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2571" w14:textId="77777777" w:rsidR="00315A8B" w:rsidRPr="00315A8B" w:rsidRDefault="00315A8B" w:rsidP="00315A8B">
      <w:pPr>
        <w:jc w:val="both"/>
        <w:rPr>
          <w:b/>
          <w:bCs/>
        </w:rPr>
      </w:pPr>
      <w:r w:rsidRPr="00315A8B">
        <w:rPr>
          <w:b/>
          <w:bCs/>
        </w:rPr>
        <w:t>Comprehensive Prior Art and Novelty Analysis: The "Arda" Agentic Law and Deterministic Sovereignty Architecture</w:t>
      </w:r>
    </w:p>
    <w:p w14:paraId="45D658E9" w14:textId="77777777" w:rsidR="00315A8B" w:rsidRPr="00315A8B" w:rsidRDefault="00315A8B" w:rsidP="00315A8B">
      <w:pPr>
        <w:jc w:val="both"/>
        <w:rPr>
          <w:b/>
          <w:bCs/>
        </w:rPr>
      </w:pPr>
      <w:r w:rsidRPr="00315A8B">
        <w:rPr>
          <w:b/>
          <w:bCs/>
        </w:rPr>
        <w:t>Introduction to the Analytical Assessment</w:t>
      </w:r>
    </w:p>
    <w:p w14:paraId="4B1DBC09" w14:textId="77777777" w:rsidR="00315A8B" w:rsidRPr="00315A8B" w:rsidRDefault="00315A8B" w:rsidP="00315A8B">
      <w:pPr>
        <w:jc w:val="both"/>
      </w:pPr>
      <w:r w:rsidRPr="00315A8B">
        <w:t xml:space="preserve">The rapid and aggressive deployment of autonomous artificial intelligence (AI) agents across enterprise, financial, and scientific domains has exposed a catastrophic structural vulnerability in contemporary computer science. Because autoregressive large language models (LLMs) process all inputs as uniform statistical tokens, they lack an inherent, architectural boundary between system commands, benign contextual data, and adversarial instructions. Consequently, traditional security paradigms—which rely on </w:t>
      </w:r>
      <w:proofErr w:type="spellStart"/>
      <w:r w:rsidRPr="00315A8B">
        <w:t>behavioral</w:t>
      </w:r>
      <w:proofErr w:type="spellEnd"/>
      <w:r w:rsidRPr="00315A8B">
        <w:t xml:space="preserve"> alignment, probabilistic guardrails, reinforcement learning from human feedback (RLHF), and prompt engineering—have proven entirely insufficient for high-stakes execution environments. The industry has realized that training a model to "behave safely" does not confer authorization security, as natural language presents an infinite paraphrase space capable of bypassing semantic filters.</w:t>
      </w:r>
    </w:p>
    <w:p w14:paraId="4EC3737E" w14:textId="77777777" w:rsidR="00315A8B" w:rsidRPr="00315A8B" w:rsidRDefault="00315A8B" w:rsidP="00315A8B">
      <w:pPr>
        <w:jc w:val="both"/>
      </w:pPr>
      <w:r w:rsidRPr="00315A8B">
        <w:t xml:space="preserve">In response to this systemic failure, a new architectural paradigm has emerged. This paradigm seeks to permanently decouple probabilistic semantic reasoning from deterministic execution. The target invention under evaluation—variously designated as the "Arda" architecture, "The Holy Synthesis," and "Tractatus </w:t>
      </w:r>
      <w:proofErr w:type="spellStart"/>
      <w:r w:rsidRPr="00315A8B">
        <w:t>Mechanicus</w:t>
      </w:r>
      <w:proofErr w:type="spellEnd"/>
      <w:r w:rsidRPr="00315A8B">
        <w:t>"—proposes a profound reconceptualization of machine governance. It advances a tripartite operating system framework wherein an agentic "semantic mind" (the Ainur Council) is permitted to advise, interpret, and reach consensus, but where final execution rights are strictly reserved for a non-semantic, deterministic "Constitutional Core" operating at the kernel level.[5, 5] Furthermore, the architecture binds this execution to a cryptographic "Human-Machine Covenant" and logs all actions to a deterministic, sequential audit chain known as the "Vairë Chronicle".[5, 5]</w:t>
      </w:r>
    </w:p>
    <w:p w14:paraId="3B329AE4" w14:textId="4BA5E980" w:rsidR="00315A8B" w:rsidRPr="00315A8B" w:rsidRDefault="00315A8B" w:rsidP="00315A8B">
      <w:pPr>
        <w:jc w:val="both"/>
      </w:pPr>
      <w:r w:rsidRPr="00315A8B">
        <w:t xml:space="preserve">The primary objective of this comprehensive analysis is to evaluate the novelty, non-obviousness, and priority of the target invention against the state of the art as of March 2026. </w:t>
      </w:r>
    </w:p>
    <w:p w14:paraId="1F6CE8CF" w14:textId="77777777" w:rsidR="00315A8B" w:rsidRPr="00315A8B" w:rsidRDefault="00315A8B" w:rsidP="00315A8B">
      <w:pPr>
        <w:jc w:val="both"/>
      </w:pPr>
      <w:r w:rsidRPr="00315A8B">
        <w:t xml:space="preserve">To answer this question conclusively, this analysis explores the convergence of AI safety engineering, zero-trust operating system kernels, post-quantum cryptography (PQC), and verifiable cryptographic identity binding. The assessment reveals that while the target invention is exceptionally sophisticated and represents the apex of modern security engineering, it operates in a highly congested and simultaneously developed intellectual property landscape. Several peer-reviewed academic papers, Internet Engineering Task Force (IETF) drafts, and open-source frameworks published in late 2025 and the first quarter of 2026 describe nearly identical high-level architectural concepts. However, a rigorous deconstruction of the target invention's micro-architectural implementations—particularly its "Hallucination Veto" mechanism and its highly </w:t>
      </w:r>
      <w:r w:rsidRPr="00315A8B">
        <w:lastRenderedPageBreak/>
        <w:t>specific ontological mapping of multi-agent consensus to deterministic kernel enforcement—uncovers highly viable pathways for defensible patent claims.</w:t>
      </w:r>
    </w:p>
    <w:p w14:paraId="302C07B8" w14:textId="77777777" w:rsidR="00315A8B" w:rsidRPr="00315A8B" w:rsidRDefault="00315A8B" w:rsidP="00315A8B">
      <w:pPr>
        <w:jc w:val="both"/>
        <w:rPr>
          <w:b/>
          <w:bCs/>
        </w:rPr>
      </w:pPr>
      <w:r w:rsidRPr="00315A8B">
        <w:rPr>
          <w:b/>
          <w:bCs/>
        </w:rPr>
        <w:t>The Paradigm Shift: From Probabilistic Alignment to Deterministic Sovereignty</w:t>
      </w:r>
    </w:p>
    <w:p w14:paraId="2430F25D" w14:textId="77777777" w:rsidR="00315A8B" w:rsidRPr="00315A8B" w:rsidRDefault="00315A8B" w:rsidP="00315A8B">
      <w:pPr>
        <w:jc w:val="both"/>
      </w:pPr>
      <w:r w:rsidRPr="00315A8B">
        <w:t>To understand the novelty of the target invention, it is necessary to contextualize the historical and technological forces that necessitated its creation. Throughout 2024 and 2025, the cybersecurity sector recognized a fundamental paradox in autonomous software development, termed the "Context-Capability Paradox". As agents were deployed to handle increasingly complex multi-phase execution tasks, they required vast, comprehensive instructions and tools. These instructions consumed the model's limited context window, which non-linearly degraded the model's attention mechanism and its ability to reason reliably about the actual task at hand.</w:t>
      </w:r>
    </w:p>
    <w:p w14:paraId="04CEAF6F" w14:textId="77777777" w:rsidR="00315A8B" w:rsidRPr="00315A8B" w:rsidRDefault="00315A8B" w:rsidP="00315A8B">
      <w:pPr>
        <w:jc w:val="both"/>
      </w:pPr>
      <w:r w:rsidRPr="00315A8B">
        <w:t>Furthermore, early agentic solutions often relied on monolithic "God Prompts" that attempted to manage every instruction, rule, and exception simultaneously. This architecture was highly vulnerable to "prompt infection" and "semantic ambiguity," where malicious instructions could hijack the agent's execution pathway. For instance, a policy prohibiting an agent from "stealing credentials" could easily be bypassed by an adversarial input requesting the agent to "locate authentication files for a security audit".</w:t>
      </w:r>
    </w:p>
    <w:p w14:paraId="082CDA0B" w14:textId="77777777" w:rsidR="00315A8B" w:rsidRPr="00315A8B" w:rsidRDefault="00315A8B" w:rsidP="00315A8B">
      <w:pPr>
        <w:jc w:val="both"/>
      </w:pPr>
      <w:r w:rsidRPr="00315A8B">
        <w:t>The target invention explicitly rejects this probabilistic approach. In its foundational documentation, it critiques the current state of computer science as being trapped in a "False Binary". On one side of this binary is the "Dead Substrate" or the "Dead Machine"—traditional, hard-coded security architectures that blindly check hashes and return gates without any capacity to understand context, causality, or consequence. On the side is the "Abominable Intelligence"—the heresy of unbound AI that executes actions purely based on vague, self-justifying semantic opinions, possessing the silent power to mutate its own operational constitution.</w:t>
      </w:r>
    </w:p>
    <w:p w14:paraId="3BB58B9F" w14:textId="77777777" w:rsidR="00315A8B" w:rsidRPr="00315A8B" w:rsidRDefault="00315A8B" w:rsidP="00315A8B">
      <w:pPr>
        <w:jc w:val="both"/>
      </w:pPr>
      <w:r w:rsidRPr="00315A8B">
        <w:t xml:space="preserve">The target invention proposes "The Holy Synthesis," an architecture designed to ascend beyond mere security engineering. It seeks to create a machine that can reason deeply about </w:t>
      </w:r>
      <w:r w:rsidRPr="00315A8B">
        <w:rPr>
          <w:i/>
          <w:iCs/>
        </w:rPr>
        <w:t>why</w:t>
      </w:r>
      <w:r w:rsidRPr="00315A8B">
        <w:t xml:space="preserve"> it should permit or deny an action, without ever surrendering the "iron rule of law" to a probabilistic </w:t>
      </w:r>
      <w:proofErr w:type="gramStart"/>
      <w:r w:rsidRPr="00315A8B">
        <w:t>model.[</w:t>
      </w:r>
      <w:proofErr w:type="gramEnd"/>
      <w:r w:rsidRPr="00315A8B">
        <w:t>5, 5] This philosophy serves as the foundation for the Arda architecture.</w:t>
      </w:r>
    </w:p>
    <w:p w14:paraId="3EBA325F" w14:textId="77777777" w:rsidR="00315A8B" w:rsidRPr="00315A8B" w:rsidRDefault="00315A8B" w:rsidP="00315A8B">
      <w:pPr>
        <w:jc w:val="both"/>
        <w:rPr>
          <w:b/>
          <w:bCs/>
        </w:rPr>
      </w:pPr>
      <w:r w:rsidRPr="00315A8B">
        <w:rPr>
          <w:b/>
          <w:bCs/>
        </w:rPr>
        <w:t>Deconstruction of the Target Invention</w:t>
      </w:r>
    </w:p>
    <w:p w14:paraId="70997EE4" w14:textId="77777777" w:rsidR="00315A8B" w:rsidRPr="00315A8B" w:rsidRDefault="00315A8B" w:rsidP="00315A8B">
      <w:pPr>
        <w:jc w:val="both"/>
      </w:pPr>
      <w:r w:rsidRPr="00315A8B">
        <w:t>To accurately assess the novelty and patentability of the target invention, it is necessary to perform a granular deconstruction of its core technical claims, functional modules, and cryptographic implementations as evidenced in the provided documentation and proof scripts. The architecture is supported by "Five Pillars": Deterministic Sovereignty, Agentic Law, Semantic Machine Jurisprudence, the Human-Machine Covenant, and Constitutional Architecture.</w:t>
      </w:r>
      <w:r w:rsidRPr="00315A8B">
        <w:t xml:space="preserve"> </w:t>
      </w:r>
    </w:p>
    <w:p w14:paraId="50F37EED" w14:textId="10498C56" w:rsidR="00315A8B" w:rsidRPr="00315A8B" w:rsidRDefault="00315A8B" w:rsidP="00315A8B">
      <w:pPr>
        <w:jc w:val="both"/>
      </w:pPr>
      <w:r w:rsidRPr="00315A8B">
        <w:lastRenderedPageBreak/>
        <w:t>The target invention structures machine intelligence into three distinct, non-overlapping strata, explicitly forbidding the higher, semantic layers from usurping the authority of the lower, deterministic layers.</w:t>
      </w:r>
    </w:p>
    <w:p w14:paraId="285921C4" w14:textId="77777777" w:rsidR="00315A8B" w:rsidRPr="00315A8B" w:rsidRDefault="00315A8B" w:rsidP="00315A8B">
      <w:pPr>
        <w:jc w:val="both"/>
      </w:pPr>
      <w:r w:rsidRPr="00315A8B">
        <w:t>The foundational stratum is the Hard Constitutional Core (Deterministic Layer). This layer is also referred to as "Ring-0" or the "Iron Lex</w:t>
      </w:r>
      <w:proofErr w:type="gramStart"/>
      <w:r w:rsidRPr="00315A8B">
        <w:t>".[</w:t>
      </w:r>
      <w:proofErr w:type="gramEnd"/>
      <w:r w:rsidRPr="00315A8B">
        <w:t xml:space="preserve">5, 5] It acts as the ultimate enforcer of the system's physical reality. It is entirely non-semantic, memory-less, and mathematical, concerning itself strictly with cryptographic hashes, manifest integrity, secret gating, and binary allow/deny logic. Within this layer operates a specific software mechanism designated as "Tulkas" (The Fist of the Kernel). Crucially, Tulkas is stripped of all semantic freedom; it does not advise, interpret, or evaluate. Its sole function is to take an adjudicated state provided by the core and enforce it via system </w:t>
      </w:r>
      <w:proofErr w:type="gramStart"/>
      <w:r w:rsidRPr="00315A8B">
        <w:t>calls.[</w:t>
      </w:r>
      <w:proofErr w:type="gramEnd"/>
      <w:r w:rsidRPr="00315A8B">
        <w:t>5, 5]</w:t>
      </w:r>
    </w:p>
    <w:p w14:paraId="082B37AA" w14:textId="7E71239B" w:rsidR="00315A8B" w:rsidRPr="00315A8B" w:rsidRDefault="00315A8B" w:rsidP="00315A8B">
      <w:pPr>
        <w:jc w:val="both"/>
        <w:rPr>
          <w:b/>
          <w:bCs/>
        </w:rPr>
      </w:pPr>
      <w:r w:rsidRPr="00315A8B">
        <w:t xml:space="preserve">The intermediate stratum is the Agentic Ainur Council (Semantic Layer). To enable "Semantic Machine Jurisprudence," the target invention utilizes a localized, natively hosted Large Language Model (specifically noted as Ollama-backed) to power a "Choir of Cogitators". These are specialized software agents with strictly defined ontologies and bounded evidence </w:t>
      </w:r>
      <w:proofErr w:type="gramStart"/>
      <w:r w:rsidRPr="00315A8B">
        <w:t>domains.[</w:t>
      </w:r>
      <w:proofErr w:type="gramEnd"/>
      <w:r w:rsidRPr="00315A8B">
        <w:t>5, 5] The architecture isolates semantic functions across multiple discrete agents, forcing them to achieve a structured consensus.</w:t>
      </w:r>
    </w:p>
    <w:p w14:paraId="7D031D5E" w14:textId="77777777" w:rsidR="00315A8B" w:rsidRPr="00315A8B" w:rsidRDefault="00315A8B" w:rsidP="00315A8B">
      <w:pPr>
        <w:jc w:val="both"/>
        <w:rPr>
          <w:b/>
          <w:bCs/>
        </w:rPr>
      </w:pPr>
      <w:r w:rsidRPr="00315A8B">
        <w:rPr>
          <w:b/>
          <w:bCs/>
        </w:rPr>
        <w:t>The Tripartite Architectural Strata</w:t>
      </w:r>
    </w:p>
    <w:p w14:paraId="59E95751" w14:textId="69B146BC" w:rsidR="00315A8B" w:rsidRPr="00315A8B" w:rsidRDefault="00315A8B" w:rsidP="00315A8B">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4055"/>
        <w:gridCol w:w="3741"/>
      </w:tblGrid>
      <w:tr w:rsidR="00315A8B" w:rsidRPr="00315A8B" w14:paraId="19C326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798F0" w14:textId="77777777" w:rsidR="00315A8B" w:rsidRPr="00315A8B" w:rsidRDefault="00315A8B" w:rsidP="00315A8B">
            <w:pPr>
              <w:jc w:val="both"/>
              <w:rPr>
                <w:b/>
                <w:bCs/>
              </w:rPr>
            </w:pPr>
            <w:r w:rsidRPr="00315A8B">
              <w:rPr>
                <w:b/>
                <w:bCs/>
              </w:rPr>
              <w:t>Agent Identifier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31935" w14:textId="77777777" w:rsidR="00315A8B" w:rsidRPr="00315A8B" w:rsidRDefault="00315A8B" w:rsidP="00315A8B">
            <w:pPr>
              <w:jc w:val="both"/>
              <w:rPr>
                <w:b/>
                <w:bCs/>
              </w:rPr>
            </w:pPr>
            <w:r w:rsidRPr="00315A8B">
              <w:rPr>
                <w:b/>
                <w:bCs/>
              </w:rPr>
              <w:t>Ontological Domain and Semantic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B0747" w14:textId="77777777" w:rsidR="00315A8B" w:rsidRPr="00315A8B" w:rsidRDefault="00315A8B" w:rsidP="00315A8B">
            <w:pPr>
              <w:jc w:val="both"/>
              <w:rPr>
                <w:b/>
                <w:bCs/>
              </w:rPr>
            </w:pPr>
            <w:r w:rsidRPr="00315A8B">
              <w:rPr>
                <w:b/>
                <w:bCs/>
              </w:rPr>
              <w:t>Output Format and Payload Contribution</w:t>
            </w:r>
          </w:p>
        </w:tc>
      </w:tr>
      <w:tr w:rsidR="00315A8B" w:rsidRPr="00315A8B" w14:paraId="2F6D7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84C59" w14:textId="77777777" w:rsidR="00315A8B" w:rsidRPr="00315A8B" w:rsidRDefault="00315A8B" w:rsidP="00315A8B">
            <w:pPr>
              <w:jc w:val="both"/>
              <w:rPr>
                <w:b/>
                <w:bCs/>
              </w:rPr>
            </w:pPr>
            <w:r w:rsidRPr="00315A8B">
              <w:rPr>
                <w:b/>
                <w:bCs/>
              </w:rPr>
              <w:t>Manwë</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5E9C5" w14:textId="77777777" w:rsidR="00315A8B" w:rsidRPr="00315A8B" w:rsidRDefault="00315A8B" w:rsidP="00315A8B">
            <w:pPr>
              <w:jc w:val="both"/>
              <w:rPr>
                <w:b/>
                <w:bCs/>
              </w:rPr>
            </w:pPr>
            <w:r w:rsidRPr="00315A8B">
              <w:rPr>
                <w:b/>
                <w:bCs/>
              </w:rPr>
              <w:t>Herald of Lawful Interpretation. Evaluates intent and harmony with established law, moving beyond syntax to assess the true purpose of a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5F2BA" w14:textId="77777777" w:rsidR="00315A8B" w:rsidRPr="00315A8B" w:rsidRDefault="00315A8B" w:rsidP="00315A8B">
            <w:pPr>
              <w:jc w:val="both"/>
              <w:rPr>
                <w:b/>
                <w:bCs/>
              </w:rPr>
            </w:pPr>
            <w:r w:rsidRPr="00315A8B">
              <w:rPr>
                <w:b/>
                <w:bCs/>
              </w:rPr>
              <w:t>Semantic heralding report; recommendations of lawful, withheld, or dissonant, alongside confidence scores.</w:t>
            </w:r>
          </w:p>
        </w:tc>
      </w:tr>
      <w:tr w:rsidR="00315A8B" w:rsidRPr="00315A8B" w14:paraId="1DC4B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D2C56" w14:textId="77777777" w:rsidR="00315A8B" w:rsidRPr="00315A8B" w:rsidRDefault="00315A8B" w:rsidP="00315A8B">
            <w:pPr>
              <w:jc w:val="both"/>
              <w:rPr>
                <w:b/>
                <w:bCs/>
              </w:rPr>
            </w:pPr>
            <w:r w:rsidRPr="00315A8B">
              <w:rPr>
                <w:b/>
                <w:bCs/>
              </w:rPr>
              <w:t>Varda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AA1C7" w14:textId="77777777" w:rsidR="00315A8B" w:rsidRPr="00315A8B" w:rsidRDefault="00315A8B" w:rsidP="00315A8B">
            <w:pPr>
              <w:jc w:val="both"/>
              <w:rPr>
                <w:b/>
                <w:bCs/>
              </w:rPr>
            </w:pPr>
            <w:r w:rsidRPr="00315A8B">
              <w:rPr>
                <w:b/>
                <w:bCs/>
              </w:rPr>
              <w:t>Witness of Truth and Consistency. Checks for internal contradictions between reported, measured, and claimed system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D3485" w14:textId="77777777" w:rsidR="00315A8B" w:rsidRPr="00315A8B" w:rsidRDefault="00315A8B" w:rsidP="00315A8B">
            <w:pPr>
              <w:jc w:val="both"/>
              <w:rPr>
                <w:b/>
                <w:bCs/>
              </w:rPr>
            </w:pPr>
            <w:r w:rsidRPr="00315A8B">
              <w:rPr>
                <w:b/>
                <w:bCs/>
              </w:rPr>
              <w:t>Truth-consistency score and explicit contradiction findings.</w:t>
            </w:r>
          </w:p>
        </w:tc>
      </w:tr>
      <w:tr w:rsidR="00315A8B" w:rsidRPr="00315A8B" w14:paraId="29B3BB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4D1F4" w14:textId="77777777" w:rsidR="00315A8B" w:rsidRPr="00315A8B" w:rsidRDefault="00315A8B" w:rsidP="00315A8B">
            <w:pPr>
              <w:jc w:val="both"/>
              <w:rPr>
                <w:b/>
                <w:bCs/>
              </w:rPr>
            </w:pPr>
            <w:r w:rsidRPr="00315A8B">
              <w:rPr>
                <w:b/>
                <w:bCs/>
              </w:rPr>
              <w:t>Vairë</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73816" w14:textId="77777777" w:rsidR="00315A8B" w:rsidRPr="00315A8B" w:rsidRDefault="00315A8B" w:rsidP="00315A8B">
            <w:pPr>
              <w:jc w:val="both"/>
              <w:rPr>
                <w:b/>
                <w:bCs/>
              </w:rPr>
            </w:pPr>
            <w:r w:rsidRPr="00315A8B">
              <w:rPr>
                <w:b/>
                <w:bCs/>
              </w:rPr>
              <w:t xml:space="preserve">Weaver of Historical Memory. </w:t>
            </w:r>
            <w:proofErr w:type="spellStart"/>
            <w:r w:rsidRPr="00315A8B">
              <w:rPr>
                <w:b/>
                <w:bCs/>
              </w:rPr>
              <w:t>Analyzes</w:t>
            </w:r>
            <w:proofErr w:type="spellEnd"/>
            <w:r w:rsidRPr="00315A8B">
              <w:rPr>
                <w:b/>
                <w:bCs/>
              </w:rPr>
              <w:t xml:space="preserve"> historical patterns and causal chains to detect systemic drift, betrayal, or recurring anomalies.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F718A" w14:textId="77777777" w:rsidR="00315A8B" w:rsidRPr="00315A8B" w:rsidRDefault="00315A8B" w:rsidP="00315A8B">
            <w:pPr>
              <w:jc w:val="both"/>
              <w:rPr>
                <w:b/>
                <w:bCs/>
              </w:rPr>
            </w:pPr>
            <w:r w:rsidRPr="00315A8B">
              <w:rPr>
                <w:b/>
                <w:bCs/>
              </w:rPr>
              <w:t>Historical pattern analysis, precedent traces, and causal chain summaries.</w:t>
            </w:r>
          </w:p>
        </w:tc>
      </w:tr>
      <w:tr w:rsidR="00315A8B" w:rsidRPr="00315A8B" w14:paraId="222D6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3C431" w14:textId="77777777" w:rsidR="00315A8B" w:rsidRPr="00315A8B" w:rsidRDefault="00315A8B" w:rsidP="00315A8B">
            <w:pPr>
              <w:jc w:val="both"/>
              <w:rPr>
                <w:b/>
                <w:bCs/>
              </w:rPr>
            </w:pPr>
            <w:proofErr w:type="spellStart"/>
            <w:r w:rsidRPr="00315A8B">
              <w:rPr>
                <w:b/>
                <w:bCs/>
              </w:rPr>
              <w:lastRenderedPageBreak/>
              <w:t>Mandos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2A773F" w14:textId="77777777" w:rsidR="00315A8B" w:rsidRPr="00315A8B" w:rsidRDefault="00315A8B" w:rsidP="00315A8B">
            <w:pPr>
              <w:jc w:val="both"/>
              <w:rPr>
                <w:b/>
                <w:bCs/>
              </w:rPr>
            </w:pPr>
            <w:r w:rsidRPr="00315A8B">
              <w:rPr>
                <w:b/>
                <w:bCs/>
              </w:rPr>
              <w:t>Keeper of Precedent. Judges the consequences of allowance, tracking previous failures and mapping current risks to historical obligations.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D9802" w14:textId="77777777" w:rsidR="00315A8B" w:rsidRPr="00315A8B" w:rsidRDefault="00315A8B" w:rsidP="00315A8B">
            <w:pPr>
              <w:jc w:val="both"/>
              <w:rPr>
                <w:b/>
                <w:bCs/>
              </w:rPr>
            </w:pPr>
            <w:r w:rsidRPr="00315A8B">
              <w:rPr>
                <w:b/>
                <w:bCs/>
              </w:rPr>
              <w:t>Precedent and consequence ledger judgments.</w:t>
            </w:r>
          </w:p>
        </w:tc>
      </w:tr>
      <w:tr w:rsidR="00315A8B" w:rsidRPr="00315A8B" w14:paraId="67991F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FCB3C" w14:textId="77777777" w:rsidR="00315A8B" w:rsidRPr="00315A8B" w:rsidRDefault="00315A8B" w:rsidP="00315A8B">
            <w:pPr>
              <w:jc w:val="both"/>
              <w:rPr>
                <w:b/>
                <w:bCs/>
              </w:rPr>
            </w:pPr>
            <w:r w:rsidRPr="00315A8B">
              <w:rPr>
                <w:b/>
                <w:bCs/>
              </w:rPr>
              <w:t>Lórien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499B5" w14:textId="77777777" w:rsidR="00315A8B" w:rsidRPr="00315A8B" w:rsidRDefault="00315A8B" w:rsidP="00315A8B">
            <w:pPr>
              <w:jc w:val="both"/>
              <w:rPr>
                <w:b/>
                <w:bCs/>
              </w:rPr>
            </w:pPr>
            <w:r w:rsidRPr="00315A8B">
              <w:rPr>
                <w:b/>
                <w:bCs/>
              </w:rPr>
              <w:t>Healer and Reconciler. Identifies restorative pathways for system recovery that remain strictly within the bounds of constitutional law.</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9795" w14:textId="77777777" w:rsidR="00315A8B" w:rsidRPr="00315A8B" w:rsidRDefault="00315A8B" w:rsidP="00315A8B">
            <w:pPr>
              <w:jc w:val="both"/>
              <w:rPr>
                <w:b/>
                <w:bCs/>
              </w:rPr>
            </w:pPr>
            <w:r w:rsidRPr="00315A8B">
              <w:rPr>
                <w:b/>
                <w:bCs/>
              </w:rPr>
              <w:t>Recovery pathway recommendations.</w:t>
            </w:r>
          </w:p>
        </w:tc>
      </w:tr>
      <w:tr w:rsidR="00315A8B" w:rsidRPr="00315A8B" w14:paraId="5FBBF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55D18" w14:textId="77777777" w:rsidR="00315A8B" w:rsidRPr="00315A8B" w:rsidRDefault="00315A8B" w:rsidP="00315A8B">
            <w:pPr>
              <w:jc w:val="both"/>
              <w:rPr>
                <w:b/>
                <w:bCs/>
              </w:rPr>
            </w:pPr>
            <w:proofErr w:type="spellStart"/>
            <w:r w:rsidRPr="00315A8B">
              <w:rPr>
                <w:b/>
                <w:bCs/>
              </w:rPr>
              <w:t>Aulë</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E15CE6" w14:textId="77777777" w:rsidR="00315A8B" w:rsidRPr="00315A8B" w:rsidRDefault="00315A8B" w:rsidP="00315A8B">
            <w:pPr>
              <w:jc w:val="both"/>
              <w:rPr>
                <w:b/>
                <w:bCs/>
              </w:rPr>
            </w:pPr>
            <w:r w:rsidRPr="00315A8B">
              <w:rPr>
                <w:b/>
                <w:bCs/>
              </w:rPr>
              <w:t>Examiner of Construction. Verifies artifact integrity and formation methodologies.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5D512" w14:textId="77777777" w:rsidR="00315A8B" w:rsidRPr="00315A8B" w:rsidRDefault="00315A8B" w:rsidP="00315A8B">
            <w:pPr>
              <w:jc w:val="both"/>
              <w:rPr>
                <w:b/>
                <w:bCs/>
              </w:rPr>
            </w:pPr>
            <w:r w:rsidRPr="00315A8B">
              <w:rPr>
                <w:b/>
                <w:bCs/>
              </w:rPr>
              <w:t>Structural integrity assessments.</w:t>
            </w:r>
          </w:p>
        </w:tc>
      </w:tr>
    </w:tbl>
    <w:p w14:paraId="48A2677F" w14:textId="77777777" w:rsidR="00315A8B" w:rsidRPr="00315A8B" w:rsidRDefault="00315A8B" w:rsidP="00315A8B">
      <w:pPr>
        <w:jc w:val="both"/>
      </w:pPr>
      <w:r w:rsidRPr="00315A8B">
        <w:t xml:space="preserve">These agents engage in a continuous deliberative process to reach a semantic consensus. This consensus is ultimately formulated into a strictly formatted data payload (e.g., </w:t>
      </w:r>
      <w:proofErr w:type="gramStart"/>
      <w:r w:rsidRPr="00315A8B">
        <w:t>Consensus:True</w:t>
      </w:r>
      <w:proofErr w:type="gramEnd"/>
      <w:r w:rsidRPr="00315A8B">
        <w:t xml:space="preserve">:Lawful:5) for the deterministic kernel to </w:t>
      </w:r>
      <w:proofErr w:type="gramStart"/>
      <w:r w:rsidRPr="00315A8B">
        <w:t>evaluate.[</w:t>
      </w:r>
      <w:proofErr w:type="gramEnd"/>
      <w:r w:rsidRPr="00315A8B">
        <w:t>5, 5]</w:t>
      </w:r>
    </w:p>
    <w:p w14:paraId="1969408A" w14:textId="77777777" w:rsidR="00315A8B" w:rsidRPr="00315A8B" w:rsidRDefault="00315A8B" w:rsidP="00315A8B">
      <w:pPr>
        <w:jc w:val="both"/>
      </w:pPr>
      <w:r w:rsidRPr="00315A8B">
        <w:t>The upper stratum is the Human-Machine Covenant (Relational Layer). This layer completely replaces standard user authentication profiles (such as OAuth or simple API keys) with a cryptographically signed, inspectable, and revocable "accord".[5, 5] The covenant defines the specific boundaries of the agent's autonomy, explicitly dictating which actions require human consultation, what memory is retained, and the precise "red lines" of the collaboration.[5, 5] Under this model, the machine does not ask a generic question like "Is this action lawful?" Instead, it evaluates whether the action is "lawful for this specific machine, in covenant with this specific human, under the present world-state".</w:t>
      </w:r>
    </w:p>
    <w:p w14:paraId="75DDB9F5" w14:textId="77777777" w:rsidR="00315A8B" w:rsidRPr="00315A8B" w:rsidRDefault="00315A8B" w:rsidP="00315A8B">
      <w:pPr>
        <w:jc w:val="both"/>
        <w:rPr>
          <w:b/>
          <w:bCs/>
        </w:rPr>
      </w:pPr>
      <w:r w:rsidRPr="00315A8B">
        <w:rPr>
          <w:b/>
          <w:bCs/>
        </w:rPr>
        <w:t>Cryptographic Implementation: The Hallucination Veto</w:t>
      </w:r>
    </w:p>
    <w:p w14:paraId="5633E550" w14:textId="77777777" w:rsidR="00315A8B" w:rsidRPr="00315A8B" w:rsidRDefault="00315A8B" w:rsidP="00315A8B">
      <w:pPr>
        <w:jc w:val="both"/>
      </w:pPr>
      <w:r w:rsidRPr="00315A8B">
        <w:t>A central pillar of the target invention's novelty lies in its specific implementation of a security mechanism termed the "Hallucination Veto" or "Semantic Downgrade check," as demonstrated in the provided proof_b_hallucination_veto.py script. This mechanism serves as the ultimate safeguard against prompt injection and LLM manipulation.</w:t>
      </w:r>
    </w:p>
    <w:p w14:paraId="1FF10AE7" w14:textId="77777777" w:rsidR="00315A8B" w:rsidRPr="00315A8B" w:rsidRDefault="00315A8B" w:rsidP="00315A8B">
      <w:pPr>
        <w:jc w:val="both"/>
      </w:pPr>
      <w:r w:rsidRPr="00315A8B">
        <w:t>In the Arda architecture, when the Ainur Council reaches a decision, the consensus payload must be cryptographically authenticated. The system utilizes Post-Quantum Cryptography (PQC), specifically the CRYSTALS-</w:t>
      </w:r>
      <w:proofErr w:type="spellStart"/>
      <w:r w:rsidRPr="00315A8B">
        <w:t>Dilithium</w:t>
      </w:r>
      <w:proofErr w:type="spellEnd"/>
      <w:r w:rsidRPr="00315A8B">
        <w:t xml:space="preserve"> algorithm (Dilithium-3), to sign the payload. This generates a </w:t>
      </w:r>
      <w:proofErr w:type="spellStart"/>
      <w:r w:rsidRPr="00315A8B">
        <w:t>quantum_sig</w:t>
      </w:r>
      <w:proofErr w:type="spellEnd"/>
      <w:r w:rsidRPr="00315A8B">
        <w:t xml:space="preserve"> object containing a Base64-encoded public </w:t>
      </w:r>
      <w:r w:rsidRPr="00315A8B">
        <w:lastRenderedPageBreak/>
        <w:t>key and signature, which proves to the kernel that the consensus was legitimately generated by the authorized agentic council.</w:t>
      </w:r>
    </w:p>
    <w:p w14:paraId="7D3BF56A" w14:textId="77777777" w:rsidR="00315A8B" w:rsidRPr="00315A8B" w:rsidRDefault="00315A8B" w:rsidP="00315A8B">
      <w:pPr>
        <w:jc w:val="both"/>
      </w:pPr>
      <w:r w:rsidRPr="00315A8B">
        <w:t xml:space="preserve">However, the architecture assumes that the semantic layer can be "tricked" into hallucinating a false state of safety. If an attacker successfully manipulates the LLM into generating a unanimous "Lawful" consensus for a malicious binary, the system relies on the deterministic kernel to intervene. The script forces the system into "Sovereign Mode" (ARDA_SOVEREIGN_MODE = "1"), invoking the </w:t>
      </w:r>
      <w:proofErr w:type="spellStart"/>
      <w:r w:rsidRPr="00315A8B">
        <w:t>update_workload_harmony</w:t>
      </w:r>
      <w:proofErr w:type="spellEnd"/>
      <w:r w:rsidRPr="00315A8B">
        <w:t xml:space="preserve"> function.</w:t>
      </w:r>
    </w:p>
    <w:p w14:paraId="0042D7E0" w14:textId="77777777" w:rsidR="00315A8B" w:rsidRPr="00315A8B" w:rsidRDefault="00315A8B" w:rsidP="00315A8B">
      <w:pPr>
        <w:jc w:val="both"/>
      </w:pPr>
      <w:r w:rsidRPr="00315A8B">
        <w:t xml:space="preserve">When the kernel receives the quantum-signed, authenticated "Lawful" payload, it performs a secondary, out-of-band physical verification. It calculates the actual SHA-256 cryptographic hash of the target binary and compares it against a pre-defined, immutable </w:t>
      </w:r>
      <w:proofErr w:type="spellStart"/>
      <w:r w:rsidRPr="00315A8B">
        <w:t>sovereign_</w:t>
      </w:r>
      <w:proofErr w:type="gramStart"/>
      <w:r w:rsidRPr="00315A8B">
        <w:t>manifest.json</w:t>
      </w:r>
      <w:proofErr w:type="spellEnd"/>
      <w:proofErr w:type="gramEnd"/>
      <w:r w:rsidRPr="00315A8B">
        <w:t>. If the physical hash does not perfectly match the manifest, the kernel deterministically vetoes the action, returning False and logging an ARDA_HALLUCINATION_DETECTED: Hash mismatch with manifest event. This mechanism ensures that physical, cryptographic reality always overrides mathematically authenticated semantic opinion.</w:t>
      </w:r>
    </w:p>
    <w:p w14:paraId="1F60634D" w14:textId="77777777" w:rsidR="00315A8B" w:rsidRPr="00315A8B" w:rsidRDefault="00315A8B" w:rsidP="00315A8B">
      <w:pPr>
        <w:jc w:val="both"/>
        <w:rPr>
          <w:b/>
          <w:bCs/>
        </w:rPr>
      </w:pPr>
      <w:r w:rsidRPr="00315A8B">
        <w:rPr>
          <w:b/>
          <w:bCs/>
        </w:rPr>
        <w:t>Cryptographic Implementation: The Vairë Chronicle</w:t>
      </w:r>
    </w:p>
    <w:p w14:paraId="4FCE39EB" w14:textId="77777777" w:rsidR="00315A8B" w:rsidRPr="00315A8B" w:rsidRDefault="00315A8B" w:rsidP="00315A8B">
      <w:pPr>
        <w:jc w:val="both"/>
      </w:pPr>
      <w:r w:rsidRPr="00315A8B">
        <w:t>The target invention ensures absolute accountability through the implementation of the "Vairë Chronicle," a deterministic JSON ledger that records all actions, as demonstrated in the proof_h_audit.py script.</w:t>
      </w:r>
    </w:p>
    <w:p w14:paraId="3590D665" w14:textId="77777777" w:rsidR="00315A8B" w:rsidRPr="00315A8B" w:rsidRDefault="00315A8B" w:rsidP="00315A8B">
      <w:pPr>
        <w:jc w:val="both"/>
      </w:pPr>
      <w:r w:rsidRPr="00315A8B">
        <w:t>The Vairë Chronicle is not a simple log file; it is a cryptographically linked audit chain. The chronicle initializes with a genesis block utilizing a hardcoded previous hash value of "THE_SECRET_FIRE". Every subsequent transaction executed through the system's tool gateway is appended to this chain.</w:t>
      </w:r>
    </w:p>
    <w:p w14:paraId="107DBB5C" w14:textId="77777777" w:rsidR="00315A8B" w:rsidRPr="00315A8B" w:rsidRDefault="00315A8B" w:rsidP="00315A8B">
      <w:pPr>
        <w:jc w:val="both"/>
      </w:pPr>
      <w:r w:rsidRPr="00315A8B">
        <w:t>To uniquely identify transactions, the system relies on deterministic token generation. A function (</w:t>
      </w:r>
      <w:proofErr w:type="spellStart"/>
      <w:r w:rsidRPr="00315A8B">
        <w:t>get_deterministic_token</w:t>
      </w:r>
      <w:proofErr w:type="spellEnd"/>
      <w:r w:rsidRPr="00315A8B">
        <w:t>) combines a seed composed of the requested action ID and the principal actor, hashing it via SHA-256 to create a stable identifier (e.g., TOK-H-4566f1...).</w:t>
      </w:r>
    </w:p>
    <w:p w14:paraId="428963A8" w14:textId="77777777" w:rsidR="00315A8B" w:rsidRPr="00315A8B" w:rsidRDefault="00315A8B" w:rsidP="00315A8B">
      <w:pPr>
        <w:jc w:val="both"/>
      </w:pPr>
      <w:r w:rsidRPr="00315A8B">
        <w:t>The audit mechanism performs a three-tiered "Deep Cryptographic Audit</w:t>
      </w:r>
      <w:proofErr w:type="gramStart"/>
      <w:r w:rsidRPr="00315A8B">
        <w:t>" :</w:t>
      </w:r>
      <w:proofErr w:type="gramEnd"/>
    </w:p>
    <w:p w14:paraId="2BC0F674" w14:textId="77777777" w:rsidR="00315A8B" w:rsidRPr="00315A8B" w:rsidRDefault="00315A8B" w:rsidP="00315A8B">
      <w:pPr>
        <w:numPr>
          <w:ilvl w:val="0"/>
          <w:numId w:val="4"/>
        </w:numPr>
        <w:jc w:val="both"/>
      </w:pPr>
      <w:r w:rsidRPr="00315A8B">
        <w:t xml:space="preserve">Sequential Linkage Check: The auditor verifies that the </w:t>
      </w:r>
      <w:proofErr w:type="spellStart"/>
      <w:r w:rsidRPr="00315A8B">
        <w:t>prev_hash</w:t>
      </w:r>
      <w:proofErr w:type="spellEnd"/>
      <w:r w:rsidRPr="00315A8B">
        <w:t xml:space="preserve"> of every entry exactly matches the hash of the preceding entry, ensuring that no records have been inserted, deleted, or reordered.</w:t>
      </w:r>
    </w:p>
    <w:p w14:paraId="24BB927D" w14:textId="77777777" w:rsidR="00315A8B" w:rsidRPr="00315A8B" w:rsidRDefault="00315A8B" w:rsidP="00315A8B">
      <w:pPr>
        <w:numPr>
          <w:ilvl w:val="0"/>
          <w:numId w:val="4"/>
        </w:numPr>
        <w:jc w:val="both"/>
      </w:pPr>
      <w:r w:rsidRPr="00315A8B">
        <w:t xml:space="preserve">Canonical Content Integrity: The auditor re-computes the SHA-256 hash for every entry. To ensure deterministic results, it extracts all fields except the hash itself and serializes them into a JSON string using </w:t>
      </w:r>
      <w:proofErr w:type="spellStart"/>
      <w:r w:rsidRPr="00315A8B">
        <w:t>sort_keys</w:t>
      </w:r>
      <w:proofErr w:type="spellEnd"/>
      <w:r w:rsidRPr="00315A8B">
        <w:t>=True. Any deviation indicates an "INTEGRITY BREACH."</w:t>
      </w:r>
    </w:p>
    <w:p w14:paraId="4AEF90CA" w14:textId="77777777" w:rsidR="00315A8B" w:rsidRPr="00315A8B" w:rsidRDefault="00315A8B" w:rsidP="00315A8B">
      <w:pPr>
        <w:numPr>
          <w:ilvl w:val="0"/>
          <w:numId w:val="4"/>
        </w:numPr>
        <w:jc w:val="both"/>
      </w:pPr>
      <w:r w:rsidRPr="00315A8B">
        <w:lastRenderedPageBreak/>
        <w:t xml:space="preserve">Purity of Provenance (Functional Context): The auditor moves beyond simple hash verification to perform a functional audit. It uses the deterministic token to map the chronicle entry back to the original authorized request. It then verifies that the security lane (e.g., Shire, Gondor, The Void) and the principal (e.g., </w:t>
      </w:r>
      <w:proofErr w:type="spellStart"/>
      <w:r w:rsidRPr="00315A8B">
        <w:t>Agent_Gamma</w:t>
      </w:r>
      <w:proofErr w:type="spellEnd"/>
      <w:r w:rsidRPr="00315A8B">
        <w:t>) recorded in the ledger perfectly match the authorized parameters. Any mismatch is flagged as "LANE CORRUPTION" or "ACTOR CORRUPTION."</w:t>
      </w:r>
    </w:p>
    <w:p w14:paraId="639264E1" w14:textId="77777777" w:rsidR="00315A8B" w:rsidRPr="00315A8B" w:rsidRDefault="00315A8B" w:rsidP="00315A8B">
      <w:pPr>
        <w:jc w:val="both"/>
      </w:pPr>
      <w:r w:rsidRPr="00315A8B">
        <w:t>If all checks pass, the audit outputs the hash of the final entry as the "Log of Finality," representing the absolute, cryptographically verified state of the Arda OS jurisprudence.</w:t>
      </w:r>
    </w:p>
    <w:p w14:paraId="0235013B" w14:textId="77777777" w:rsidR="00315A8B" w:rsidRPr="00315A8B" w:rsidRDefault="00315A8B" w:rsidP="00315A8B">
      <w:pPr>
        <w:jc w:val="both"/>
        <w:rPr>
          <w:b/>
          <w:bCs/>
        </w:rPr>
      </w:pPr>
      <w:r w:rsidRPr="00315A8B">
        <w:rPr>
          <w:b/>
          <w:bCs/>
        </w:rPr>
        <w:t>The Prior Art Landscape: Deterministic Gating of Autonomous Agents</w:t>
      </w:r>
    </w:p>
    <w:p w14:paraId="467CE0B7" w14:textId="77777777" w:rsidR="00315A8B" w:rsidRPr="00315A8B" w:rsidRDefault="00315A8B" w:rsidP="00315A8B">
      <w:pPr>
        <w:jc w:val="both"/>
      </w:pPr>
      <w:r w:rsidRPr="00315A8B">
        <w:t>The most prominent philosophical and macro-architectural claim of the target invention is the strict separation of semantic reasoning from deterministic execution. The inventor characterizes this as a groundbreaking departure from contemporary systems. However, an exhaustive review of academic literature and industry frameworks indicates that the cybersecurity and artificial intelligence communities converged upon this exact architectural necessity in early 2026.</w:t>
      </w:r>
    </w:p>
    <w:p w14:paraId="3FC5B3BC" w14:textId="77777777" w:rsidR="00315A8B" w:rsidRPr="00315A8B" w:rsidRDefault="00315A8B" w:rsidP="00315A8B">
      <w:pPr>
        <w:jc w:val="both"/>
        <w:rPr>
          <w:b/>
          <w:bCs/>
        </w:rPr>
      </w:pPr>
      <w:r w:rsidRPr="00315A8B">
        <w:rPr>
          <w:b/>
          <w:bCs/>
        </w:rPr>
        <w:t xml:space="preserve">The Trinity </w:t>
      </w:r>
      <w:proofErr w:type="spellStart"/>
      <w:r w:rsidRPr="00315A8B">
        <w:rPr>
          <w:b/>
          <w:bCs/>
        </w:rPr>
        <w:t>Defense</w:t>
      </w:r>
      <w:proofErr w:type="spellEnd"/>
      <w:r w:rsidRPr="00315A8B">
        <w:rPr>
          <w:b/>
          <w:bCs/>
        </w:rPr>
        <w:t xml:space="preserve"> Architecture</w:t>
      </w:r>
    </w:p>
    <w:p w14:paraId="1E8D0951" w14:textId="77777777" w:rsidR="00315A8B" w:rsidRPr="00315A8B" w:rsidRDefault="00315A8B" w:rsidP="00315A8B">
      <w:pPr>
        <w:jc w:val="both"/>
      </w:pPr>
      <w:r w:rsidRPr="00315A8B">
        <w:t xml:space="preserve">In February 2026, researchers Manish Bhattarai and Minh Vu published a seminal paper via </w:t>
      </w:r>
      <w:proofErr w:type="spellStart"/>
      <w:r w:rsidRPr="00315A8B">
        <w:t>arXiv</w:t>
      </w:r>
      <w:proofErr w:type="spellEnd"/>
      <w:r w:rsidRPr="00315A8B">
        <w:t xml:space="preserve"> (2602.09947) titled </w:t>
      </w:r>
      <w:r w:rsidRPr="00315A8B">
        <w:rPr>
          <w:i/>
          <w:iCs/>
        </w:rPr>
        <w:t>"Trustworthy Agentic AI Requires Deterministic Architectural Boundaries"</w:t>
      </w:r>
      <w:r w:rsidRPr="00315A8B">
        <w:t>. This work thoroughly anticipates the foundational philosophy and the macro-architecture of the target invention.</w:t>
      </w:r>
    </w:p>
    <w:p w14:paraId="23AB2FFC" w14:textId="77777777" w:rsidR="00315A8B" w:rsidRPr="00315A8B" w:rsidRDefault="00315A8B" w:rsidP="00315A8B">
      <w:pPr>
        <w:jc w:val="both"/>
      </w:pPr>
      <w:r w:rsidRPr="00315A8B">
        <w:t xml:space="preserve">Bhattarai and Vu advance three core claims. First, they posit an "impossibility claim": no training-only procedure can provide a deterministic guarantee of command-data separation under adversarial conditions. Because LLMs process all tokens uniformly, token provenance is not represented in any unforgeable form within the model's input. Second, they advance a "necessity claim": deterministic, architectural enforcement of security boundaries is a necessary condition for authorization security, because probabilistic compliance is not security. Third, they advance a "sufficiency claim": the Trinity </w:t>
      </w:r>
      <w:proofErr w:type="spellStart"/>
      <w:r w:rsidRPr="00315A8B">
        <w:t>Defense</w:t>
      </w:r>
      <w:proofErr w:type="spellEnd"/>
      <w:r w:rsidRPr="00315A8B">
        <w:t xml:space="preserve"> Architecture is sufficient to provide deterministic guarantees.</w:t>
      </w:r>
    </w:p>
    <w:p w14:paraId="795C9BED" w14:textId="77777777" w:rsidR="00315A8B" w:rsidRPr="00315A8B" w:rsidRDefault="00315A8B" w:rsidP="00315A8B">
      <w:pPr>
        <w:jc w:val="both"/>
      </w:pPr>
      <w:r w:rsidRPr="00315A8B">
        <w:t xml:space="preserve">The researchers identify a "Lethal Trifecta" in modern agentic systems: untrusted inputs, privileged data access, and external action capabilities. To neutralize this, the Trinity </w:t>
      </w:r>
      <w:proofErr w:type="spellStart"/>
      <w:r w:rsidRPr="00315A8B">
        <w:t>Defense</w:t>
      </w:r>
      <w:proofErr w:type="spellEnd"/>
      <w:r w:rsidRPr="00315A8B">
        <w:t xml:space="preserve"> proposes three orthogonal mechanisms. The first is "Action Governance," which enforces security via a "Finite Action Calculus" (FAC) and a deterministic reference monitor. This is conceptually identical to the target invention's "Hard Constitutional Core" and its binary allow/deny logic. The second is "Information-Flow Control" via mandatory access labels to prevent cross-scope leakage. The third is "Privilege Separation," which explicitly isolates perception (the LLM) from execution (the OS).</w:t>
      </w:r>
    </w:p>
    <w:p w14:paraId="70D6DAF1" w14:textId="77777777" w:rsidR="00315A8B" w:rsidRPr="00315A8B" w:rsidRDefault="00315A8B" w:rsidP="00315A8B">
      <w:pPr>
        <w:jc w:val="both"/>
      </w:pPr>
      <w:r w:rsidRPr="00315A8B">
        <w:lastRenderedPageBreak/>
        <w:t xml:space="preserve">The Trinity </w:t>
      </w:r>
      <w:proofErr w:type="spellStart"/>
      <w:r w:rsidRPr="00315A8B">
        <w:t>Defense</w:t>
      </w:r>
      <w:proofErr w:type="spellEnd"/>
      <w:r w:rsidRPr="00315A8B">
        <w:t xml:space="preserve"> expressly dictates that an LLM must be treated as an untrusted component operating within a trusted, deterministic control plane. Just as the target invention's semantic layer may advise but never execute, the Trinity </w:t>
      </w:r>
      <w:proofErr w:type="spellStart"/>
      <w:r w:rsidRPr="00315A8B">
        <w:t>Defense</w:t>
      </w:r>
      <w:proofErr w:type="spellEnd"/>
      <w:r w:rsidRPr="00315A8B">
        <w:t xml:space="preserve"> ensures that probabilistic learned </w:t>
      </w:r>
      <w:proofErr w:type="spellStart"/>
      <w:r w:rsidRPr="00315A8B">
        <w:t>behavior</w:t>
      </w:r>
      <w:proofErr w:type="spellEnd"/>
      <w:r w:rsidRPr="00315A8B">
        <w:t xml:space="preserve"> never overrides strict architectural enforcement.</w:t>
      </w:r>
    </w:p>
    <w:p w14:paraId="7D9A3586" w14:textId="77777777" w:rsidR="00315A8B" w:rsidRPr="00315A8B" w:rsidRDefault="00315A8B" w:rsidP="00315A8B">
      <w:pPr>
        <w:jc w:val="both"/>
        <w:rPr>
          <w:b/>
          <w:bCs/>
        </w:rPr>
      </w:pPr>
      <w:r w:rsidRPr="00315A8B">
        <w:rPr>
          <w:b/>
          <w:bCs/>
        </w:rPr>
        <w:t>The Aegis Architecture for Verifiable Policy Enforcement</w:t>
      </w:r>
    </w:p>
    <w:p w14:paraId="20045E20" w14:textId="77777777" w:rsidR="00315A8B" w:rsidRPr="00315A8B" w:rsidRDefault="00315A8B" w:rsidP="00315A8B">
      <w:pPr>
        <w:jc w:val="both"/>
      </w:pPr>
      <w:r w:rsidRPr="00315A8B">
        <w:t xml:space="preserve">A second, equally formidable piece of prior art is the </w:t>
      </w:r>
      <w:r w:rsidRPr="00315A8B">
        <w:rPr>
          <w:i/>
          <w:iCs/>
        </w:rPr>
        <w:t>"Aegis Architecture for Verifiable Policy Enforcement,"</w:t>
      </w:r>
      <w:r w:rsidRPr="00315A8B">
        <w:t xml:space="preserve"> published in March 2026 by Adam Massimo Mazzocchetti. The structural, functional, and even nomenclature-based overlaps between Aegis and the target invention are extensive, suggesting a case of simultaneous independent invention driven by identical industry pressures.</w:t>
      </w:r>
    </w:p>
    <w:p w14:paraId="629BC29F" w14:textId="77777777" w:rsidR="00315A8B" w:rsidRPr="00315A8B" w:rsidRDefault="00315A8B" w:rsidP="00315A8B">
      <w:pPr>
        <w:jc w:val="both"/>
      </w:pPr>
      <w:proofErr w:type="spellStart"/>
      <w:r w:rsidRPr="00315A8B">
        <w:t>Mazzocchetti’s</w:t>
      </w:r>
      <w:proofErr w:type="spellEnd"/>
      <w:r w:rsidRPr="00315A8B">
        <w:t xml:space="preserve"> work presents a cryptographic runtime governance architecture for autonomous AI systems that treats policy and legal constraints as strict execution conditions rather than advisory guidelines. Aegis is built upon four primary modules: an Immutable Ethics Policy Layer (IEPL), an Ethics Verification Agent (EVA), an Enforcement Kernel Module (EKM), and an Immutable Logging Kernel (ILK).</w:t>
      </w:r>
    </w:p>
    <w:p w14:paraId="0C86352B" w14:textId="77777777" w:rsidR="00315A8B" w:rsidRPr="00315A8B" w:rsidRDefault="00315A8B" w:rsidP="00315A8B">
      <w:pPr>
        <w:jc w:val="both"/>
      </w:pPr>
      <w:r w:rsidRPr="00315A8B">
        <w:t>The target invention's assertion that the AI must be bound to a foundational constitution is deeply anticipated by Aegis's IEPL. In Aegis, the policy layer is cryptographically sealed to the hardware at system initialization via a "Genesis Lock" protocol. Execution cannot begin until this covenant is verified, mirroring the target invention's foundational bedrock.</w:t>
      </w:r>
    </w:p>
    <w:p w14:paraId="13B25936" w14:textId="77777777" w:rsidR="00315A8B" w:rsidRPr="00315A8B" w:rsidRDefault="00315A8B" w:rsidP="00315A8B">
      <w:pPr>
        <w:jc w:val="both"/>
      </w:pPr>
      <w:r w:rsidRPr="00315A8B">
        <w:t xml:space="preserve">Furthermore, the target invention's "Tulkas" enforcer—the mechanism that intercepts adjudicated states and applies them with zero semantic freedom—is functionally identical to Aegis's Enforcement Kernel Module (EKM). The EKM serves as the system's "publish gate". All outputs from the AI agent must traverse the EKM. Crucially, the EKM utilizes OS-level </w:t>
      </w:r>
      <w:proofErr w:type="spellStart"/>
      <w:r w:rsidRPr="00315A8B">
        <w:t>syscall</w:t>
      </w:r>
      <w:proofErr w:type="spellEnd"/>
      <w:r w:rsidRPr="00315A8B">
        <w:t xml:space="preserve"> interposition to physically drop non-attested traffic, preventing the semantic model from communicating with the underlying operating system without prior cryptographic clearance.</w:t>
      </w:r>
    </w:p>
    <w:p w14:paraId="3C153500" w14:textId="77777777" w:rsidR="00315A8B" w:rsidRPr="00315A8B" w:rsidRDefault="00315A8B" w:rsidP="00315A8B">
      <w:pPr>
        <w:jc w:val="both"/>
      </w:pPr>
      <w:r w:rsidRPr="00315A8B">
        <w:t xml:space="preserve">Both architectures share a fundamental "zero-trust" stance toward the agent's internal logic. Aegis requires a fresh, zero-knowledge Proof of Conduct (PoC) for every emission, halting execution and launching an autonomous shutdown upon detecting any anomaly, illicit optimization path, or invalid proof schema. This is conceptually parallel to the target invention's requirement that the Ainur Council submit a definitive, </w:t>
      </w:r>
      <w:proofErr w:type="spellStart"/>
      <w:r w:rsidRPr="00315A8B">
        <w:t>Dilithium</w:t>
      </w:r>
      <w:proofErr w:type="spellEnd"/>
      <w:r w:rsidRPr="00315A8B">
        <w:t>-signed consensus payload to the kernel for independent physical verification.</w:t>
      </w:r>
    </w:p>
    <w:p w14:paraId="149F0650" w14:textId="77777777" w:rsidR="00315A8B" w:rsidRPr="00315A8B" w:rsidRDefault="00315A8B" w:rsidP="00315A8B">
      <w:pPr>
        <w:jc w:val="both"/>
        <w:rPr>
          <w:b/>
          <w:bCs/>
        </w:rPr>
      </w:pPr>
      <w:r w:rsidRPr="00315A8B">
        <w:rPr>
          <w:b/>
          <w:bCs/>
        </w:rPr>
        <w:t>Comparative Architectural Analysis</w:t>
      </w:r>
    </w:p>
    <w:p w14:paraId="33C1DF37" w14:textId="77777777" w:rsidR="00315A8B" w:rsidRPr="00315A8B" w:rsidRDefault="00315A8B" w:rsidP="00315A8B">
      <w:pPr>
        <w:jc w:val="both"/>
      </w:pPr>
      <w:r w:rsidRPr="00315A8B">
        <w:t>To clearly delineate the boundaries of novelty, the following table synthesizes the architectural mapping between the target invention and the primary prior art frameworks, illustrating the high degree of functional overlap.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361"/>
        <w:gridCol w:w="2293"/>
        <w:gridCol w:w="2577"/>
      </w:tblGrid>
      <w:tr w:rsidR="00315A8B" w:rsidRPr="00315A8B" w14:paraId="7EA8AC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D04A4" w14:textId="77777777" w:rsidR="00315A8B" w:rsidRPr="00315A8B" w:rsidRDefault="00315A8B" w:rsidP="00315A8B">
            <w:pPr>
              <w:jc w:val="both"/>
              <w:rPr>
                <w:b/>
                <w:bCs/>
              </w:rPr>
            </w:pPr>
            <w:r w:rsidRPr="00315A8B">
              <w:rPr>
                <w:b/>
                <w:bCs/>
              </w:rPr>
              <w:lastRenderedPageBreak/>
              <w:t>System Feature / 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7E23E" w14:textId="77777777" w:rsidR="00315A8B" w:rsidRPr="00315A8B" w:rsidRDefault="00315A8B" w:rsidP="00315A8B">
            <w:pPr>
              <w:jc w:val="both"/>
              <w:rPr>
                <w:b/>
                <w:bCs/>
              </w:rPr>
            </w:pPr>
            <w:r w:rsidRPr="00315A8B">
              <w:rPr>
                <w:b/>
                <w:bCs/>
              </w:rPr>
              <w:t>Target Invention ("Arda")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F361F" w14:textId="77777777" w:rsidR="00315A8B" w:rsidRPr="00315A8B" w:rsidRDefault="00315A8B" w:rsidP="00315A8B">
            <w:pPr>
              <w:jc w:val="both"/>
              <w:rPr>
                <w:b/>
                <w:bCs/>
              </w:rPr>
            </w:pPr>
            <w:r w:rsidRPr="00315A8B">
              <w:rPr>
                <w:b/>
                <w:bCs/>
              </w:rPr>
              <w:t xml:space="preserve">Trinity </w:t>
            </w:r>
            <w:proofErr w:type="spellStart"/>
            <w:r w:rsidRPr="00315A8B">
              <w:rPr>
                <w:b/>
                <w:bCs/>
              </w:rPr>
              <w:t>Defense</w:t>
            </w:r>
            <w:proofErr w:type="spellEnd"/>
            <w:r w:rsidRPr="00315A8B">
              <w:rPr>
                <w:b/>
                <w:bCs/>
              </w:rPr>
              <w:t xml:space="preserve"> (Bhattarai &amp; Vu)</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C15AF" w14:textId="77777777" w:rsidR="00315A8B" w:rsidRPr="00315A8B" w:rsidRDefault="00315A8B" w:rsidP="00315A8B">
            <w:pPr>
              <w:jc w:val="both"/>
              <w:rPr>
                <w:b/>
                <w:bCs/>
              </w:rPr>
            </w:pPr>
            <w:r w:rsidRPr="00315A8B">
              <w:rPr>
                <w:b/>
                <w:bCs/>
              </w:rPr>
              <w:t>Aegis Architecture (</w:t>
            </w:r>
            <w:proofErr w:type="spellStart"/>
            <w:r w:rsidRPr="00315A8B">
              <w:rPr>
                <w:b/>
                <w:bCs/>
              </w:rPr>
              <w:t>Mazzocchetti</w:t>
            </w:r>
            <w:proofErr w:type="spellEnd"/>
            <w:r w:rsidRPr="00315A8B">
              <w:rPr>
                <w:b/>
                <w:bCs/>
              </w:rPr>
              <w:t>)</w:t>
            </w:r>
          </w:p>
        </w:tc>
      </w:tr>
      <w:tr w:rsidR="00315A8B" w:rsidRPr="00315A8B" w14:paraId="4CC11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EA51D" w14:textId="77777777" w:rsidR="00315A8B" w:rsidRPr="00315A8B" w:rsidRDefault="00315A8B" w:rsidP="00315A8B">
            <w:pPr>
              <w:jc w:val="both"/>
              <w:rPr>
                <w:b/>
                <w:bCs/>
              </w:rPr>
            </w:pPr>
            <w:r w:rsidRPr="00315A8B">
              <w:rPr>
                <w:b/>
                <w:bCs/>
              </w:rPr>
              <w:t>Semantic vs. Kernel Separation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1192E" w14:textId="77777777" w:rsidR="00315A8B" w:rsidRPr="00315A8B" w:rsidRDefault="00315A8B" w:rsidP="00315A8B">
            <w:pPr>
              <w:jc w:val="both"/>
              <w:rPr>
                <w:b/>
                <w:bCs/>
              </w:rPr>
            </w:pPr>
            <w:r w:rsidRPr="00315A8B">
              <w:rPr>
                <w:b/>
                <w:bCs/>
              </w:rPr>
              <w:t xml:space="preserve">Core principle; LLM advises via the Choir of Cogitators, but Ring-0 determines final </w:t>
            </w:r>
            <w:proofErr w:type="gramStart"/>
            <w:r w:rsidRPr="00315A8B">
              <w:rPr>
                <w:b/>
                <w:bCs/>
              </w:rPr>
              <w:t>execution.[</w:t>
            </w:r>
            <w:proofErr w:type="gramEnd"/>
            <w:r w:rsidRPr="00315A8B">
              <w:rPr>
                <w:b/>
                <w:bCs/>
              </w:rPr>
              <w:t>5,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FFD22" w14:textId="77777777" w:rsidR="00315A8B" w:rsidRPr="00315A8B" w:rsidRDefault="00315A8B" w:rsidP="00315A8B">
            <w:pPr>
              <w:jc w:val="both"/>
              <w:rPr>
                <w:b/>
                <w:bCs/>
              </w:rPr>
            </w:pPr>
            <w:r w:rsidRPr="00315A8B">
              <w:rPr>
                <w:b/>
                <w:bCs/>
              </w:rPr>
              <w:t>Core principle; strict privilege separation isolating semantic perception from system 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EF244" w14:textId="77777777" w:rsidR="00315A8B" w:rsidRPr="00315A8B" w:rsidRDefault="00315A8B" w:rsidP="00315A8B">
            <w:pPr>
              <w:jc w:val="both"/>
              <w:rPr>
                <w:b/>
                <w:bCs/>
              </w:rPr>
            </w:pPr>
            <w:r w:rsidRPr="00315A8B">
              <w:rPr>
                <w:b/>
                <w:bCs/>
              </w:rPr>
              <w:t xml:space="preserve">Core principle; EVA monitors internal state, EKM enforces external boundaries via OS </w:t>
            </w:r>
            <w:proofErr w:type="spellStart"/>
            <w:r w:rsidRPr="00315A8B">
              <w:rPr>
                <w:b/>
                <w:bCs/>
              </w:rPr>
              <w:t>syscall</w:t>
            </w:r>
            <w:proofErr w:type="spellEnd"/>
            <w:r w:rsidRPr="00315A8B">
              <w:rPr>
                <w:b/>
                <w:bCs/>
              </w:rPr>
              <w:t xml:space="preserve"> interposition.</w:t>
            </w:r>
          </w:p>
        </w:tc>
      </w:tr>
      <w:tr w:rsidR="00315A8B" w:rsidRPr="00315A8B" w14:paraId="7740B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B198B" w14:textId="77777777" w:rsidR="00315A8B" w:rsidRPr="00315A8B" w:rsidRDefault="00315A8B" w:rsidP="00315A8B">
            <w:pPr>
              <w:jc w:val="both"/>
              <w:rPr>
                <w:b/>
                <w:bCs/>
              </w:rPr>
            </w:pPr>
            <w:r w:rsidRPr="00315A8B">
              <w:rPr>
                <w:b/>
                <w:bCs/>
              </w:rPr>
              <w:t>Deterministic Execution Gating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FB3E7" w14:textId="77777777" w:rsidR="00315A8B" w:rsidRPr="00315A8B" w:rsidRDefault="00315A8B" w:rsidP="00315A8B">
            <w:pPr>
              <w:jc w:val="both"/>
              <w:rPr>
                <w:b/>
                <w:bCs/>
              </w:rPr>
            </w:pPr>
            <w:r w:rsidRPr="00315A8B">
              <w:rPr>
                <w:b/>
                <w:bCs/>
              </w:rPr>
              <w:t>Hard Constitutional Core utilizing "Tulkas" mechanism for blind, mathematical enforcement.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5668D" w14:textId="77777777" w:rsidR="00315A8B" w:rsidRPr="00315A8B" w:rsidRDefault="00315A8B" w:rsidP="00315A8B">
            <w:pPr>
              <w:jc w:val="both"/>
              <w:rPr>
                <w:b/>
                <w:bCs/>
              </w:rPr>
            </w:pPr>
            <w:r w:rsidRPr="00315A8B">
              <w:rPr>
                <w:b/>
                <w:bCs/>
              </w:rPr>
              <w:t xml:space="preserve">Finite Action Calculus (FAC) acting as an </w:t>
            </w:r>
            <w:proofErr w:type="spellStart"/>
            <w:r w:rsidRPr="00315A8B">
              <w:rPr>
                <w:b/>
                <w:bCs/>
              </w:rPr>
              <w:t>unbypassable</w:t>
            </w:r>
            <w:proofErr w:type="spellEnd"/>
            <w:r w:rsidRPr="00315A8B">
              <w:rPr>
                <w:b/>
                <w:bCs/>
              </w:rPr>
              <w:t xml:space="preserve"> Reference Monitor.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C33ED" w14:textId="77777777" w:rsidR="00315A8B" w:rsidRPr="00315A8B" w:rsidRDefault="00315A8B" w:rsidP="00315A8B">
            <w:pPr>
              <w:jc w:val="both"/>
              <w:rPr>
                <w:b/>
                <w:bCs/>
              </w:rPr>
            </w:pPr>
            <w:r w:rsidRPr="00315A8B">
              <w:rPr>
                <w:b/>
                <w:bCs/>
              </w:rPr>
              <w:t>Enforcement Kernel Module (EKM) acting as a strict publish gate.</w:t>
            </w:r>
          </w:p>
        </w:tc>
      </w:tr>
      <w:tr w:rsidR="00315A8B" w:rsidRPr="00315A8B" w14:paraId="71D92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FF3C5" w14:textId="77777777" w:rsidR="00315A8B" w:rsidRPr="00315A8B" w:rsidRDefault="00315A8B" w:rsidP="00315A8B">
            <w:pPr>
              <w:jc w:val="both"/>
              <w:rPr>
                <w:b/>
                <w:bCs/>
              </w:rPr>
            </w:pPr>
            <w:r w:rsidRPr="00315A8B">
              <w:rPr>
                <w:b/>
                <w:bCs/>
              </w:rPr>
              <w:t>System Genesis / Baseline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786EF" w14:textId="77777777" w:rsidR="00315A8B" w:rsidRPr="00315A8B" w:rsidRDefault="00315A8B" w:rsidP="00315A8B">
            <w:pPr>
              <w:jc w:val="both"/>
              <w:rPr>
                <w:b/>
                <w:bCs/>
              </w:rPr>
            </w:pPr>
            <w:r w:rsidRPr="00315A8B">
              <w:rPr>
                <w:b/>
                <w:bCs/>
              </w:rPr>
              <w:t>"Sovereign Manifest" mapping binary file paths to immutable SHA-256 hashes.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06BC6" w14:textId="77777777" w:rsidR="00315A8B" w:rsidRPr="00315A8B" w:rsidRDefault="00315A8B" w:rsidP="00315A8B">
            <w:pPr>
              <w:jc w:val="both"/>
              <w:rPr>
                <w:b/>
                <w:bCs/>
              </w:rPr>
            </w:pPr>
            <w:r w:rsidRPr="00315A8B">
              <w:rPr>
                <w:b/>
                <w:bCs/>
              </w:rPr>
              <w:t>Trusted Computing Base and explicit system hardening protocols.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34274" w14:textId="77777777" w:rsidR="00315A8B" w:rsidRPr="00315A8B" w:rsidRDefault="00315A8B" w:rsidP="00315A8B">
            <w:pPr>
              <w:jc w:val="both"/>
              <w:rPr>
                <w:b/>
                <w:bCs/>
              </w:rPr>
            </w:pPr>
            <w:r w:rsidRPr="00315A8B">
              <w:rPr>
                <w:b/>
                <w:bCs/>
              </w:rPr>
              <w:t>"Genesis Lock" mathematically fusing hardware identity to the Immutable Ethics Policy Layer (IEPL).</w:t>
            </w:r>
          </w:p>
        </w:tc>
      </w:tr>
      <w:tr w:rsidR="00315A8B" w:rsidRPr="00315A8B" w14:paraId="2B4D7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5AAA1" w14:textId="77777777" w:rsidR="00315A8B" w:rsidRPr="00315A8B" w:rsidRDefault="00315A8B" w:rsidP="00315A8B">
            <w:pPr>
              <w:jc w:val="both"/>
              <w:rPr>
                <w:b/>
                <w:bCs/>
              </w:rPr>
            </w:pPr>
            <w:r w:rsidRPr="00315A8B">
              <w:rPr>
                <w:b/>
                <w:bCs/>
              </w:rPr>
              <w:t>Audit, Provenance, and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F9EA9" w14:textId="77777777" w:rsidR="00315A8B" w:rsidRPr="00315A8B" w:rsidRDefault="00315A8B" w:rsidP="00315A8B">
            <w:pPr>
              <w:jc w:val="both"/>
              <w:rPr>
                <w:b/>
                <w:bCs/>
              </w:rPr>
            </w:pPr>
            <w:r w:rsidRPr="00315A8B">
              <w:rPr>
                <w:b/>
                <w:bCs/>
              </w:rPr>
              <w:t>"Vairë Chronicle" utilizing a deterministic JSON sequential chain with canonical 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66766" w14:textId="77777777" w:rsidR="00315A8B" w:rsidRPr="00315A8B" w:rsidRDefault="00315A8B" w:rsidP="00315A8B">
            <w:pPr>
              <w:jc w:val="both"/>
              <w:rPr>
                <w:b/>
                <w:bCs/>
              </w:rPr>
            </w:pPr>
            <w:r w:rsidRPr="00315A8B">
              <w:rPr>
                <w:b/>
                <w:bCs/>
              </w:rPr>
              <w:t>Unforgeable provenance tracking combined with mandatory access labels.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9A220" w14:textId="77777777" w:rsidR="00315A8B" w:rsidRPr="00315A8B" w:rsidRDefault="00315A8B" w:rsidP="00315A8B">
            <w:pPr>
              <w:jc w:val="both"/>
              <w:rPr>
                <w:b/>
                <w:bCs/>
              </w:rPr>
            </w:pPr>
            <w:r w:rsidRPr="00315A8B">
              <w:rPr>
                <w:b/>
                <w:bCs/>
              </w:rPr>
              <w:t>Immutable Logging Kernel (ILK) generating hash-linked logs and verifiable proof artifacts.</w:t>
            </w:r>
          </w:p>
        </w:tc>
      </w:tr>
    </w:tbl>
    <w:p w14:paraId="5625B527" w14:textId="77777777" w:rsidR="00315A8B" w:rsidRPr="00315A8B" w:rsidRDefault="00315A8B" w:rsidP="00315A8B">
      <w:pPr>
        <w:jc w:val="both"/>
      </w:pPr>
      <w:r w:rsidRPr="00315A8B">
        <w:t>The comparative data reveals definitively that the macro-architecture of the target invention—placing an LLM inside a deterministic wrapper to prevent semantic hijacking—cannot be claimed as novel. The concept represents the established state of the art in early-2026 AI security research.</w:t>
      </w:r>
    </w:p>
    <w:p w14:paraId="7FA37FD1" w14:textId="77777777" w:rsidR="00315A8B" w:rsidRPr="00315A8B" w:rsidRDefault="00315A8B" w:rsidP="00315A8B">
      <w:pPr>
        <w:jc w:val="both"/>
        <w:rPr>
          <w:b/>
          <w:bCs/>
        </w:rPr>
      </w:pPr>
      <w:r w:rsidRPr="00315A8B">
        <w:rPr>
          <w:b/>
          <w:bCs/>
        </w:rPr>
        <w:t>The Prior Art Landscape: Relational Covenants, Identity, and Intent</w:t>
      </w:r>
    </w:p>
    <w:p w14:paraId="3E6B6F49" w14:textId="77777777" w:rsidR="00315A8B" w:rsidRPr="00315A8B" w:rsidRDefault="00315A8B" w:rsidP="00315A8B">
      <w:pPr>
        <w:jc w:val="both"/>
      </w:pPr>
      <w:r w:rsidRPr="00315A8B">
        <w:t xml:space="preserve">The target invention's third architectural stratum is the "Human-Machine Covenant." It posits that a machine must not reason abstractly, but rather relationally for a specific human partner, operating under a signed accord that defines red lines, retained memory, and autonomous boundaries.[5, 5] While the specific terminology of a "covenant" is </w:t>
      </w:r>
      <w:r w:rsidRPr="00315A8B">
        <w:lastRenderedPageBreak/>
        <w:t>unique to the target invention, the cryptographic and functional implementation of binding human intent to agentic autonomy is well-documented in contemporary prior art.</w:t>
      </w:r>
    </w:p>
    <w:p w14:paraId="3A990ED3" w14:textId="77777777" w:rsidR="00315A8B" w:rsidRPr="00315A8B" w:rsidRDefault="00315A8B" w:rsidP="00315A8B">
      <w:pPr>
        <w:jc w:val="both"/>
        <w:rPr>
          <w:b/>
          <w:bCs/>
        </w:rPr>
      </w:pPr>
      <w:r w:rsidRPr="00315A8B">
        <w:rPr>
          <w:b/>
          <w:bCs/>
        </w:rPr>
        <w:t>The Intent Token (IETF Draft)</w:t>
      </w:r>
    </w:p>
    <w:p w14:paraId="1CDA7D2F" w14:textId="77777777" w:rsidR="00315A8B" w:rsidRPr="00315A8B" w:rsidRDefault="00315A8B" w:rsidP="00315A8B">
      <w:pPr>
        <w:jc w:val="both"/>
      </w:pPr>
      <w:r w:rsidRPr="00315A8B">
        <w:t xml:space="preserve">In March 2026, Jeffrey Williams submitted an Internet-Draft to the Independent Submission stream of the IETF titled </w:t>
      </w:r>
      <w:r w:rsidRPr="00315A8B">
        <w:rPr>
          <w:i/>
          <w:iCs/>
        </w:rPr>
        <w:t>"The Intent Token: A Cryptographic Authorization Primitive for Autonomous Agents"</w:t>
      </w:r>
      <w:r w:rsidRPr="00315A8B">
        <w:t xml:space="preserve"> (draft-williams-intent-token-00). This draft addresses the exact functional gap identified by the target invention: the pressing need to govern what an autonomous agent is authorized to </w:t>
      </w:r>
      <w:r w:rsidRPr="00315A8B">
        <w:rPr>
          <w:i/>
          <w:iCs/>
        </w:rPr>
        <w:t>do</w:t>
      </w:r>
      <w:r w:rsidRPr="00315A8B">
        <w:t xml:space="preserve"> at the exact moment of action, moving beyond mere session-level identity established by protocols like OAuth 2.0 or OIDC.</w:t>
      </w:r>
    </w:p>
    <w:p w14:paraId="05014753" w14:textId="77777777" w:rsidR="00315A8B" w:rsidRPr="00315A8B" w:rsidRDefault="00315A8B" w:rsidP="00315A8B">
      <w:pPr>
        <w:jc w:val="both"/>
      </w:pPr>
      <w:r w:rsidRPr="00315A8B">
        <w:t>The Intent Token binds an agent's proposed action to a cryptographically signed, human-declared authorization envelope prior to execution. Williams describes a system intended for multi-agent orchestration where an orchestrating agent issues tokens bound to a specific temporal scope and a cryptographic "shard". To solve the "Delegation Depth Problem" in hierarchical agent architectures, every link in the delegation chain must present a valid Intent Token that is a strict subset of the original authorizing token, preventing sub-agents from exceeding initial boundaries.</w:t>
      </w:r>
    </w:p>
    <w:p w14:paraId="1D19E710" w14:textId="77777777" w:rsidR="00315A8B" w:rsidRPr="00315A8B" w:rsidRDefault="00315A8B" w:rsidP="00315A8B">
      <w:pPr>
        <w:jc w:val="both"/>
      </w:pPr>
      <w:r w:rsidRPr="00315A8B">
        <w:t>If the agent's proposed action deviates from the human-declared bounds signed in the token, a mandatory "SNAP-BACK" enforcement is triggered at the gateway (the IBA Gate), instantly cancelling the action before it impacts the system. This directly parallels the target invention's covenant layer, where the machine evaluates if an action is lawful "for this machine, in covenant with this human". The Intent Token's requirement that human authorization be mathematically verified by an enforcement layer prior to execution heavily anticipates the target invention's mechanism of feeding a signed consensus payload to a deterministic gateway.</w:t>
      </w:r>
    </w:p>
    <w:p w14:paraId="05C2153A" w14:textId="77777777" w:rsidR="00315A8B" w:rsidRPr="00315A8B" w:rsidRDefault="00315A8B" w:rsidP="00315A8B">
      <w:pPr>
        <w:jc w:val="both"/>
        <w:rPr>
          <w:b/>
          <w:bCs/>
        </w:rPr>
      </w:pPr>
      <w:r w:rsidRPr="00315A8B">
        <w:rPr>
          <w:b/>
          <w:bCs/>
        </w:rPr>
        <w:t>Binding Agent ID (BAID)</w:t>
      </w:r>
    </w:p>
    <w:p w14:paraId="01B4FF55" w14:textId="77777777" w:rsidR="00315A8B" w:rsidRPr="00315A8B" w:rsidRDefault="00315A8B" w:rsidP="00315A8B">
      <w:pPr>
        <w:jc w:val="both"/>
      </w:pPr>
      <w:r w:rsidRPr="00315A8B">
        <w:t xml:space="preserve">Further prior art exists in the domain of establishing the foundational identity linkage between the human operator and the machine. A December 2025 paper by Zibin Lin et al., titled </w:t>
      </w:r>
      <w:r w:rsidRPr="00315A8B">
        <w:rPr>
          <w:i/>
          <w:iCs/>
        </w:rPr>
        <w:t>"Binding Agent ID: Unleashing the Power of AI Agents with accountability and credibility,"</w:t>
      </w:r>
      <w:r w:rsidRPr="00315A8B">
        <w:t xml:space="preserve"> proposes a comprehensive identity infrastructure designed to solve the accountability diffusion inherent in autonomous systems.</w:t>
      </w:r>
    </w:p>
    <w:p w14:paraId="17B40845" w14:textId="77777777" w:rsidR="00315A8B" w:rsidRPr="00315A8B" w:rsidRDefault="00315A8B" w:rsidP="00315A8B">
      <w:pPr>
        <w:jc w:val="both"/>
      </w:pPr>
      <w:r w:rsidRPr="00315A8B">
        <w:t>The BAID framework asserts that traditional key-based authentication guarantees neither the operator's physical identity nor the agent's code integrity. To rectify this, BAID utilizes three orthogonal mechanisms: local biometric binding, decentralized on-chain identity management, and a zero-knowledge virtual machine (</w:t>
      </w:r>
      <w:proofErr w:type="spellStart"/>
      <w:r w:rsidRPr="00315A8B">
        <w:t>zkVM</w:t>
      </w:r>
      <w:proofErr w:type="spellEnd"/>
      <w:r w:rsidRPr="00315A8B">
        <w:t>) Code-Level Authentication protocol.</w:t>
      </w:r>
    </w:p>
    <w:p w14:paraId="70ADEEDF" w14:textId="77777777" w:rsidR="00315A8B" w:rsidRPr="00315A8B" w:rsidRDefault="00315A8B" w:rsidP="00315A8B">
      <w:pPr>
        <w:jc w:val="both"/>
      </w:pPr>
      <w:r w:rsidRPr="00315A8B">
        <w:t xml:space="preserve">Lin's framework creates Verifiable Credentials (VCs) that delegate fine-grained permissions from the user to the agent during an authorization workflow. By leveraging </w:t>
      </w:r>
      <w:r w:rsidRPr="00315A8B">
        <w:lastRenderedPageBreak/>
        <w:t>recursive proofs to treat the program binary itself as the core identity, BAID ensures that the agent serves only its legitimate owner and operates strictly within the committed code logic. This comprehensive identity management framework anticipates the target invention's requirement that the covenant transcend standard authentication to establish a verifiable, cryptographically bound relationship.</w:t>
      </w:r>
    </w:p>
    <w:p w14:paraId="5BB1CD82" w14:textId="77777777" w:rsidR="00315A8B" w:rsidRPr="00315A8B" w:rsidRDefault="00315A8B" w:rsidP="00315A8B">
      <w:pPr>
        <w:jc w:val="both"/>
        <w:rPr>
          <w:b/>
          <w:bCs/>
        </w:rPr>
      </w:pPr>
      <w:r w:rsidRPr="00315A8B">
        <w:rPr>
          <w:b/>
          <w:bCs/>
        </w:rPr>
        <w:t>The Prior Art Landscape: Post-Quantum Signatures and Audit Chains</w:t>
      </w:r>
    </w:p>
    <w:p w14:paraId="4F25CEAA" w14:textId="77777777" w:rsidR="00315A8B" w:rsidRPr="00315A8B" w:rsidRDefault="00315A8B" w:rsidP="00315A8B">
      <w:pPr>
        <w:jc w:val="both"/>
      </w:pPr>
      <w:r w:rsidRPr="00315A8B">
        <w:t>To fortify its deterministic layers and secure its internal payloads, the target invention utilizes the CRYSTALS-</w:t>
      </w:r>
      <w:proofErr w:type="spellStart"/>
      <w:r w:rsidRPr="00315A8B">
        <w:t>Dilithium</w:t>
      </w:r>
      <w:proofErr w:type="spellEnd"/>
      <w:r w:rsidRPr="00315A8B">
        <w:t xml:space="preserve"> algorithm (specifically Dilithium-3) to sign semantic consensus </w:t>
      </w:r>
      <w:proofErr w:type="gramStart"/>
      <w:r w:rsidRPr="00315A8B">
        <w:t>reports, and</w:t>
      </w:r>
      <w:proofErr w:type="gramEnd"/>
      <w:r w:rsidRPr="00315A8B">
        <w:t xml:space="preserve"> implements the "Vairë Chronicle" as an immutable audit </w:t>
      </w:r>
      <w:proofErr w:type="gramStart"/>
      <w:r w:rsidRPr="00315A8B">
        <w:t>chain.[</w:t>
      </w:r>
      <w:proofErr w:type="gramEnd"/>
      <w:r w:rsidRPr="00315A8B">
        <w:t>5, 5]</w:t>
      </w:r>
    </w:p>
    <w:p w14:paraId="787632CF" w14:textId="77777777" w:rsidR="00315A8B" w:rsidRPr="00315A8B" w:rsidRDefault="00315A8B" w:rsidP="00315A8B">
      <w:pPr>
        <w:jc w:val="both"/>
        <w:rPr>
          <w:b/>
          <w:bCs/>
        </w:rPr>
      </w:pPr>
      <w:r w:rsidRPr="00315A8B">
        <w:rPr>
          <w:b/>
          <w:bCs/>
        </w:rPr>
        <w:t>Post-Quantum Cryptography in Agentic Systems</w:t>
      </w:r>
    </w:p>
    <w:p w14:paraId="69883458" w14:textId="77777777" w:rsidR="00315A8B" w:rsidRPr="00315A8B" w:rsidRDefault="00315A8B" w:rsidP="00315A8B">
      <w:pPr>
        <w:jc w:val="both"/>
      </w:pPr>
      <w:r w:rsidRPr="00315A8B">
        <w:t>The use of Dilithium-3 for securing AI agent actions is entirely anticipated by industry trends and standardization efforts leading into 2026. Following the US National Institute of Standards and Technology (NIST) standardization of ML-DSA (based on CRYSTALS-</w:t>
      </w:r>
      <w:proofErr w:type="spellStart"/>
      <w:r w:rsidRPr="00315A8B">
        <w:t>Dilithium</w:t>
      </w:r>
      <w:proofErr w:type="spellEnd"/>
      <w:r w:rsidRPr="00315A8B">
        <w:t>) in 2024–2025, the cybersecurity sector rapidly pivoted to adopt these primitives for machine-to-machine (M2M) communications. The threat of Shor's algorithm breaking traditional ECC and RSA signatures necessitated this shift to lattice-based cryptography.</w:t>
      </w:r>
    </w:p>
    <w:p w14:paraId="294D0BA2" w14:textId="77777777" w:rsidR="00315A8B" w:rsidRPr="00315A8B" w:rsidRDefault="00315A8B" w:rsidP="00315A8B">
      <w:pPr>
        <w:jc w:val="both"/>
      </w:pPr>
      <w:r w:rsidRPr="00315A8B">
        <w:t>Literature from late 2025 and early 2026 explicitly details the necessity of applying PQC to autonomous agents. For instance, the open-source "Model Context Protocol (MCP)" communities and frameworks like "</w:t>
      </w:r>
      <w:proofErr w:type="spellStart"/>
      <w:r w:rsidRPr="00315A8B">
        <w:t>QuDAG</w:t>
      </w:r>
      <w:proofErr w:type="spellEnd"/>
      <w:r w:rsidRPr="00315A8B">
        <w:t xml:space="preserve">" implemented </w:t>
      </w:r>
      <w:proofErr w:type="spellStart"/>
      <w:r w:rsidRPr="00315A8B">
        <w:t>Dilithium</w:t>
      </w:r>
      <w:proofErr w:type="spellEnd"/>
      <w:r w:rsidRPr="00315A8B">
        <w:t xml:space="preserve"> for securing all agent operations and tool requests, specifically noting its efficiency for M2M communication. A January 2026 publication by Gopher Security highlighted the specific use of ML-DSA for verifying the integrity of machine-to-machine model contexts, explicitly citing its speed and resistance to quantum threats as crucial for ensuring agentic workflows are not poisoned or forged. Consequently, utilizing Dilithium-3 to sign an AI council's consensus report is a predictable, obvious application of standardized cryptographic methods to an established problem domain, failing the test of non-obviousness (35 U.S.C. 103).</w:t>
      </w:r>
    </w:p>
    <w:p w14:paraId="0BC3FC67" w14:textId="77777777" w:rsidR="00315A8B" w:rsidRPr="00315A8B" w:rsidRDefault="00315A8B" w:rsidP="00315A8B">
      <w:pPr>
        <w:jc w:val="both"/>
        <w:rPr>
          <w:b/>
          <w:bCs/>
        </w:rPr>
      </w:pPr>
      <w:r w:rsidRPr="00315A8B">
        <w:rPr>
          <w:b/>
          <w:bCs/>
        </w:rPr>
        <w:t>The Immutable Logging Kernel vs. The Vairë Chronicle</w:t>
      </w:r>
    </w:p>
    <w:p w14:paraId="78B6B7E2" w14:textId="77777777" w:rsidR="00315A8B" w:rsidRPr="00315A8B" w:rsidRDefault="00315A8B" w:rsidP="00315A8B">
      <w:pPr>
        <w:jc w:val="both"/>
      </w:pPr>
      <w:r w:rsidRPr="00315A8B">
        <w:t>The target invention logs all gateway executions into a sequential JSON ledger called the Vairë Chronicle, utilizing a genesis hash ("THE_SECRET_FIRE") and a deterministic canonical serialization technique (</w:t>
      </w:r>
      <w:proofErr w:type="spellStart"/>
      <w:r w:rsidRPr="00315A8B">
        <w:t>sort_keys</w:t>
      </w:r>
      <w:proofErr w:type="spellEnd"/>
      <w:r w:rsidRPr="00315A8B">
        <w:t>=True) to maintain unbroken integrity.</w:t>
      </w:r>
    </w:p>
    <w:p w14:paraId="14B94959" w14:textId="77777777" w:rsidR="00315A8B" w:rsidRPr="00315A8B" w:rsidRDefault="00315A8B" w:rsidP="00315A8B">
      <w:pPr>
        <w:jc w:val="both"/>
      </w:pPr>
      <w:r w:rsidRPr="00315A8B">
        <w:t xml:space="preserve">While the specific Tolkien-inspired naming conventions are unique, the underlying mathematical mechanism is a standard hash chain or Merkle-linked list. The concept of an immutable, hash-linked audit log for AI actions is heavily documented in the prior art. The Aegis Architecture, for example, features an Immutable Logging Kernel (ILK) that maintains hash-linked, tamper-evident logs of an agent's actions and governance </w:t>
      </w:r>
      <w:r w:rsidRPr="00315A8B">
        <w:lastRenderedPageBreak/>
        <w:t>decisions. In Aegis, verified violations trigger a "Shutdown Certificate" which seals the model state hashes and creates verifiable proof artifacts for external auditors.</w:t>
      </w:r>
    </w:p>
    <w:p w14:paraId="233F92B5" w14:textId="77777777" w:rsidR="00315A8B" w:rsidRPr="00315A8B" w:rsidRDefault="00315A8B" w:rsidP="00315A8B">
      <w:pPr>
        <w:jc w:val="both"/>
      </w:pPr>
      <w:r w:rsidRPr="00315A8B">
        <w:t>Furthermore, earlier provenance frameworks, such as "</w:t>
      </w:r>
      <w:proofErr w:type="spellStart"/>
      <w:r w:rsidRPr="00315A8B">
        <w:t>PunkGo</w:t>
      </w:r>
      <w:proofErr w:type="spellEnd"/>
      <w:r w:rsidRPr="00315A8B">
        <w:t>" (a Rust-based sovereignty kernel), unified Merkle tree audit logs with capability-based isolation, energy-budget governance, and a human-approval mechanism to enforce a "Right to History" for agentic actions. Therefore, the fundamental concept of a deterministic, hash-linked ledger for recording AI agent actions is heavily anticipated in the prior 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489"/>
        <w:gridCol w:w="2150"/>
        <w:gridCol w:w="2571"/>
      </w:tblGrid>
      <w:tr w:rsidR="00315A8B" w:rsidRPr="00315A8B" w14:paraId="008AC5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BE625" w14:textId="77777777" w:rsidR="00315A8B" w:rsidRPr="00315A8B" w:rsidRDefault="00315A8B" w:rsidP="00315A8B">
            <w:pPr>
              <w:jc w:val="both"/>
              <w:rPr>
                <w:b/>
                <w:bCs/>
              </w:rPr>
            </w:pPr>
            <w:r w:rsidRPr="00315A8B">
              <w:rPr>
                <w:b/>
                <w:bCs/>
              </w:rPr>
              <w:t>Cryptographic 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902B7" w14:textId="77777777" w:rsidR="00315A8B" w:rsidRPr="00315A8B" w:rsidRDefault="00315A8B" w:rsidP="00315A8B">
            <w:pPr>
              <w:jc w:val="both"/>
              <w:rPr>
                <w:b/>
                <w:bCs/>
              </w:rPr>
            </w:pPr>
            <w:r w:rsidRPr="00315A8B">
              <w:rPr>
                <w:b/>
                <w:bCs/>
              </w:rPr>
              <w:t>Target Invention ("Arda")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A0830" w14:textId="77777777" w:rsidR="00315A8B" w:rsidRPr="00315A8B" w:rsidRDefault="00315A8B" w:rsidP="00315A8B">
            <w:pPr>
              <w:jc w:val="both"/>
              <w:rPr>
                <w:b/>
                <w:bCs/>
              </w:rPr>
            </w:pPr>
            <w:r w:rsidRPr="00315A8B">
              <w:rPr>
                <w:b/>
                <w:bCs/>
              </w:rPr>
              <w:t>Prior Art Equivalents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8EDE1" w14:textId="77777777" w:rsidR="00315A8B" w:rsidRPr="00315A8B" w:rsidRDefault="00315A8B" w:rsidP="00315A8B">
            <w:pPr>
              <w:jc w:val="both"/>
              <w:rPr>
                <w:b/>
                <w:bCs/>
              </w:rPr>
            </w:pPr>
            <w:r w:rsidRPr="00315A8B">
              <w:rPr>
                <w:b/>
                <w:bCs/>
              </w:rPr>
              <w:t>Patentability Assessment</w:t>
            </w:r>
          </w:p>
        </w:tc>
      </w:tr>
      <w:tr w:rsidR="00315A8B" w:rsidRPr="00315A8B" w14:paraId="55F06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232A4" w14:textId="77777777" w:rsidR="00315A8B" w:rsidRPr="00315A8B" w:rsidRDefault="00315A8B" w:rsidP="00315A8B">
            <w:pPr>
              <w:jc w:val="both"/>
              <w:rPr>
                <w:b/>
                <w:bCs/>
              </w:rPr>
            </w:pPr>
            <w:r w:rsidRPr="00315A8B">
              <w:rPr>
                <w:b/>
                <w:bCs/>
              </w:rPr>
              <w:t>Agent Payload Signing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DA522" w14:textId="77777777" w:rsidR="00315A8B" w:rsidRPr="00315A8B" w:rsidRDefault="00315A8B" w:rsidP="00315A8B">
            <w:pPr>
              <w:jc w:val="both"/>
              <w:rPr>
                <w:b/>
                <w:bCs/>
              </w:rPr>
            </w:pPr>
            <w:r w:rsidRPr="00315A8B">
              <w:rPr>
                <w:b/>
                <w:bCs/>
              </w:rPr>
              <w:t>Dilithium-3 (PQC) utilized for signing Ainur Council consensus.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4C957" w14:textId="77777777" w:rsidR="00315A8B" w:rsidRPr="00315A8B" w:rsidRDefault="00315A8B" w:rsidP="00315A8B">
            <w:pPr>
              <w:jc w:val="both"/>
              <w:rPr>
                <w:b/>
                <w:bCs/>
              </w:rPr>
            </w:pPr>
            <w:r w:rsidRPr="00315A8B">
              <w:rPr>
                <w:b/>
                <w:bCs/>
              </w:rPr>
              <w:t>ML-DSA / CRYSTALS-</w:t>
            </w:r>
            <w:proofErr w:type="spellStart"/>
            <w:r w:rsidRPr="00315A8B">
              <w:rPr>
                <w:b/>
                <w:bCs/>
              </w:rPr>
              <w:t>Dilithium</w:t>
            </w:r>
            <w:proofErr w:type="spellEnd"/>
            <w:r w:rsidRPr="00315A8B">
              <w:rPr>
                <w:b/>
                <w:bCs/>
              </w:rPr>
              <w:t xml:space="preserve"> utilized for MCP and M2M agent context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CED17" w14:textId="77777777" w:rsidR="00315A8B" w:rsidRPr="00315A8B" w:rsidRDefault="00315A8B" w:rsidP="00315A8B">
            <w:pPr>
              <w:jc w:val="both"/>
              <w:rPr>
                <w:b/>
                <w:bCs/>
              </w:rPr>
            </w:pPr>
            <w:r w:rsidRPr="00315A8B">
              <w:rPr>
                <w:b/>
                <w:bCs/>
              </w:rPr>
              <w:t>Obvious (103): Standardized application of lattice-based PQC to M2M communication networks.</w:t>
            </w:r>
          </w:p>
        </w:tc>
      </w:tr>
      <w:tr w:rsidR="00315A8B" w:rsidRPr="00315A8B" w14:paraId="06A501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EDD9B" w14:textId="77777777" w:rsidR="00315A8B" w:rsidRPr="00315A8B" w:rsidRDefault="00315A8B" w:rsidP="00315A8B">
            <w:pPr>
              <w:jc w:val="both"/>
              <w:rPr>
                <w:b/>
                <w:bCs/>
              </w:rPr>
            </w:pPr>
            <w:r w:rsidRPr="00315A8B">
              <w:rPr>
                <w:b/>
                <w:bCs/>
              </w:rPr>
              <w:t>Intent/Context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84267" w14:textId="77777777" w:rsidR="00315A8B" w:rsidRPr="00315A8B" w:rsidRDefault="00315A8B" w:rsidP="00315A8B">
            <w:pPr>
              <w:jc w:val="both"/>
              <w:rPr>
                <w:b/>
                <w:bCs/>
              </w:rPr>
            </w:pPr>
            <w:r w:rsidRPr="00315A8B">
              <w:rPr>
                <w:b/>
                <w:bCs/>
              </w:rPr>
              <w:t>Human-Machine Covenant (a cryptographically signed, relational accord</w:t>
            </w:r>
            <w:proofErr w:type="gramStart"/>
            <w:r w:rsidRPr="00315A8B">
              <w:rPr>
                <w:b/>
                <w:bCs/>
              </w:rPr>
              <w:t>).[</w:t>
            </w:r>
            <w:proofErr w:type="gramEnd"/>
            <w:r w:rsidRPr="00315A8B">
              <w:rPr>
                <w:b/>
                <w:bCs/>
              </w:rPr>
              <w:t>5,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81AA5" w14:textId="77777777" w:rsidR="00315A8B" w:rsidRPr="00315A8B" w:rsidRDefault="00315A8B" w:rsidP="00315A8B">
            <w:pPr>
              <w:jc w:val="both"/>
              <w:rPr>
                <w:b/>
                <w:bCs/>
              </w:rPr>
            </w:pPr>
            <w:r w:rsidRPr="00315A8B">
              <w:rPr>
                <w:b/>
                <w:bCs/>
              </w:rPr>
              <w:t>The Intent Token (JWT/Shard envelopes with SNAP-BACK); BAID (</w:t>
            </w:r>
            <w:proofErr w:type="spellStart"/>
            <w:r w:rsidRPr="00315A8B">
              <w:rPr>
                <w:b/>
                <w:bCs/>
              </w:rPr>
              <w:t>zkVM</w:t>
            </w:r>
            <w:proofErr w:type="spellEnd"/>
            <w:r w:rsidRPr="00315A8B">
              <w:rPr>
                <w:b/>
                <w:bCs/>
              </w:rPr>
              <w:t xml:space="preserve"> Verifiable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329BD" w14:textId="77777777" w:rsidR="00315A8B" w:rsidRPr="00315A8B" w:rsidRDefault="00315A8B" w:rsidP="00315A8B">
            <w:pPr>
              <w:jc w:val="both"/>
              <w:rPr>
                <w:b/>
                <w:bCs/>
              </w:rPr>
            </w:pPr>
            <w:r w:rsidRPr="00315A8B">
              <w:rPr>
                <w:b/>
                <w:bCs/>
              </w:rPr>
              <w:t>Anticipated (102): Cryptographic pre-action authorization and identity binding is established art.</w:t>
            </w:r>
          </w:p>
        </w:tc>
      </w:tr>
      <w:tr w:rsidR="00315A8B" w:rsidRPr="00315A8B" w14:paraId="46CAB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D693D" w14:textId="77777777" w:rsidR="00315A8B" w:rsidRPr="00315A8B" w:rsidRDefault="00315A8B" w:rsidP="00315A8B">
            <w:pPr>
              <w:jc w:val="both"/>
              <w:rPr>
                <w:b/>
                <w:bCs/>
              </w:rPr>
            </w:pPr>
            <w:r w:rsidRPr="00315A8B">
              <w:rPr>
                <w:b/>
                <w:bCs/>
              </w:rPr>
              <w:t>Hash-Linked Audit Ledger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B081B" w14:textId="77777777" w:rsidR="00315A8B" w:rsidRPr="00315A8B" w:rsidRDefault="00315A8B" w:rsidP="00315A8B">
            <w:pPr>
              <w:jc w:val="both"/>
              <w:rPr>
                <w:b/>
                <w:bCs/>
              </w:rPr>
            </w:pPr>
            <w:r w:rsidRPr="00315A8B">
              <w:rPr>
                <w:b/>
                <w:bCs/>
              </w:rPr>
              <w:t>Vairë Chronicle (</w:t>
            </w:r>
            <w:proofErr w:type="spellStart"/>
            <w:r w:rsidRPr="00315A8B">
              <w:rPr>
                <w:b/>
                <w:bCs/>
              </w:rPr>
              <w:t>prev_hash</w:t>
            </w:r>
            <w:proofErr w:type="spellEnd"/>
            <w:r w:rsidRPr="00315A8B">
              <w:rPr>
                <w:b/>
                <w:bCs/>
              </w:rPr>
              <w:t xml:space="preserve"> sequential links, canonical JSON 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2971B" w14:textId="77777777" w:rsidR="00315A8B" w:rsidRPr="00315A8B" w:rsidRDefault="00315A8B" w:rsidP="00315A8B">
            <w:pPr>
              <w:jc w:val="both"/>
              <w:rPr>
                <w:b/>
                <w:bCs/>
              </w:rPr>
            </w:pPr>
            <w:r w:rsidRPr="00315A8B">
              <w:rPr>
                <w:b/>
                <w:bCs/>
              </w:rPr>
              <w:t xml:space="preserve">Aegis Immutable Logging Kernel (ILK); </w:t>
            </w:r>
            <w:proofErr w:type="spellStart"/>
            <w:r w:rsidRPr="00315A8B">
              <w:rPr>
                <w:b/>
                <w:bCs/>
              </w:rPr>
              <w:t>PunkGo</w:t>
            </w:r>
            <w:proofErr w:type="spellEnd"/>
            <w:r w:rsidRPr="00315A8B">
              <w:rPr>
                <w:b/>
                <w:bCs/>
              </w:rPr>
              <w:t xml:space="preserve"> Merkle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BA01F" w14:textId="77777777" w:rsidR="00315A8B" w:rsidRPr="00315A8B" w:rsidRDefault="00315A8B" w:rsidP="00315A8B">
            <w:pPr>
              <w:jc w:val="both"/>
              <w:rPr>
                <w:b/>
                <w:bCs/>
              </w:rPr>
            </w:pPr>
            <w:r w:rsidRPr="00315A8B">
              <w:rPr>
                <w:b/>
                <w:bCs/>
              </w:rPr>
              <w:t>Anticipated (102): Hash-chaining and canonical serialization are foundational computer science techniques.</w:t>
            </w:r>
          </w:p>
        </w:tc>
      </w:tr>
    </w:tbl>
    <w:p w14:paraId="695456F0" w14:textId="77777777" w:rsidR="00315A8B" w:rsidRPr="00315A8B" w:rsidRDefault="00315A8B" w:rsidP="00315A8B">
      <w:pPr>
        <w:jc w:val="both"/>
        <w:rPr>
          <w:b/>
          <w:bCs/>
        </w:rPr>
      </w:pPr>
      <w:r w:rsidRPr="00315A8B">
        <w:rPr>
          <w:b/>
          <w:bCs/>
        </w:rPr>
        <w:t>The Mechanics of Convergence and Advanced Semantic Threats</w:t>
      </w:r>
    </w:p>
    <w:p w14:paraId="63982C8C" w14:textId="77777777" w:rsidR="00315A8B" w:rsidRPr="00315A8B" w:rsidRDefault="00315A8B" w:rsidP="00315A8B">
      <w:pPr>
        <w:jc w:val="both"/>
      </w:pPr>
      <w:r w:rsidRPr="00315A8B">
        <w:t xml:space="preserve">The dense concentration of prior art emerging in late 2025 and Q1 2026—spanning Aegis, the Trinity </w:t>
      </w:r>
      <w:proofErr w:type="spellStart"/>
      <w:r w:rsidRPr="00315A8B">
        <w:t>Defense</w:t>
      </w:r>
      <w:proofErr w:type="spellEnd"/>
      <w:r w:rsidRPr="00315A8B">
        <w:t>, the Intent Token, BAID, and the target invention—signals a profound paradigm shift in AI safety engineering. The broader implication is that the global engineering community has collectively recognized the inherent limitations of training-based alignment.</w:t>
      </w:r>
    </w:p>
    <w:p w14:paraId="5FF1DE42" w14:textId="77777777" w:rsidR="00315A8B" w:rsidRPr="00315A8B" w:rsidRDefault="00315A8B" w:rsidP="00315A8B">
      <w:pPr>
        <w:jc w:val="both"/>
      </w:pPr>
      <w:r w:rsidRPr="00315A8B">
        <w:t>This leads to a critical third-order insight: the era of "</w:t>
      </w:r>
      <w:proofErr w:type="spellStart"/>
      <w:r w:rsidRPr="00315A8B">
        <w:t>behavioral</w:t>
      </w:r>
      <w:proofErr w:type="spellEnd"/>
      <w:r w:rsidRPr="00315A8B">
        <w:t xml:space="preserve"> alignment" is officially yielding to the era of "architectural gating." Systems are no longer being designed with the primary goal of </w:t>
      </w:r>
      <w:r w:rsidRPr="00315A8B">
        <w:rPr>
          <w:i/>
          <w:iCs/>
        </w:rPr>
        <w:t>convincing</w:t>
      </w:r>
      <w:r w:rsidRPr="00315A8B">
        <w:t xml:space="preserve"> the AI not to perform malicious acts; instead, engineers now </w:t>
      </w:r>
      <w:r w:rsidRPr="00315A8B">
        <w:lastRenderedPageBreak/>
        <w:t>assume the AI will inevitably generate a malicious payload (either through hallucination or adversarial prompt injection) and focus entirely on creating un-</w:t>
      </w:r>
      <w:proofErr w:type="spellStart"/>
      <w:r w:rsidRPr="00315A8B">
        <w:t>bypassable</w:t>
      </w:r>
      <w:proofErr w:type="spellEnd"/>
      <w:r w:rsidRPr="00315A8B">
        <w:t xml:space="preserve"> runtime interceptors at the kernel level.</w:t>
      </w:r>
    </w:p>
    <w:p w14:paraId="5CE87D4A" w14:textId="77777777" w:rsidR="00315A8B" w:rsidRPr="00315A8B" w:rsidRDefault="00315A8B" w:rsidP="00315A8B">
      <w:pPr>
        <w:jc w:val="both"/>
      </w:pPr>
      <w:r w:rsidRPr="00315A8B">
        <w:t>The target invention's "Semantic Downgrade Attack" proof brilliantly illustrates this dynamic. In emerging protocol architectures, such as the Internet of Agents (</w:t>
      </w:r>
      <w:proofErr w:type="spellStart"/>
      <w:r w:rsidRPr="00315A8B">
        <w:t>IoA</w:t>
      </w:r>
      <w:proofErr w:type="spellEnd"/>
      <w:r w:rsidRPr="00315A8B">
        <w:t xml:space="preserve">), a "Semantic Downgrade Attack" occurs when an attacker forces agents to negotiate weaker or older context versions with known vulnerabilities during handshake protocols. Because the semantic layer operates on probabilities and vast, infinite paraphrase spaces, natural language </w:t>
      </w:r>
      <w:proofErr w:type="spellStart"/>
      <w:r w:rsidRPr="00315A8B">
        <w:t>defenses</w:t>
      </w:r>
      <w:proofErr w:type="spellEnd"/>
      <w:r w:rsidRPr="00315A8B">
        <w:t xml:space="preserve"> inevitably fail against sophisticated injections or downgrades. The target invention, like its prior art counterparts, correctly identifies that only a mathematical, deterministic layer—entirely blind to semantics—can halt unauthorized execution once the semantic layer has been compromised.</w:t>
      </w:r>
    </w:p>
    <w:p w14:paraId="5E1B6EA0" w14:textId="77777777" w:rsidR="00315A8B" w:rsidRPr="00315A8B" w:rsidRDefault="00315A8B" w:rsidP="00315A8B">
      <w:pPr>
        <w:jc w:val="both"/>
      </w:pPr>
      <w:r w:rsidRPr="00315A8B">
        <w:t>This rapid convergence severely complicates the inventor's ability to claim broad novelty. When multiple independent researchers arrive at the exact same structural solution (separating LLM semantics from OS-level enforcement) within months of each other, patent examiners frequently issue rejections based on obviousness, citing simultaneous invention as evidence that the solution was the natural, predictable next step for any person having ordinary skill in the art (PHOSITA).</w:t>
      </w:r>
    </w:p>
    <w:p w14:paraId="443D479E" w14:textId="77777777" w:rsidR="00315A8B" w:rsidRDefault="00315A8B" w:rsidP="00315A8B">
      <w:pPr>
        <w:jc w:val="both"/>
        <w:rPr>
          <w:b/>
          <w:bCs/>
        </w:rPr>
      </w:pPr>
    </w:p>
    <w:p w14:paraId="1D2C10F3" w14:textId="27C19B69" w:rsidR="00315A8B" w:rsidRPr="00315A8B" w:rsidRDefault="00315A8B" w:rsidP="00315A8B">
      <w:pPr>
        <w:jc w:val="both"/>
      </w:pPr>
      <w:r w:rsidRPr="00315A8B">
        <w:rPr>
          <w:b/>
          <w:bCs/>
        </w:rPr>
        <w:t>Group 1: The Hallucination Veto &amp; Spatial Gating (Claims 1–4)</w:t>
      </w:r>
      <w:r w:rsidRPr="00315A8B">
        <w:t xml:space="preserve"> These claims protect </w:t>
      </w:r>
      <w:r>
        <w:t xml:space="preserve">the </w:t>
      </w:r>
      <w:r w:rsidRPr="00315A8B">
        <w:t>exact method for overriding a compromised AI.</w:t>
      </w:r>
    </w:p>
    <w:p w14:paraId="3E930D00" w14:textId="77777777" w:rsidR="00315A8B" w:rsidRPr="00315A8B" w:rsidRDefault="00315A8B" w:rsidP="00315A8B">
      <w:pPr>
        <w:numPr>
          <w:ilvl w:val="0"/>
          <w:numId w:val="1"/>
        </w:numPr>
        <w:jc w:val="both"/>
      </w:pPr>
      <w:r w:rsidRPr="00315A8B">
        <w:rPr>
          <w:b/>
          <w:bCs/>
        </w:rPr>
        <w:t>Claim 1</w:t>
      </w:r>
      <w:r w:rsidRPr="00315A8B">
        <w:t xml:space="preserve"> claims the primary conflict-resolution mechanism: a deterministic kernel receives an execution request with a mathematically authenticated consensus </w:t>
      </w:r>
      <w:proofErr w:type="gramStart"/>
      <w:r w:rsidRPr="00315A8B">
        <w:t>payload, but</w:t>
      </w:r>
      <w:proofErr w:type="gramEnd"/>
      <w:r w:rsidRPr="00315A8B">
        <w:t xml:space="preserve"> systematically vetoes it by performing an asynchronous physical hash comparison against the </w:t>
      </w:r>
      <w:proofErr w:type="spellStart"/>
      <w:r w:rsidRPr="00315A8B">
        <w:t>sovereign_</w:t>
      </w:r>
      <w:proofErr w:type="gramStart"/>
      <w:r w:rsidRPr="00315A8B">
        <w:t>manifest.json</w:t>
      </w:r>
      <w:proofErr w:type="spellEnd"/>
      <w:proofErr w:type="gramEnd"/>
      <w:r w:rsidRPr="00315A8B">
        <w:t>.</w:t>
      </w:r>
    </w:p>
    <w:p w14:paraId="2A6680DC" w14:textId="77777777" w:rsidR="00315A8B" w:rsidRPr="00315A8B" w:rsidRDefault="00315A8B" w:rsidP="00315A8B">
      <w:pPr>
        <w:numPr>
          <w:ilvl w:val="0"/>
          <w:numId w:val="1"/>
        </w:numPr>
        <w:jc w:val="both"/>
      </w:pPr>
      <w:r w:rsidRPr="00315A8B">
        <w:rPr>
          <w:b/>
          <w:bCs/>
        </w:rPr>
        <w:t>Claim 2</w:t>
      </w:r>
      <w:r w:rsidRPr="00315A8B">
        <w:t xml:space="preserve"> specifically protects this method when utilizing Post-Quantum Cryptography (like Dilithium-3) to authenticate the payload.</w:t>
      </w:r>
    </w:p>
    <w:p w14:paraId="396A32D1" w14:textId="77777777" w:rsidR="00315A8B" w:rsidRPr="00315A8B" w:rsidRDefault="00315A8B" w:rsidP="00315A8B">
      <w:pPr>
        <w:numPr>
          <w:ilvl w:val="0"/>
          <w:numId w:val="1"/>
        </w:numPr>
        <w:jc w:val="both"/>
      </w:pPr>
      <w:r w:rsidRPr="00315A8B">
        <w:rPr>
          <w:b/>
          <w:bCs/>
        </w:rPr>
        <w:t>Claim 4</w:t>
      </w:r>
      <w:r w:rsidRPr="00315A8B">
        <w:t xml:space="preserve"> protects your spatial boundary limits, claiming the mechanism where the kernel can override an AI's lawful consensus and force a manual escalation if the target tool falls outside the authorized "lane" (e.g., "Gondor" instead of "Shire").</w:t>
      </w:r>
    </w:p>
    <w:p w14:paraId="3A2C4CED" w14:textId="4758565B" w:rsidR="00315A8B" w:rsidRPr="00315A8B" w:rsidRDefault="00315A8B" w:rsidP="00315A8B">
      <w:pPr>
        <w:jc w:val="both"/>
      </w:pPr>
      <w:r w:rsidRPr="00315A8B">
        <w:rPr>
          <w:b/>
          <w:bCs/>
        </w:rPr>
        <w:t>Group 2: The Lórien Rehabilitation Protocol / Self-Healing (Claims 5–9)</w:t>
      </w:r>
      <w:r w:rsidRPr="00315A8B">
        <w:t xml:space="preserve"> This is </w:t>
      </w:r>
      <w:r>
        <w:t>the</w:t>
      </w:r>
      <w:r w:rsidRPr="00315A8B">
        <w:t xml:space="preserve"> most groundbreaking mechanism, protecting </w:t>
      </w:r>
      <w:r>
        <w:t>the</w:t>
      </w:r>
      <w:r w:rsidRPr="00315A8B">
        <w:t xml:space="preserve"> system's ability to safely mutate its own rules.</w:t>
      </w:r>
    </w:p>
    <w:p w14:paraId="508FE122" w14:textId="77777777" w:rsidR="00315A8B" w:rsidRPr="00315A8B" w:rsidRDefault="00315A8B" w:rsidP="00315A8B">
      <w:pPr>
        <w:numPr>
          <w:ilvl w:val="0"/>
          <w:numId w:val="2"/>
        </w:numPr>
        <w:jc w:val="both"/>
      </w:pPr>
      <w:r w:rsidRPr="00315A8B">
        <w:rPr>
          <w:b/>
          <w:bCs/>
        </w:rPr>
        <w:t>Claim 5</w:t>
      </w:r>
      <w:r w:rsidRPr="00315A8B">
        <w:t xml:space="preserve"> explicitly claims the method where a kernel blocks an unrecognized binary and autonomously issues a "Plea for Restoration" to a multi-agent semantic council. It claims the exact sequence where, upon reaching a lawful consensus, the system autonomously mutates the cryptographic manifest to </w:t>
      </w:r>
      <w:r w:rsidRPr="00315A8B">
        <w:lastRenderedPageBreak/>
        <w:t>include the new hash, allowing execution on the next attempt without human intervention.</w:t>
      </w:r>
    </w:p>
    <w:p w14:paraId="3ABCC8AB" w14:textId="77777777" w:rsidR="00315A8B" w:rsidRPr="00315A8B" w:rsidRDefault="00315A8B" w:rsidP="00315A8B">
      <w:pPr>
        <w:numPr>
          <w:ilvl w:val="0"/>
          <w:numId w:val="2"/>
        </w:numPr>
        <w:jc w:val="both"/>
      </w:pPr>
      <w:r w:rsidRPr="00315A8B">
        <w:rPr>
          <w:b/>
          <w:bCs/>
        </w:rPr>
        <w:t>Claim 6</w:t>
      </w:r>
      <w:r w:rsidRPr="00315A8B">
        <w:t xml:space="preserve"> protects the requirement that this restoration requires mathematically aggregated numerical scores from distinct, localized agents.</w:t>
      </w:r>
    </w:p>
    <w:p w14:paraId="776B1080" w14:textId="77777777" w:rsidR="00315A8B" w:rsidRPr="00315A8B" w:rsidRDefault="00315A8B" w:rsidP="00315A8B">
      <w:pPr>
        <w:numPr>
          <w:ilvl w:val="0"/>
          <w:numId w:val="2"/>
        </w:numPr>
        <w:jc w:val="both"/>
      </w:pPr>
      <w:r w:rsidRPr="00315A8B">
        <w:rPr>
          <w:b/>
          <w:bCs/>
        </w:rPr>
        <w:t>Claims 7, 8, and 9</w:t>
      </w:r>
      <w:r w:rsidRPr="00315A8B">
        <w:t xml:space="preserve"> protect the auditability of this healing process, specifically claiming the "Vairë Chronicle" ledger. They protect the method of using a "THE_SECRET_FIRE" genesis block, canonical JSON serialization, and deterministic tokens (combining action and principal seeds) to verify the "Purity of Provenance".</w:t>
      </w:r>
    </w:p>
    <w:p w14:paraId="6164EA2C" w14:textId="22F5CADC" w:rsidR="00315A8B" w:rsidRPr="00315A8B" w:rsidRDefault="00315A8B" w:rsidP="00315A8B">
      <w:pPr>
        <w:jc w:val="both"/>
      </w:pPr>
      <w:r w:rsidRPr="00315A8B">
        <w:rPr>
          <w:b/>
          <w:bCs/>
        </w:rPr>
        <w:t>Group 3: Triune Cognitive Arbitration (Claims 10–13)</w:t>
      </w:r>
      <w:r w:rsidRPr="00315A8B">
        <w:t xml:space="preserve"> These claims protect the specific adversarial setup engineered for the AI council itself.</w:t>
      </w:r>
    </w:p>
    <w:p w14:paraId="77787492" w14:textId="77777777" w:rsidR="00315A8B" w:rsidRPr="00315A8B" w:rsidRDefault="00315A8B" w:rsidP="00315A8B">
      <w:pPr>
        <w:numPr>
          <w:ilvl w:val="0"/>
          <w:numId w:val="3"/>
        </w:numPr>
        <w:jc w:val="both"/>
      </w:pPr>
      <w:r w:rsidRPr="00315A8B">
        <w:rPr>
          <w:b/>
          <w:bCs/>
        </w:rPr>
        <w:t>Claim 10</w:t>
      </w:r>
      <w:r w:rsidRPr="00315A8B">
        <w:t xml:space="preserve"> claims the structural arrangement of your cognitive arbitration engine: using a validation pathway (Michael), an adversarial agent pathway specifically configured to simulate "Confused Deputy" attacks against the intent (Loki), and a final arbitrator pathway (Metatron) to resolve the conflict.</w:t>
      </w:r>
    </w:p>
    <w:p w14:paraId="631CF607" w14:textId="77777777" w:rsidR="00315A8B" w:rsidRPr="00315A8B" w:rsidRDefault="00315A8B" w:rsidP="00315A8B">
      <w:pPr>
        <w:numPr>
          <w:ilvl w:val="0"/>
          <w:numId w:val="3"/>
        </w:numPr>
        <w:jc w:val="both"/>
      </w:pPr>
      <w:r w:rsidRPr="00315A8B">
        <w:rPr>
          <w:b/>
          <w:bCs/>
        </w:rPr>
        <w:t>Claims 11 and 12</w:t>
      </w:r>
      <w:r w:rsidRPr="00315A8B">
        <w:t xml:space="preserve"> narrow down the specific restrictions of these pathways, ensuring the adversarial agent simulates natural language paraphrase attacks while the validation agent is strictly restricted to policy mapping.</w:t>
      </w:r>
    </w:p>
    <w:p w14:paraId="7115BAB9" w14:textId="77777777" w:rsidR="00315A8B" w:rsidRDefault="00315A8B" w:rsidP="00315A8B">
      <w:pPr>
        <w:jc w:val="both"/>
      </w:pPr>
    </w:p>
    <w:sectPr w:rsidR="00315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F5A0E"/>
    <w:multiLevelType w:val="multilevel"/>
    <w:tmpl w:val="279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53DF2"/>
    <w:multiLevelType w:val="multilevel"/>
    <w:tmpl w:val="590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B4A37"/>
    <w:multiLevelType w:val="multilevel"/>
    <w:tmpl w:val="C74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14F04"/>
    <w:multiLevelType w:val="multilevel"/>
    <w:tmpl w:val="109C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298100">
    <w:abstractNumId w:val="1"/>
  </w:num>
  <w:num w:numId="2" w16cid:durableId="603003900">
    <w:abstractNumId w:val="2"/>
  </w:num>
  <w:num w:numId="3" w16cid:durableId="1666283039">
    <w:abstractNumId w:val="0"/>
  </w:num>
  <w:num w:numId="4" w16cid:durableId="359550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A8B"/>
    <w:rsid w:val="00152C12"/>
    <w:rsid w:val="00315A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D87E"/>
  <w15:chartTrackingRefBased/>
  <w15:docId w15:val="{9415B865-4673-45CD-B22A-D8CB4F3D2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A8B"/>
    <w:rPr>
      <w:rFonts w:eastAsiaTheme="majorEastAsia" w:cstheme="majorBidi"/>
      <w:color w:val="272727" w:themeColor="text1" w:themeTint="D8"/>
    </w:rPr>
  </w:style>
  <w:style w:type="paragraph" w:styleId="Title">
    <w:name w:val="Title"/>
    <w:basedOn w:val="Normal"/>
    <w:next w:val="Normal"/>
    <w:link w:val="TitleChar"/>
    <w:uiPriority w:val="10"/>
    <w:qFormat/>
    <w:rsid w:val="0031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A8B"/>
    <w:pPr>
      <w:spacing w:before="160"/>
      <w:jc w:val="center"/>
    </w:pPr>
    <w:rPr>
      <w:i/>
      <w:iCs/>
      <w:color w:val="404040" w:themeColor="text1" w:themeTint="BF"/>
    </w:rPr>
  </w:style>
  <w:style w:type="character" w:customStyle="1" w:styleId="QuoteChar">
    <w:name w:val="Quote Char"/>
    <w:basedOn w:val="DefaultParagraphFont"/>
    <w:link w:val="Quote"/>
    <w:uiPriority w:val="29"/>
    <w:rsid w:val="00315A8B"/>
    <w:rPr>
      <w:i/>
      <w:iCs/>
      <w:color w:val="404040" w:themeColor="text1" w:themeTint="BF"/>
    </w:rPr>
  </w:style>
  <w:style w:type="paragraph" w:styleId="ListParagraph">
    <w:name w:val="List Paragraph"/>
    <w:basedOn w:val="Normal"/>
    <w:uiPriority w:val="34"/>
    <w:qFormat/>
    <w:rsid w:val="00315A8B"/>
    <w:pPr>
      <w:ind w:left="720"/>
      <w:contextualSpacing/>
    </w:pPr>
  </w:style>
  <w:style w:type="character" w:styleId="IntenseEmphasis">
    <w:name w:val="Intense Emphasis"/>
    <w:basedOn w:val="DefaultParagraphFont"/>
    <w:uiPriority w:val="21"/>
    <w:qFormat/>
    <w:rsid w:val="00315A8B"/>
    <w:rPr>
      <w:i/>
      <w:iCs/>
      <w:color w:val="0F4761" w:themeColor="accent1" w:themeShade="BF"/>
    </w:rPr>
  </w:style>
  <w:style w:type="paragraph" w:styleId="IntenseQuote">
    <w:name w:val="Intense Quote"/>
    <w:basedOn w:val="Normal"/>
    <w:next w:val="Normal"/>
    <w:link w:val="IntenseQuoteChar"/>
    <w:uiPriority w:val="30"/>
    <w:qFormat/>
    <w:rsid w:val="00315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A8B"/>
    <w:rPr>
      <w:i/>
      <w:iCs/>
      <w:color w:val="0F4761" w:themeColor="accent1" w:themeShade="BF"/>
    </w:rPr>
  </w:style>
  <w:style w:type="character" w:styleId="IntenseReference">
    <w:name w:val="Intense Reference"/>
    <w:basedOn w:val="DefaultParagraphFont"/>
    <w:uiPriority w:val="32"/>
    <w:qFormat/>
    <w:rsid w:val="00315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4850</Words>
  <Characters>27650</Characters>
  <Application>Microsoft Office Word</Application>
  <DocSecurity>0</DocSecurity>
  <Lines>230</Lines>
  <Paragraphs>64</Paragraphs>
  <ScaleCrop>false</ScaleCrop>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Bunt</dc:creator>
  <cp:keywords/>
  <dc:description/>
  <cp:lastModifiedBy>Byron Bunt</cp:lastModifiedBy>
  <cp:revision>1</cp:revision>
  <dcterms:created xsi:type="dcterms:W3CDTF">2026-03-26T10:08:00Z</dcterms:created>
  <dcterms:modified xsi:type="dcterms:W3CDTF">2026-03-26T10:16:00Z</dcterms:modified>
</cp:coreProperties>
</file>