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HISE411: HISTORY SNR &amp; FET 4A</w:t>
      </w:r>
    </w:p>
    <w:tbl>
      <w:tblPr>
        <w:tblW w:type="auto" w:w="0"/>
        <w:jc w:val="center"/>
        <w:tblLook w:firstColumn="1" w:firstRow="1" w:lastColumn="0" w:lastRow="0" w:noHBand="0" w:noVBand="1" w:val="04A0"/>
      </w:tblPr>
      <w:tblGrid>
        <w:gridCol w:w="4320"/>
        <w:gridCol w:w="4320"/>
      </w:tblGrid>
      <w:tr>
        <w:tc>
          <w:tcPr>
            <w:tcW w:type="dxa" w:w="4320"/>
          </w:tcPr>
          <w:p>
            <w:r>
              <w:t>Duration:</w:t>
            </w:r>
          </w:p>
        </w:tc>
        <w:tc>
          <w:tcPr>
            <w:tcW w:type="dxa" w:w="4320"/>
          </w:tcPr>
          <w:p>
            <w:r>
              <w:t>3 hours</w:t>
            </w:r>
          </w:p>
        </w:tc>
      </w:tr>
      <w:tr>
        <w:tc>
          <w:tcPr>
            <w:tcW w:type="dxa" w:w="4320"/>
          </w:tcPr>
          <w:p>
            <w:r>
              <w:t>Total Marks:</w:t>
            </w:r>
          </w:p>
        </w:tc>
        <w:tc>
          <w:tcPr>
            <w:tcW w:type="dxa" w:w="4320"/>
          </w:tcPr>
          <w:p>
            <w:r>
              <w:t>125</w:t>
            </w:r>
          </w:p>
        </w:tc>
      </w:tr>
      <w:tr>
        <w:tc>
          <w:tcPr>
            <w:tcW w:type="dxa" w:w="4320"/>
          </w:tcPr>
          <w:p>
            <w:r>
              <w:t>Date:</w:t>
            </w:r>
          </w:p>
        </w:tc>
        <w:tc>
          <w:tcPr>
            <w:tcW w:type="dxa" w:w="4320"/>
          </w:tcPr>
          <w:p>
            <w:r>
              <w:t>April 2026</w:t>
            </w:r>
          </w:p>
        </w:tc>
      </w:tr>
      <w:tr>
        <w:tc>
          <w:tcPr>
            <w:tcW w:type="dxa" w:w="4320"/>
          </w:tcPr>
          <w:p>
            <w:r>
              <w:t>Instructions:</w:t>
            </w:r>
          </w:p>
        </w:tc>
        <w:tc>
          <w:tcPr>
            <w:tcW w:type="dxa" w:w="4320"/>
          </w:tcPr>
          <w:p>
            <w:r>
              <w:t>Answer ALL questions</w:t>
            </w:r>
          </w:p>
        </w:tc>
      </w:tr>
    </w:tbl>
    <w:p/>
    <w:p>
      <w:r>
        <w:rPr>
          <w:b/>
          <w:sz w:val="28"/>
        </w:rPr>
        <w:t>QUESTION 1: The Cuban Missile Crisis (1962)</w:t>
      </w:r>
    </w:p>
    <w:p>
      <w:r>
        <w:rPr>
          <w:i/>
        </w:rPr>
        <w:t>[25 marks]</w:t>
      </w:r>
    </w:p>
    <w:p>
      <w:r>
        <w:rPr>
          <w:b/>
        </w:rPr>
        <w:t xml:space="preserve">Source A: </w:t>
      </w:r>
      <w:r>
        <w:t xml:space="preserve">Letter - </w:t>
      </w:r>
    </w:p>
    <w:p>
      <w:r>
        <w:t>Author/Origin: John F. Kennedy, October 22, 1962</w:t>
      </w:r>
    </w:p>
    <w:p>
      <w:r>
        <w:rPr>
          <w:i/>
        </w:rPr>
        <w:t>Excerpt from President Kennedy's letter to Soviet Premier Nikita Khrushchev: 'We are determined to protect our national security and the peace of the world. The continued presence of these weapons in Cuba threatens to alter the balance of power and poses a grave threat to world peace.'</w:t>
      </w:r>
    </w:p>
    <w:p>
      <w:r>
        <w:rPr>
          <w:sz w:val="20"/>
        </w:rPr>
        <w:t>Context: This letter was part of the diplomatic communication during the Cuban Missile Crisis when President Kennedy demanded the removal of Soviet missiles from Cuba.</w:t>
      </w:r>
    </w:p>
    <w:p/>
    <w:p>
      <w:r>
        <w:rPr>
          <w:b/>
        </w:rPr>
        <w:t xml:space="preserve">Source B: </w:t>
      </w:r>
      <w:r>
        <w:t xml:space="preserve">Photograph - </w:t>
      </w:r>
    </w:p>
    <w:p>
      <w:r>
        <w:t>Author/Origin: U.S. Department of Defense, October 1962</w:t>
      </w:r>
    </w:p>
    <w:p>
      <w:r>
        <w:rPr>
          <w:i/>
        </w:rPr>
        <w:t>Aerial reconnaissance photograph showing Soviet missile installations in Cuba.</w:t>
      </w:r>
    </w:p>
    <w:p>
      <w:r>
        <w:rPr>
          <w:sz w:val="20"/>
        </w:rPr>
        <w:t>Context: This photograph was taken by a U.S. U-2 spy plane and provided crucial evidence of Soviet missile deployment, which was central to the U.S. decision to initiate a naval blockade of Cuba.</w:t>
      </w:r>
    </w:p>
    <w:p/>
    <w:p>
      <w:r>
        <w:rPr>
          <w:b/>
        </w:rPr>
        <w:t xml:space="preserve">Source C: </w:t>
      </w:r>
      <w:r>
        <w:t xml:space="preserve">Political Cartoon - </w:t>
      </w:r>
    </w:p>
    <w:p>
      <w:r>
        <w:t>Author/Origin: Herblock (Herbert Block), October 1962</w:t>
      </w:r>
    </w:p>
    <w:p>
      <w:r>
        <w:rPr>
          <w:i/>
        </w:rPr>
        <w:t>The cartoon depicts a tense standoff between a bear (representing the Soviet Union) and an eagle (representing the United States), each standing on opposite sides of a small island labeled 'Cuba.'</w:t>
      </w:r>
    </w:p>
    <w:p>
      <w:r>
        <w:rPr>
          <w:sz w:val="20"/>
        </w:rPr>
        <w:t>Context: Published during the height of the Cuban Missile Crisis, the cartoon illustrates the brinkmanship between the superpowers and the global tension over the Cuban situation.</w:t>
      </w:r>
    </w:p>
    <w:p/>
    <w:p>
      <w:r>
        <w:rPr>
          <w:b/>
        </w:rPr>
        <w:t xml:space="preserve">Source D: </w:t>
      </w:r>
      <w:r>
        <w:t xml:space="preserve">Secondary Source - </w:t>
      </w:r>
    </w:p>
    <w:p>
      <w:r>
        <w:t>Author/Origin: Graham T. Allison, 1971</w:t>
      </w:r>
    </w:p>
    <w:p>
      <w:r>
        <w:rPr>
          <w:i/>
        </w:rPr>
        <w:t>Allison analyzes the crisis through three different decision-making models: the Rational Actor Model, Organizational Behavior Model, and Governmental Politics Model.</w:t>
      </w:r>
    </w:p>
    <w:p>
      <w:r>
        <w:rPr>
          <w:sz w:val="20"/>
        </w:rPr>
        <w:t>Context: Allison's work is a seminal analysis of the decision-making processes during the Cuban Missile Crisis, offering insights into the complex interactions between national leaders and their advisors.</w:t>
      </w:r>
    </w:p>
    <w:p/>
    <w:p>
      <w:r>
        <w:rPr>
          <w:b/>
        </w:rPr>
        <w:t>Study the sources above and answer the following questions:</w:t>
      </w:r>
    </w:p>
    <w:p>
      <w:r>
        <w:t xml:space="preserve">1.1 </w:t>
      </w:r>
      <w:r>
        <w:t xml:space="preserve">[Source A] </w:t>
      </w:r>
      <w:r>
        <w:t>What does President Kennedy identify as the primary threat posed by the Soviet missile installations in Cuba?</w:t>
      </w:r>
      <w:r>
        <w:rPr>
          <w:b/>
        </w:rPr>
        <w:t xml:space="preserve"> (2)</w:t>
      </w:r>
    </w:p>
    <w:p>
      <w:r>
        <w:t xml:space="preserve">1.2 </w:t>
      </w:r>
      <w:r>
        <w:t xml:space="preserve">[Source B] </w:t>
      </w:r>
      <w:r>
        <w:t>What specific military development is depicted in the aerial reconnaissance photograph?</w:t>
      </w:r>
      <w:r>
        <w:rPr>
          <w:b/>
        </w:rPr>
        <w:t xml:space="preserve"> (2)</w:t>
      </w:r>
    </w:p>
    <w:p>
      <w:r>
        <w:t xml:space="preserve">1.3 </w:t>
      </w:r>
      <w:r>
        <w:t xml:space="preserve">[Source C] </w:t>
      </w:r>
      <w:r>
        <w:t>Identify the two countries represented by the bear and the eagle in the political cartoon.</w:t>
      </w:r>
      <w:r>
        <w:rPr>
          <w:b/>
        </w:rPr>
        <w:t xml:space="preserve"> (2)</w:t>
      </w:r>
    </w:p>
    <w:p>
      <w:r>
        <w:t xml:space="preserve">2.1 </w:t>
      </w:r>
      <w:r>
        <w:t xml:space="preserve">[Source A] </w:t>
      </w:r>
      <w:r>
        <w:t>Explain President Kennedy's motivations for addressing the presence of Soviet missiles in Cuba.</w:t>
      </w:r>
      <w:r>
        <w:rPr>
          <w:b/>
        </w:rPr>
        <w:t xml:space="preserve"> (3)</w:t>
      </w:r>
    </w:p>
    <w:p>
      <w:r>
        <w:t xml:space="preserve">2.2 </w:t>
      </w:r>
      <w:r>
        <w:t xml:space="preserve">[Source D] </w:t>
      </w:r>
      <w:r>
        <w:t>Explain the Rational Actor Model as used by Graham T. Allison in analyzing the Cuban Missile Crisis.</w:t>
      </w:r>
      <w:r>
        <w:rPr>
          <w:b/>
        </w:rPr>
        <w:t xml:space="preserve"> (3)</w:t>
      </w:r>
    </w:p>
    <w:p>
      <w:r>
        <w:t xml:space="preserve">3.1 </w:t>
      </w:r>
      <w:r>
        <w:t xml:space="preserve">[Source C] </w:t>
      </w:r>
      <w:r>
        <w:t>Analyze the perspective and potential bias of Herblock's political cartoon regarding the Cuban Missile Crisis.</w:t>
      </w:r>
      <w:r>
        <w:rPr>
          <w:b/>
        </w:rPr>
        <w:t xml:space="preserve"> (5)</w:t>
      </w:r>
    </w:p>
    <w:p>
      <w:r>
        <w:t xml:space="preserve">3.2 </w:t>
      </w:r>
      <w:r>
        <w:t xml:space="preserve">[Source D] </w:t>
      </w:r>
      <w:r>
        <w:t>Evaluate the reliability of Graham T. Allison's secondary source in providing a comprehensive understanding of decision-making during the Cuban Missile Crisis.</w:t>
      </w:r>
      <w:r>
        <w:rPr>
          <w:b/>
        </w:rPr>
        <w:t xml:space="preserve"> (5)</w:t>
      </w:r>
    </w:p>
    <w:p>
      <w:r>
        <w:t xml:space="preserve">4.1 </w:t>
      </w:r>
      <w:r>
        <w:t xml:space="preserve">[Sources A and D] </w:t>
      </w:r>
      <w:r>
        <w:t>Compare and contrast President Kennedy's stated motivations in Source A with the decision-making models discussed in Source D. How do these sources together enhance our understanding of the U.S. response to the Cuban Missile Crisis?</w:t>
      </w:r>
      <w:r>
        <w:rPr>
          <w:b/>
        </w:rPr>
        <w:t xml:space="preserve"> (8)</w:t>
      </w:r>
    </w:p>
    <w:p/>
    <w:p>
      <w:r>
        <w:t>____________________________________________________________</w:t>
      </w:r>
    </w:p>
    <w:p>
      <w:r>
        <w:rPr>
          <w:b/>
          <w:sz w:val="28"/>
        </w:rPr>
        <w:t>QUESTION 2: The Division of Germany (1945-1949)</w:t>
      </w:r>
    </w:p>
    <w:p>
      <w:r>
        <w:rPr>
          <w:i/>
        </w:rPr>
        <w:t>[25 marks]</w:t>
      </w:r>
    </w:p>
    <w:p>
      <w:r>
        <w:rPr>
          <w:b/>
        </w:rPr>
        <w:t xml:space="preserve">Source A: </w:t>
      </w:r>
      <w:r>
        <w:t>Speech Excerpt - Sinews of Peace (Iron Curtain Speech)</w:t>
      </w:r>
    </w:p>
    <w:p>
      <w:r>
        <w:t>Author/Origin: Winston Churchill, March 5, 1946</w:t>
      </w:r>
    </w:p>
    <w:p>
      <w:r>
        <w:rPr>
          <w:i/>
        </w:rPr>
        <w:t>From Stettin in the Baltic to Trieste in the Adriatic, an iron curtain has descended across the Continent...</w:t>
      </w:r>
    </w:p>
    <w:p>
      <w:r>
        <w:rPr>
          <w:sz w:val="20"/>
        </w:rPr>
        <w:t>Context: Churchill delivered this speech in Fulton, Missouri, where he highlighted the division between the Western nations and the Soviet sphere, coining the term 'Iron Curtain' to describe the growing divide in Europe.</w:t>
      </w:r>
    </w:p>
    <w:p/>
    <w:p>
      <w:r>
        <w:rPr>
          <w:b/>
        </w:rPr>
        <w:t xml:space="preserve">Source B: </w:t>
      </w:r>
      <w:r>
        <w:t>Political Cartoon - The Iron Curtain Descends</w:t>
      </w:r>
    </w:p>
    <w:p>
      <w:r>
        <w:t>Author/Origin: David Low, March 1946</w:t>
      </w:r>
    </w:p>
    <w:p>
      <w:r>
        <w:rPr>
          <w:i/>
        </w:rPr>
        <w:t>The cartoon depicts a map of Europe with a heavy iron curtain being lowered down the middle, splitting Germany and Eastern Europe from the West. Churchill, depicted as a concerned figure, watches from the side while Stalin stands on the other side of the curtain, pulling it down.</w:t>
      </w:r>
    </w:p>
    <w:p>
      <w:r>
        <w:rPr>
          <w:sz w:val="20"/>
        </w:rPr>
        <w:t>Context: Published shortly after Churchill's famous Fulton speech, this cartoon illustrates the emerging geopolitical divide in Europe as Western powers and the Soviet Union began to solidify their respective spheres of influence.</w:t>
      </w:r>
    </w:p>
    <w:p/>
    <w:p>
      <w:r>
        <w:rPr>
          <w:b/>
        </w:rPr>
        <w:t xml:space="preserve">Source C: </w:t>
      </w:r>
      <w:r>
        <w:t>Memoir Excerpt - Memoirs by Harry S. Truman: Years of Trial and Hope</w:t>
      </w:r>
    </w:p>
    <w:p>
      <w:r>
        <w:t>Author/Origin: Harry S. Truman, 1955</w:t>
      </w:r>
    </w:p>
    <w:p>
      <w:r>
        <w:rPr>
          <w:i/>
        </w:rPr>
        <w:t>The situation in Germany was precarious. We saw the need for a unified approach, yet the Soviet Union's actions made it impossible...</w:t>
      </w:r>
    </w:p>
    <w:p>
      <w:r>
        <w:rPr>
          <w:sz w:val="20"/>
        </w:rPr>
        <w:t>Context: Truman's memoir reflects on the difficult post-war years and the challenges the Allies faced in managing Germany's future, highlighting the tensions between the West and the Soviet Union that ultimately led to Germany's division.</w:t>
      </w:r>
    </w:p>
    <w:p/>
    <w:p>
      <w:r>
        <w:rPr>
          <w:b/>
        </w:rPr>
        <w:t>Study the sources above and answer the following questions:</w:t>
      </w:r>
    </w:p>
    <w:p>
      <w:r>
        <w:t xml:space="preserve">1.1 </w:t>
      </w:r>
      <w:r>
        <w:t xml:space="preserve">[Source A] </w:t>
      </w:r>
      <w:r>
        <w:t>Identify the phrase in Source A that Winston Churchill uses to describe the division of Europe.</w:t>
      </w:r>
      <w:r>
        <w:rPr>
          <w:b/>
        </w:rPr>
        <w:t xml:space="preserve"> (2)</w:t>
      </w:r>
    </w:p>
    <w:p>
      <w:r>
        <w:t xml:space="preserve">1.2 </w:t>
      </w:r>
      <w:r>
        <w:t xml:space="preserve">[Source B] </w:t>
      </w:r>
      <w:r>
        <w:t>What specific action is depicted by Stalin in the political cartoon from Source B?</w:t>
      </w:r>
      <w:r>
        <w:rPr>
          <w:b/>
        </w:rPr>
        <w:t xml:space="preserve"> (2)</w:t>
      </w:r>
    </w:p>
    <w:p>
      <w:r>
        <w:t xml:space="preserve">1.3 </w:t>
      </w:r>
      <w:r>
        <w:t xml:space="preserve">[Source C] </w:t>
      </w:r>
      <w:r>
        <w:t>According to Source C, what was the main challenge faced by the United States regarding Germany after World War II?</w:t>
      </w:r>
      <w:r>
        <w:rPr>
          <w:b/>
        </w:rPr>
        <w:t xml:space="preserve"> (2)</w:t>
      </w:r>
    </w:p>
    <w:p>
      <w:r>
        <w:t xml:space="preserve">2.1 </w:t>
      </w:r>
      <w:r>
        <w:t xml:space="preserve">[Source A] </w:t>
      </w:r>
      <w:r>
        <w:t>Explain the metaphor of the 'iron curtain' as used by Winston Churchill in Source A.</w:t>
      </w:r>
      <w:r>
        <w:rPr>
          <w:b/>
        </w:rPr>
        <w:t xml:space="preserve"> (4)</w:t>
      </w:r>
    </w:p>
    <w:p>
      <w:r>
        <w:t xml:space="preserve">2.2 </w:t>
      </w:r>
      <w:r>
        <w:t xml:space="preserve">[Source C] </w:t>
      </w:r>
      <w:r>
        <w:t>What motivations might have influenced Truman's perspective on the division of Germany as expressed in Source C?</w:t>
      </w:r>
      <w:r>
        <w:rPr>
          <w:b/>
        </w:rPr>
        <w:t xml:space="preserve"> (4)</w:t>
      </w:r>
    </w:p>
    <w:p>
      <w:r>
        <w:t xml:space="preserve">3.1 </w:t>
      </w:r>
      <w:r>
        <w:t xml:space="preserve">[Source B] </w:t>
      </w:r>
      <w:r>
        <w:t>Analyze the perspective and possible bias of the cartoonist in Source B regarding the division of Germany.</w:t>
      </w:r>
      <w:r>
        <w:rPr>
          <w:b/>
        </w:rPr>
        <w:t xml:space="preserve"> (5)</w:t>
      </w:r>
    </w:p>
    <w:p>
      <w:r>
        <w:t xml:space="preserve">4.1 </w:t>
      </w:r>
      <w:r>
        <w:t xml:space="preserve">[Sources A, B, and C] </w:t>
      </w:r>
      <w:r>
        <w:t>Compare how the division of Germany is portrayed across the three sources and discuss the implications of these portrayals on Western public opinion.</w:t>
      </w:r>
      <w:r>
        <w:rPr>
          <w:b/>
        </w:rPr>
        <w:t xml:space="preserve"> (8)</w:t>
      </w:r>
    </w:p>
    <w:p/>
    <w:p>
      <w:r>
        <w:t>____________________________________________________________</w:t>
      </w:r>
    </w:p>
    <w:p>
      <w:r>
        <w:rPr>
          <w:b/>
          <w:sz w:val="28"/>
        </w:rPr>
        <w:t>QUESTION 3: METHODOLOGY</w:t>
      </w:r>
    </w:p>
    <w:p>
      <w:r>
        <w:rPr>
          <w:i/>
        </w:rPr>
        <w:t>[25 marks]</w:t>
      </w:r>
    </w:p>
    <w:p>
      <w:r>
        <w:t>Use the topic on The Berlin Airlift to construct a lesson plan strategy that effectively engages students in understanding the historical significance and implications of the event. Focus on creating an interactive and student-centered learning experience.</w:t>
      </w:r>
    </w:p>
    <w:p>
      <w:r>
        <w:rPr>
          <w:b/>
        </w:rPr>
        <w:t>Your response must address:</w:t>
      </w:r>
    </w:p>
    <w:p>
      <w:pPr>
        <w:pStyle w:val="ListBullet"/>
      </w:pPr>
      <w:r>
        <w:t>• Lesson steps for teacher and learner</w:t>
      </w:r>
    </w:p>
    <w:p>
      <w:pPr>
        <w:pStyle w:val="ListBullet"/>
      </w:pPr>
      <w:r>
        <w:t>• Resources to be used</w:t>
      </w:r>
    </w:p>
    <w:p>
      <w:pPr>
        <w:pStyle w:val="ListBullet"/>
      </w:pPr>
      <w:r>
        <w:t>• Aim of lesson</w:t>
      </w:r>
    </w:p>
    <w:p>
      <w:pPr>
        <w:pStyle w:val="ListBullet"/>
      </w:pPr>
      <w:r>
        <w:t>• Historical skills integration</w:t>
      </w:r>
    </w:p>
    <w:p>
      <w:pPr>
        <w:pStyle w:val="ListBullet"/>
      </w:pPr>
      <w:r>
        <w:t>• Classroom management strategies</w:t>
      </w:r>
    </w:p>
    <w:p/>
    <w:p>
      <w:r>
        <w:rPr>
          <w:b/>
        </w:rPr>
        <w:t>Marking Rubric: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Criterion</w:t>
            </w:r>
          </w:p>
        </w:tc>
        <w:tc>
          <w:tcPr>
            <w:tcW w:type="dxa" w:w="2160"/>
          </w:tcPr>
          <w:p>
            <w:r>
              <w:rPr>
                <w:b/>
              </w:rPr>
              <w:t>3 Marks</w:t>
            </w:r>
          </w:p>
        </w:tc>
        <w:tc>
          <w:tcPr>
            <w:tcW w:type="dxa" w:w="2160"/>
          </w:tcPr>
          <w:p>
            <w:r>
              <w:rPr>
                <w:b/>
              </w:rPr>
              <w:t>2 Marks</w:t>
            </w:r>
          </w:p>
        </w:tc>
        <w:tc>
          <w:tcPr>
            <w:tcW w:type="dxa" w:w="2160"/>
          </w:tcPr>
          <w:p>
            <w:r>
              <w:rPr>
                <w:b/>
              </w:rPr>
              <w:t>1 Mark</w:t>
            </w:r>
          </w:p>
        </w:tc>
      </w:tr>
      <w:tr>
        <w:tc>
          <w:tcPr>
            <w:tcW w:type="dxa" w:w="2160"/>
          </w:tcPr>
          <w:p>
            <w:r>
              <w:t>Lesson Steps</w:t>
            </w:r>
          </w:p>
        </w:tc>
        <w:tc>
          <w:tcPr>
            <w:tcW w:type="dxa" w:w="2160"/>
          </w:tcPr>
          <w:p>
            <w:r>
              <w:t>Clear, detailed steps with logical progression, including introduction, main activities, and conclusion.</w:t>
            </w:r>
          </w:p>
        </w:tc>
        <w:tc>
          <w:tcPr>
            <w:tcW w:type="dxa" w:w="2160"/>
          </w:tcPr>
          <w:p>
            <w:r>
              <w:t>Adequate steps with some logical progression, but lacks detail in some areas.</w:t>
            </w:r>
          </w:p>
        </w:tc>
        <w:tc>
          <w:tcPr>
            <w:tcW w:type="dxa" w:w="2160"/>
          </w:tcPr>
          <w:p>
            <w:r>
              <w:t>Minimal or unclear steps, lacking logical progression.</w:t>
            </w:r>
          </w:p>
        </w:tc>
      </w:tr>
      <w:tr>
        <w:tc>
          <w:tcPr>
            <w:tcW w:type="dxa" w:w="2160"/>
          </w:tcPr>
          <w:p>
            <w:r>
              <w:t>Resources</w:t>
            </w:r>
          </w:p>
        </w:tc>
        <w:tc>
          <w:tcPr>
            <w:tcW w:type="dxa" w:w="2160"/>
          </w:tcPr>
          <w:p>
            <w:r>
              <w:t>Varied, appropriate resources identified, including primary and secondary sources.</w:t>
            </w:r>
          </w:p>
        </w:tc>
        <w:tc>
          <w:tcPr>
            <w:tcW w:type="dxa" w:w="2160"/>
          </w:tcPr>
          <w:p>
            <w:r>
              <w:t>Some resources mentioned, but lacks variety or relevance.</w:t>
            </w:r>
          </w:p>
        </w:tc>
        <w:tc>
          <w:tcPr>
            <w:tcW w:type="dxa" w:w="2160"/>
          </w:tcPr>
          <w:p>
            <w:r>
              <w:t>Limited resource identification, with little relevance to the topic.</w:t>
            </w:r>
          </w:p>
        </w:tc>
      </w:tr>
      <w:tr>
        <w:tc>
          <w:tcPr>
            <w:tcW w:type="dxa" w:w="2160"/>
          </w:tcPr>
          <w:p>
            <w:r>
              <w:t>Aim &amp; Outcomes</w:t>
            </w:r>
          </w:p>
        </w:tc>
        <w:tc>
          <w:tcPr>
            <w:tcW w:type="dxa" w:w="2160"/>
          </w:tcPr>
          <w:p>
            <w:r>
              <w:t>Clear, measurable learning outcomes that align with the lesson aim and activities.</w:t>
            </w:r>
          </w:p>
        </w:tc>
        <w:tc>
          <w:tcPr>
            <w:tcW w:type="dxa" w:w="2160"/>
          </w:tcPr>
          <w:p>
            <w:r>
              <w:t>Outcomes present but vague or not entirely aligned with the lesson aim.</w:t>
            </w:r>
          </w:p>
        </w:tc>
        <w:tc>
          <w:tcPr>
            <w:tcW w:type="dxa" w:w="2160"/>
          </w:tcPr>
          <w:p>
            <w:r>
              <w:t>Unclear or missing outcomes, with little connection to the lesson aim.</w:t>
            </w:r>
          </w:p>
        </w:tc>
      </w:tr>
      <w:tr>
        <w:tc>
          <w:tcPr>
            <w:tcW w:type="dxa" w:w="2160"/>
          </w:tcPr>
          <w:p>
            <w:r>
              <w:t>Historical Skills</w:t>
            </w:r>
          </w:p>
        </w:tc>
        <w:tc>
          <w:tcPr>
            <w:tcW w:type="dxa" w:w="2160"/>
          </w:tcPr>
          <w:p>
            <w:r>
              <w:t>Multiple skills, such as source analysis, critical thinking, and chronological understanding, integrated effectively into the lesson.</w:t>
            </w:r>
          </w:p>
        </w:tc>
        <w:tc>
          <w:tcPr>
            <w:tcW w:type="dxa" w:w="2160"/>
          </w:tcPr>
          <w:p>
            <w:r>
              <w:t>Some skills mentioned, but integration is limited or unclear.</w:t>
            </w:r>
          </w:p>
        </w:tc>
        <w:tc>
          <w:tcPr>
            <w:tcW w:type="dxa" w:w="2160"/>
          </w:tcPr>
          <w:p>
            <w:r>
              <w:t>Limited skill integration, with little focus on developing historical skills.</w:t>
            </w:r>
          </w:p>
        </w:tc>
      </w:tr>
      <w:tr>
        <w:tc>
          <w:tcPr>
            <w:tcW w:type="dxa" w:w="2160"/>
          </w:tcPr>
          <w:p>
            <w:r>
              <w:t>Classroom Management</w:t>
            </w:r>
          </w:p>
        </w:tc>
        <w:tc>
          <w:tcPr>
            <w:tcW w:type="dxa" w:w="2160"/>
          </w:tcPr>
          <w:p>
            <w:r>
              <w:t>Detailed strategies for managing diverse learners, including differentiation and engagement techniques.</w:t>
            </w:r>
          </w:p>
        </w:tc>
        <w:tc>
          <w:tcPr>
            <w:tcW w:type="dxa" w:w="2160"/>
          </w:tcPr>
          <w:p>
            <w:r>
              <w:t>Basic management strategies mentioned, but lacks detail or consideration for diverse learners.</w:t>
            </w:r>
          </w:p>
        </w:tc>
        <w:tc>
          <w:tcPr>
            <w:tcW w:type="dxa" w:w="2160"/>
          </w:tcPr>
          <w:p>
            <w:r>
              <w:t>Minimal consideration of classroom management, with little focus on learner diversity.</w:t>
            </w:r>
          </w:p>
        </w:tc>
      </w:tr>
    </w:tbl>
    <w:p/>
    <w:p>
      <w:r>
        <w:t>____________________________________________________________</w:t>
      </w:r>
    </w:p>
    <w:p>
      <w:r>
        <w:rPr>
          <w:b/>
          <w:sz w:val="28"/>
        </w:rPr>
        <w:t>QUESTION 4: ESSAY</w:t>
      </w:r>
    </w:p>
    <w:p>
      <w:r>
        <w:rPr>
          <w:i/>
        </w:rPr>
        <w:t>[50 marks]</w:t>
      </w:r>
    </w:p>
    <w:p>
      <w:r>
        <w:rPr>
          <w:i/>
        </w:rPr>
        <w:t>During the Vietnam War, media coverage played a significant role in shaping public opinion. The war was one of the first to be extensively covered by television, bringing graphic images and reports directly into American homes. This question asks you to explore the multifaceted relationship between media coverage and public sentiment during this turbulent period.</w:t>
      </w:r>
    </w:p>
    <w:p>
      <w:r>
        <w:t>Evaluate the extent to which the media influenced public opinion in the United States during the Vietnam War. Consider the nature of media coverage, its impact on public perception, and the broader consequences for American society and policy.</w:t>
      </w:r>
    </w:p>
    <w:p/>
    <w:p>
      <w:r>
        <w:rPr>
          <w:b/>
        </w:rPr>
        <w:t>Essay Assessment Matrix:</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Criterion</w:t>
            </w:r>
          </w:p>
        </w:tc>
        <w:tc>
          <w:tcPr>
            <w:tcW w:type="dxa" w:w="1728"/>
          </w:tcPr>
          <w:p>
            <w:r>
              <w:rPr>
                <w:b/>
              </w:rPr>
              <w:t>Excellent</w:t>
            </w:r>
          </w:p>
        </w:tc>
        <w:tc>
          <w:tcPr>
            <w:tcW w:type="dxa" w:w="1728"/>
          </w:tcPr>
          <w:p>
            <w:r>
              <w:rPr>
                <w:b/>
              </w:rPr>
              <w:t>Good</w:t>
            </w:r>
          </w:p>
        </w:tc>
        <w:tc>
          <w:tcPr>
            <w:tcW w:type="dxa" w:w="1728"/>
          </w:tcPr>
          <w:p>
            <w:r>
              <w:rPr>
                <w:b/>
              </w:rPr>
              <w:t>Satisfactory</w:t>
            </w:r>
          </w:p>
        </w:tc>
        <w:tc>
          <w:tcPr>
            <w:tcW w:type="dxa" w:w="1728"/>
          </w:tcPr>
          <w:p>
            <w:r>
              <w:rPr>
                <w:b/>
              </w:rPr>
              <w:t>Needs Work</w:t>
            </w:r>
          </w:p>
        </w:tc>
      </w:tr>
      <w:tr>
        <w:tc>
          <w:tcPr>
            <w:tcW w:type="dxa" w:w="1728"/>
          </w:tcPr>
          <w:p>
            <w:r>
              <w:t>Content &amp; Knowledge (15)</w:t>
            </w:r>
          </w:p>
        </w:tc>
        <w:tc>
          <w:tcPr>
            <w:tcW w:type="dxa" w:w="1728"/>
          </w:tcPr>
          <w:p>
            <w:r>
              <w:t>Comprehensive knowledge, accurate facts, nuanced understanding</w:t>
            </w:r>
          </w:p>
        </w:tc>
        <w:tc>
          <w:tcPr>
            <w:tcW w:type="dxa" w:w="1728"/>
          </w:tcPr>
          <w:p>
            <w:r>
              <w:t>Good knowledge with minor gaps</w:t>
            </w:r>
          </w:p>
        </w:tc>
        <w:tc>
          <w:tcPr>
            <w:tcW w:type="dxa" w:w="1728"/>
          </w:tcPr>
          <w:p>
            <w:r>
              <w:t>Basic knowledge, some inaccuracies</w:t>
            </w:r>
          </w:p>
        </w:tc>
        <w:tc>
          <w:tcPr>
            <w:tcW w:type="dxa" w:w="1728"/>
          </w:tcPr>
          <w:p>
            <w:r>
              <w:t>Limited knowledge, significant gaps</w:t>
            </w:r>
          </w:p>
        </w:tc>
      </w:tr>
      <w:tr>
        <w:tc>
          <w:tcPr>
            <w:tcW w:type="dxa" w:w="1728"/>
          </w:tcPr>
          <w:p>
            <w:r>
              <w:t>Analysis &amp; Argumentation (15)</w:t>
            </w:r>
          </w:p>
        </w:tc>
        <w:tc>
          <w:tcPr>
            <w:tcW w:type="dxa" w:w="1728"/>
          </w:tcPr>
          <w:p>
            <w:r>
              <w:t>Sophisticated analysis, clear thesis, well-reasoned arguments</w:t>
            </w:r>
          </w:p>
        </w:tc>
        <w:tc>
          <w:tcPr>
            <w:tcW w:type="dxa" w:w="1728"/>
          </w:tcPr>
          <w:p>
            <w:r>
              <w:t>Good analysis with clear argument</w:t>
            </w:r>
          </w:p>
        </w:tc>
        <w:tc>
          <w:tcPr>
            <w:tcW w:type="dxa" w:w="1728"/>
          </w:tcPr>
          <w:p>
            <w:r>
              <w:t>Some analysis but superficial</w:t>
            </w:r>
          </w:p>
        </w:tc>
        <w:tc>
          <w:tcPr>
            <w:tcW w:type="dxa" w:w="1728"/>
          </w:tcPr>
          <w:p>
            <w:r>
              <w:t>Descriptive rather than analytical</w:t>
            </w:r>
          </w:p>
        </w:tc>
      </w:tr>
      <w:tr>
        <w:tc>
          <w:tcPr>
            <w:tcW w:type="dxa" w:w="1728"/>
          </w:tcPr>
          <w:p>
            <w:r>
              <w:t>Use of Evidence (10)</w:t>
            </w:r>
          </w:p>
        </w:tc>
        <w:tc>
          <w:tcPr>
            <w:tcW w:type="dxa" w:w="1728"/>
          </w:tcPr>
          <w:p>
            <w:r>
              <w:t>Excellent use of relevant evidence</w:t>
            </w:r>
          </w:p>
        </w:tc>
        <w:tc>
          <w:tcPr>
            <w:tcW w:type="dxa" w:w="1728"/>
          </w:tcPr>
          <w:p>
            <w:r>
              <w:t>Good evidence with some gaps</w:t>
            </w:r>
          </w:p>
        </w:tc>
        <w:tc>
          <w:tcPr>
            <w:tcW w:type="dxa" w:w="1728"/>
          </w:tcPr>
          <w:p>
            <w:r>
              <w:t>Limited evidence</w:t>
            </w:r>
          </w:p>
        </w:tc>
        <w:tc>
          <w:tcPr>
            <w:tcW w:type="dxa" w:w="1728"/>
          </w:tcPr>
          <w:p>
            <w:r>
              <w:t>Little to no supporting evidence</w:t>
            </w:r>
          </w:p>
        </w:tc>
      </w:tr>
      <w:tr>
        <w:tc>
          <w:tcPr>
            <w:tcW w:type="dxa" w:w="1728"/>
          </w:tcPr>
          <w:p>
            <w:r>
              <w:t>Structure &amp; Coherence (5)</w:t>
            </w:r>
          </w:p>
        </w:tc>
        <w:tc>
          <w:tcPr>
            <w:tcW w:type="dxa" w:w="1728"/>
          </w:tcPr>
          <w:p>
            <w:r>
              <w:t>Clear introduction, body, conclusion; logical flow</w:t>
            </w:r>
          </w:p>
        </w:tc>
        <w:tc>
          <w:tcPr>
            <w:tcW w:type="dxa" w:w="1728"/>
          </w:tcPr>
          <w:p>
            <w:r>
              <w:t>Generally well-structured</w:t>
            </w:r>
          </w:p>
        </w:tc>
        <w:tc>
          <w:tcPr>
            <w:tcW w:type="dxa" w:w="1728"/>
          </w:tcPr>
          <w:p>
            <w:r>
              <w:t>Some structure issues</w:t>
            </w:r>
          </w:p>
        </w:tc>
        <w:tc>
          <w:tcPr>
            <w:tcW w:type="dxa" w:w="1728"/>
          </w:tcPr>
          <w:p>
            <w:r>
              <w:t>Poor organization</w:t>
            </w:r>
          </w:p>
        </w:tc>
      </w:tr>
      <w:tr>
        <w:tc>
          <w:tcPr>
            <w:tcW w:type="dxa" w:w="1728"/>
          </w:tcPr>
          <w:p>
            <w:r>
              <w:t>Language &amp; Expression (5)</w:t>
            </w:r>
          </w:p>
        </w:tc>
        <w:tc>
          <w:tcPr>
            <w:tcW w:type="dxa" w:w="1728"/>
          </w:tcPr>
          <w:p>
            <w:r>
              <w:t>Clear, academic language; appropriate terminology</w:t>
            </w:r>
          </w:p>
        </w:tc>
        <w:tc>
          <w:tcPr>
            <w:tcW w:type="dxa" w:w="1728"/>
          </w:tcPr>
          <w:p>
            <w:r>
              <w:t>Generally clear expression</w:t>
            </w:r>
          </w:p>
        </w:tc>
        <w:tc>
          <w:tcPr>
            <w:tcW w:type="dxa" w:w="1728"/>
          </w:tcPr>
          <w:p>
            <w:r>
              <w:t>Some language issues</w:t>
            </w:r>
          </w:p>
        </w:tc>
        <w:tc>
          <w:tcPr>
            <w:tcW w:type="dxa" w:w="1728"/>
          </w:tcPr>
          <w:p>
            <w:r>
              <w:t>Significant language problems</w:t>
            </w:r>
          </w:p>
        </w:tc>
      </w:tr>
    </w:tbl>
    <w:p/>
    <w:p>
      <w:pPr>
        <w:jc w:val="center"/>
      </w:pPr>
      <w:r>
        <w:rPr>
          <w:b/>
        </w:rPr>
        <w:t>TOTAL: 125 marks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