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p>
      <w:pPr>
        <w:jc w:val="center"/>
      </w:pPr>
      <w:r>
        <w:rPr>
          <w:b/>
          <w:sz w:val="24"/>
        </w:rPr>
        <w:t>(1st Opportunity)</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April 2026</w:t>
            </w:r>
          </w:p>
        </w:tc>
      </w:tr>
      <w:tr>
        <w:tc>
          <w:tcPr>
            <w:tcW w:type="dxa" w:w="4320"/>
          </w:tcPr>
          <w:p>
            <w:r>
              <w:t>Instructions:</w:t>
            </w:r>
          </w:p>
        </w:tc>
        <w:tc>
          <w:tcPr>
            <w:tcW w:type="dxa" w:w="4320"/>
          </w:tcPr>
          <w:p>
            <w:r>
              <w:t>Answer ALL questions</w:t>
            </w:r>
          </w:p>
        </w:tc>
      </w:tr>
    </w:tbl>
    <w:p/>
    <w:p>
      <w:r>
        <w:rPr>
          <w:b/>
          <w:sz w:val="28"/>
        </w:rPr>
        <w:t>QUESTION 1: The French Revolution</w:t>
      </w:r>
    </w:p>
    <w:p>
      <w:r>
        <w:rPr>
          <w:i/>
        </w:rPr>
        <w:t>[25 marks]</w:t>
      </w:r>
    </w:p>
    <w:p>
      <w:r>
        <w:rPr>
          <w:b/>
        </w:rPr>
        <w:t xml:space="preserve">Source A: </w:t>
      </w:r>
      <w:r>
        <w:t xml:space="preserve">Speech - </w:t>
      </w:r>
    </w:p>
    <w:p>
      <w:r>
        <w:t>Author/Origin: Maximilien Robespierre, February 5, 1794</w:t>
      </w:r>
    </w:p>
    <w:p>
      <w:r>
        <w:rPr>
          <w:i/>
        </w:rPr>
        <w:t>Citizens, the Republic owes its existence to the virtue and courage of the French people. It is necessary to annihilate both internal and external enemies of the Republic or perish with its fall; now, in this situation, the first maxim of your policy ought to be to lead the people by reason and the people's enemies by terror. The basis of popular government in time of revolution is both virtue and terror: virtue, without which terror is fatal; terror, without which virtue is powerless.</w:t>
      </w:r>
    </w:p>
    <w:p>
      <w:r>
        <w:rPr>
          <w:sz w:val="20"/>
        </w:rPr>
        <w:t>Context: This speech was delivered by Robespierre to the National Convention during the Reign of Terror, a period of the French Revolution characterized by political purges and executions. Robespierre was a leading figure in the Committee of Public Safety.</w:t>
      </w:r>
    </w:p>
    <w:p/>
    <w:p>
      <w:r>
        <w:rPr>
          <w:b/>
        </w:rPr>
        <w:t xml:space="preserve">Source B: </w:t>
      </w:r>
      <w:r>
        <w:t>Political Cartoon - The Royal Runaway</w:t>
      </w:r>
    </w:p>
    <w:p>
      <w:r>
        <w:t>Author/Origin: Unknown, 1791</w:t>
      </w:r>
    </w:p>
    <w:p>
      <w:r>
        <w:rPr>
          <w:i/>
        </w:rPr>
        <w:t>The cartoon depicts King Louis XVI attempting to flee France with his family, disguised as commoners. The king is shown in a carriage, with exaggerated facial expressions of fear and guilt. The background includes a crowd of revolutionary citizens pointing accusing fingers and holding placards that say 'Traitor' and 'Down with the Monarchy.'</w:t>
      </w:r>
    </w:p>
    <w:p>
      <w:r>
        <w:rPr>
          <w:sz w:val="20"/>
        </w:rPr>
        <w:t>Context: This cartoon was published in response to the Flight to Varennes, where King Louis XVI and his family attempted to escape from Paris to initiate a counter-revolution with the help of foreign monarchies. The failed escape heightened distrust and anger towards the monarchy.</w:t>
      </w:r>
    </w:p>
    <w:p/>
    <w:p>
      <w:r>
        <w:rPr>
          <w:b/>
        </w:rPr>
        <w:t xml:space="preserve">Source C: </w:t>
      </w:r>
      <w:r>
        <w:t xml:space="preserve">Memoir - </w:t>
      </w:r>
    </w:p>
    <w:p>
      <w:r>
        <w:t>Author/Origin: Madame Roland, 1793</w:t>
      </w:r>
    </w:p>
    <w:p>
      <w:r>
        <w:rPr>
          <w:i/>
        </w:rPr>
        <w:t>I was arrested in my own home, surrounded by the books and writing materials that have been my refuge during the Revolution. My heart is heavy with the knowledge that the principles I cherished have been overshadowed by the violence and chaos gripping our nation. As I am led away to prison, I think of the countless others who have fallen victim to this relentless fury.</w:t>
      </w:r>
    </w:p>
    <w:p>
      <w:r>
        <w:rPr>
          <w:sz w:val="20"/>
        </w:rPr>
        <w:t>Context: Madame Roland was a prominent figure in the Girondist political faction. Her memoirs provide a personal account of the events and atmosphere during the French Revolution, particularly highlighting the internal conflicts among revolutionary groups and the increasing radicalization leading to her arrest and eventual execution.</w:t>
      </w:r>
    </w:p>
    <w:p/>
    <w:p>
      <w:r>
        <w:rPr>
          <w:b/>
        </w:rPr>
        <w:t>Study the sources above and answer the following questions:</w:t>
      </w:r>
    </w:p>
    <w:p>
      <w:r>
        <w:t xml:space="preserve">1.1 </w:t>
      </w:r>
      <w:r>
        <w:t xml:space="preserve">[Source A] </w:t>
      </w:r>
      <w:r>
        <w:t>According to Robespierre in Source A, what are the two essential components of a popular government during a revolution?</w:t>
      </w:r>
      <w:r>
        <w:rPr>
          <w:b/>
        </w:rPr>
        <w:t xml:space="preserve"> (2)</w:t>
      </w:r>
    </w:p>
    <w:p>
      <w:r>
        <w:t xml:space="preserve">1.2 </w:t>
      </w:r>
      <w:r>
        <w:t xml:space="preserve">[Source B] </w:t>
      </w:r>
      <w:r>
        <w:t>Identify two elements in the cartoon that suggest King Louis XVI's fear and guilt.</w:t>
      </w:r>
      <w:r>
        <w:rPr>
          <w:b/>
        </w:rPr>
        <w:t xml:space="preserve"> (2)</w:t>
      </w:r>
    </w:p>
    <w:p>
      <w:r>
        <w:t xml:space="preserve">1.3 </w:t>
      </w:r>
      <w:r>
        <w:t xml:space="preserve">[Source C] </w:t>
      </w:r>
      <w:r>
        <w:t>What emotions does Madame Roland express in her memoir regarding the state of the Revolution?</w:t>
      </w:r>
      <w:r>
        <w:rPr>
          <w:b/>
        </w:rPr>
        <w:t xml:space="preserve"> (2)</w:t>
      </w:r>
    </w:p>
    <w:p>
      <w:r>
        <w:t xml:space="preserve">2.1 </w:t>
      </w:r>
      <w:r>
        <w:t xml:space="preserve">[Source A] </w:t>
      </w:r>
      <w:r>
        <w:t>Explain Robespierre's rationale for the use of terror during the Revolution as described in Source A.</w:t>
      </w:r>
      <w:r>
        <w:rPr>
          <w:b/>
        </w:rPr>
        <w:t xml:space="preserve"> (4)</w:t>
      </w:r>
    </w:p>
    <w:p>
      <w:r>
        <w:t xml:space="preserve">2.2 </w:t>
      </w:r>
      <w:r>
        <w:t xml:space="preserve">[Source B] </w:t>
      </w:r>
      <w:r>
        <w:t>What does the political cartoon in Source B imply about the public perception of King Louis XVI during the Revolution?</w:t>
      </w:r>
      <w:r>
        <w:rPr>
          <w:b/>
        </w:rPr>
        <w:t xml:space="preserve"> (3)</w:t>
      </w:r>
    </w:p>
    <w:p>
      <w:r>
        <w:t xml:space="preserve">2.3 </w:t>
      </w:r>
      <w:r>
        <w:t xml:space="preserve">[Source C] </w:t>
      </w:r>
      <w:r>
        <w:t>Discuss the significance of Madame Roland's arrest in the context of the Revolution as depicted in Source C.</w:t>
      </w:r>
      <w:r>
        <w:rPr>
          <w:b/>
        </w:rPr>
        <w:t xml:space="preserve"> (3)</w:t>
      </w:r>
    </w:p>
    <w:p>
      <w:r>
        <w:t xml:space="preserve">3.1 </w:t>
      </w:r>
      <w:r>
        <w:t xml:space="preserve">[Source A] </w:t>
      </w:r>
      <w:r>
        <w:t>Analyze the potential bias in Robespierre's speech. How might his position influence his perspective on virtue and terror?</w:t>
      </w:r>
      <w:r>
        <w:rPr>
          <w:b/>
        </w:rPr>
        <w:t xml:space="preserve"> (5)</w:t>
      </w:r>
    </w:p>
    <w:p>
      <w:r>
        <w:t xml:space="preserve">3.2 </w:t>
      </w:r>
      <w:r>
        <w:t xml:space="preserve">[Source C] </w:t>
      </w:r>
      <w:r>
        <w:t>Evaluate the reliability of Madame Roland's account in Source C considering her personal circumstances.</w:t>
      </w:r>
      <w:r>
        <w:rPr>
          <w:b/>
        </w:rPr>
        <w:t xml:space="preserve"> (5)</w:t>
      </w:r>
    </w:p>
    <w:p>
      <w:r>
        <w:t xml:space="preserve">4.1 </w:t>
      </w:r>
      <w:r>
        <w:t xml:space="preserve">[Sources A, B, and C] </w:t>
      </w:r>
      <w:r>
        <w:t>Compare the different attitudes towards the Revolution reflected in Sources A, B, and C. How do these perspectives illustrate the complexities of the French Revolution?</w:t>
      </w:r>
      <w:r>
        <w:rPr>
          <w:b/>
        </w:rPr>
        <w:t xml:space="preserve"> (8)</w:t>
      </w:r>
    </w:p>
    <w:p/>
    <w:p>
      <w:r>
        <w:t>____________________________________________________________</w:t>
      </w:r>
    </w:p>
    <w:p>
      <w:r>
        <w:rPr>
          <w:b/>
          <w:sz w:val="28"/>
        </w:rPr>
        <w:t>QUESTION 2: World War I Causes</w:t>
      </w:r>
    </w:p>
    <w:p>
      <w:r>
        <w:rPr>
          <w:i/>
        </w:rPr>
        <w:t>[25 marks]</w:t>
      </w:r>
    </w:p>
    <w:p>
      <w:r>
        <w:rPr>
          <w:b/>
        </w:rPr>
        <w:t xml:space="preserve">Source A: </w:t>
      </w:r>
      <w:r>
        <w:t>Speech - Bismarck's Speech on the Balance of Power in Europe</w:t>
      </w:r>
    </w:p>
    <w:p>
      <w:r>
        <w:t>Author/Origin: Otto von Bismarck, February 6, 1888</w:t>
      </w:r>
    </w:p>
    <w:p>
      <w:r>
        <w:rPr>
          <w:i/>
        </w:rPr>
        <w:t>In this speech, Bismarck addresses the Reichstag, emphasizing the importance of maintaining a balance of power in Europe to prevent any one nation from becoming too dominant. He argues that a system of alliances is crucial to preserving peace and stability on the continent.</w:t>
      </w:r>
    </w:p>
    <w:p>
      <w:r>
        <w:rPr>
          <w:sz w:val="20"/>
        </w:rPr>
        <w:t>Context: This speech was delivered during Bismarck's tenure as Chancellor of the German Empire, as he sought to maintain peace in Europe after the unification of Germany. His diplomatic strategies were pivotal in shaping the complex web of alliances that existed leading up to World War I.</w:t>
      </w:r>
    </w:p>
    <w:p/>
    <w:p>
      <w:r>
        <w:rPr>
          <w:b/>
        </w:rPr>
        <w:t xml:space="preserve">Source B: </w:t>
      </w:r>
      <w:r>
        <w:t>Political Cartoon - Dropping the Pilot</w:t>
      </w:r>
    </w:p>
    <w:p>
      <w:r>
        <w:t>Author/Origin: John Tenniel, August 4, 1914</w:t>
      </w:r>
    </w:p>
    <w:p>
      <w:r>
        <w:rPr>
          <w:i/>
        </w:rPr>
        <w:t>The cartoon depicts Kaiser Wilhelm II dismissing Otto von Bismarck, shown as a wise old pilot leaving a ship. This is a metaphor for Wilhelm's departure from Bismarck's careful foreign policy, which was focused on balancing power through alliances.</w:t>
      </w:r>
    </w:p>
    <w:p>
      <w:r>
        <w:rPr>
          <w:sz w:val="20"/>
        </w:rPr>
        <w:t>Context: Published at the onset of World War I, this cartoon reflects the consequences of Wilhelm II's aggressive policies and his dismissal of Bismarck two decades earlier. It symbolizes the shift in German foreign policy that contributed to the tensions leading to the war.</w:t>
      </w:r>
    </w:p>
    <w:p/>
    <w:p>
      <w:r>
        <w:rPr>
          <w:b/>
        </w:rPr>
        <w:t xml:space="preserve">Source C: </w:t>
      </w:r>
      <w:r>
        <w:t>Letter - Grey's Letter on the Imminent Threat of War</w:t>
      </w:r>
    </w:p>
    <w:p>
      <w:r>
        <w:t>Author/Origin: Sir Edward Grey, July 29, 1914</w:t>
      </w:r>
    </w:p>
    <w:p>
      <w:r>
        <w:rPr>
          <w:i/>
        </w:rPr>
        <w:t>In this letter to the British ambassador in Berlin, Sir Edward Grey discusses the growing tensions in Europe and the potential for a large-scale war. He expresses concern over Germany's military mobilization and urges diplomatic efforts to prevent conflict.</w:t>
      </w:r>
    </w:p>
    <w:p>
      <w:r>
        <w:rPr>
          <w:sz w:val="20"/>
        </w:rPr>
        <w:t>Context: As Britain's Foreign Secretary, Grey was deeply involved in the diplomatic negotiations in the days leading up to World War I. This letter is part of the communications that illustrate the last-minute attempts to avert war amid the July Crisis of 1914.</w:t>
      </w:r>
    </w:p>
    <w:p/>
    <w:p>
      <w:r>
        <w:rPr>
          <w:b/>
        </w:rPr>
        <w:t>Study the sources above and answer the following questions:</w:t>
      </w:r>
    </w:p>
    <w:p>
      <w:r>
        <w:t xml:space="preserve">1.1 </w:t>
      </w:r>
      <w:r>
        <w:t xml:space="preserve">[Source A] </w:t>
      </w:r>
      <w:r>
        <w:t>Identify two key reasons Bismarck gives for maintaining a balance of power in Europe.</w:t>
      </w:r>
      <w:r>
        <w:rPr>
          <w:b/>
        </w:rPr>
        <w:t xml:space="preserve"> (2)</w:t>
      </w:r>
    </w:p>
    <w:p>
      <w:r>
        <w:t xml:space="preserve">1.2 </w:t>
      </w:r>
      <w:r>
        <w:t xml:space="preserve">[Source C] </w:t>
      </w:r>
      <w:r>
        <w:t>What concern does Sir Edward Grey express regarding Germany in his letter?</w:t>
      </w:r>
      <w:r>
        <w:rPr>
          <w:b/>
        </w:rPr>
        <w:t xml:space="preserve"> (2)</w:t>
      </w:r>
    </w:p>
    <w:p>
      <w:r>
        <w:t xml:space="preserve">2.1 </w:t>
      </w:r>
      <w:r>
        <w:t xml:space="preserve">[Source A] </w:t>
      </w:r>
      <w:r>
        <w:t>Explain Bismarck's rationale for advocating a system of alliances in Europe.</w:t>
      </w:r>
      <w:r>
        <w:rPr>
          <w:b/>
        </w:rPr>
        <w:t xml:space="preserve"> (3)</w:t>
      </w:r>
    </w:p>
    <w:p>
      <w:r>
        <w:t xml:space="preserve">2.2 </w:t>
      </w:r>
      <w:r>
        <w:t xml:space="preserve">[Source B] </w:t>
      </w:r>
      <w:r>
        <w:t>Interpret the symbolism of 'Dropping the Pilot' in relation to changes in German foreign policy.</w:t>
      </w:r>
      <w:r>
        <w:rPr>
          <w:b/>
        </w:rPr>
        <w:t xml:space="preserve"> (4)</w:t>
      </w:r>
    </w:p>
    <w:p>
      <w:r>
        <w:t xml:space="preserve">3.1 </w:t>
      </w:r>
      <w:r>
        <w:t xml:space="preserve">[Source B] </w:t>
      </w:r>
      <w:r>
        <w:t>Analyze the perspective and potential bias of John Tenniel's cartoon 'Dropping the Pilot'.</w:t>
      </w:r>
      <w:r>
        <w:rPr>
          <w:b/>
        </w:rPr>
        <w:t xml:space="preserve"> (5)</w:t>
      </w:r>
    </w:p>
    <w:p>
      <w:r>
        <w:t xml:space="preserve">4.1 </w:t>
      </w:r>
      <w:r>
        <w:t xml:space="preserve">[Sources A, B, and C] </w:t>
      </w:r>
      <w:r>
        <w:t>Compare and contrast how Sources A, B, and C depict the importance of diplomacy and alliances in the lead-up to World War I.</w:t>
      </w:r>
      <w:r>
        <w:rPr>
          <w:b/>
        </w:rPr>
        <w:t xml:space="preserve"> (8)</w:t>
      </w:r>
    </w:p>
    <w:p/>
    <w:p>
      <w:r>
        <w:t>____________________________________________________________</w:t>
      </w:r>
    </w:p>
    <w:p>
      <w:r>
        <w:rPr>
          <w:b/>
          <w:sz w:val="28"/>
        </w:rPr>
        <w:t>QUESTION 3: METHODOLOGY</w:t>
      </w:r>
    </w:p>
    <w:p>
      <w:r>
        <w:rPr>
          <w:i/>
        </w:rPr>
        <w:t>[25 marks]</w:t>
      </w:r>
    </w:p>
    <w:p>
      <w:r>
        <w:t>Use the topic on The Industrial Revolution to construct a lesson plan strategy aimed at engaging high school students. Your lesson plan should incorporate interactive elements and consider diverse learning needs.</w:t>
      </w:r>
    </w:p>
    <w:p>
      <w:r>
        <w:rPr>
          <w:b/>
        </w:rPr>
        <w:t>Your response must address:</w:t>
      </w:r>
    </w:p>
    <w:p>
      <w:pPr>
        <w:pStyle w:val="ListBullet"/>
      </w:pPr>
      <w:r>
        <w:t>• Lesson steps for teacher and learner</w:t>
      </w:r>
    </w:p>
    <w:p>
      <w:pPr>
        <w:pStyle w:val="ListBullet"/>
      </w:pPr>
      <w:r>
        <w:t>• Resources to be used</w:t>
      </w:r>
    </w:p>
    <w:p>
      <w:pPr>
        <w:pStyle w:val="ListBullet"/>
      </w:pPr>
      <w:r>
        <w:t>• Aim of lesson</w:t>
      </w:r>
    </w:p>
    <w:p>
      <w:pPr>
        <w:pStyle w:val="ListBullet"/>
      </w:pPr>
      <w:r>
        <w:t>• Historical skills integration</w:t>
      </w:r>
    </w:p>
    <w:p>
      <w:pPr>
        <w:pStyle w:val="ListBullet"/>
      </w:pPr>
      <w:r>
        <w:t>• Classroom management strategies</w:t>
      </w:r>
    </w:p>
    <w:p/>
    <w:p>
      <w:r>
        <w:rPr>
          <w:b/>
        </w:rPr>
        <w:t>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3 Marks</w:t>
            </w:r>
          </w:p>
        </w:tc>
        <w:tc>
          <w:tcPr>
            <w:tcW w:type="dxa" w:w="2160"/>
          </w:tcPr>
          <w:p>
            <w:r>
              <w:rPr>
                <w:b/>
              </w:rPr>
              <w:t>2 Marks</w:t>
            </w:r>
          </w:p>
        </w:tc>
        <w:tc>
          <w:tcPr>
            <w:tcW w:type="dxa" w:w="2160"/>
          </w:tcPr>
          <w:p>
            <w:r>
              <w:rPr>
                <w:b/>
              </w:rPr>
              <w:t>1 Mark</w:t>
            </w:r>
          </w:p>
        </w:tc>
      </w:tr>
      <w:tr>
        <w:tc>
          <w:tcPr>
            <w:tcW w:type="dxa" w:w="2160"/>
          </w:tcPr>
          <w:p>
            <w:r>
              <w:t>Lesson Steps</w:t>
            </w:r>
          </w:p>
        </w:tc>
        <w:tc>
          <w:tcPr>
            <w:tcW w:type="dxa" w:w="2160"/>
          </w:tcPr>
          <w:p>
            <w:r>
              <w:t>Clear, detailed steps with logical progression</w:t>
            </w:r>
          </w:p>
        </w:tc>
        <w:tc>
          <w:tcPr>
            <w:tcW w:type="dxa" w:w="2160"/>
          </w:tcPr>
          <w:p>
            <w:r>
              <w:t>Adequate steps but lacks detail</w:t>
            </w:r>
          </w:p>
        </w:tc>
        <w:tc>
          <w:tcPr>
            <w:tcW w:type="dxa" w:w="2160"/>
          </w:tcPr>
          <w:p>
            <w:r>
              <w:t>Minimal or unclear steps</w:t>
            </w:r>
          </w:p>
        </w:tc>
      </w:tr>
      <w:tr>
        <w:tc>
          <w:tcPr>
            <w:tcW w:type="dxa" w:w="2160"/>
          </w:tcPr>
          <w:p>
            <w:r>
              <w:t>Resources</w:t>
            </w:r>
          </w:p>
        </w:tc>
        <w:tc>
          <w:tcPr>
            <w:tcW w:type="dxa" w:w="2160"/>
          </w:tcPr>
          <w:p>
            <w:r>
              <w:t>Varied, appropriate resources identified</w:t>
            </w:r>
          </w:p>
        </w:tc>
        <w:tc>
          <w:tcPr>
            <w:tcW w:type="dxa" w:w="2160"/>
          </w:tcPr>
          <w:p>
            <w:r>
              <w:t>Some resources mentioned</w:t>
            </w:r>
          </w:p>
        </w:tc>
        <w:tc>
          <w:tcPr>
            <w:tcW w:type="dxa" w:w="2160"/>
          </w:tcPr>
          <w:p>
            <w:r>
              <w:t>Limited resource identification</w:t>
            </w:r>
          </w:p>
        </w:tc>
      </w:tr>
      <w:tr>
        <w:tc>
          <w:tcPr>
            <w:tcW w:type="dxa" w:w="2160"/>
          </w:tcPr>
          <w:p>
            <w:r>
              <w:t>Aim &amp; Outcomes</w:t>
            </w:r>
          </w:p>
        </w:tc>
        <w:tc>
          <w:tcPr>
            <w:tcW w:type="dxa" w:w="2160"/>
          </w:tcPr>
          <w:p>
            <w:r>
              <w:t>Clear, measurable learning outcomes</w:t>
            </w:r>
          </w:p>
        </w:tc>
        <w:tc>
          <w:tcPr>
            <w:tcW w:type="dxa" w:w="2160"/>
          </w:tcPr>
          <w:p>
            <w:r>
              <w:t>Outcomes present but vague</w:t>
            </w:r>
          </w:p>
        </w:tc>
        <w:tc>
          <w:tcPr>
            <w:tcW w:type="dxa" w:w="2160"/>
          </w:tcPr>
          <w:p>
            <w:r>
              <w:t>Unclear or missing outcomes</w:t>
            </w:r>
          </w:p>
        </w:tc>
      </w:tr>
      <w:tr>
        <w:tc>
          <w:tcPr>
            <w:tcW w:type="dxa" w:w="2160"/>
          </w:tcPr>
          <w:p>
            <w:r>
              <w:t>Historical Skills</w:t>
            </w:r>
          </w:p>
        </w:tc>
        <w:tc>
          <w:tcPr>
            <w:tcW w:type="dxa" w:w="2160"/>
          </w:tcPr>
          <w:p>
            <w:r>
              <w:t>Multiple skills integrated effectively</w:t>
            </w:r>
          </w:p>
        </w:tc>
        <w:tc>
          <w:tcPr>
            <w:tcW w:type="dxa" w:w="2160"/>
          </w:tcPr>
          <w:p>
            <w:r>
              <w:t>Some skills mentioned</w:t>
            </w:r>
          </w:p>
        </w:tc>
        <w:tc>
          <w:tcPr>
            <w:tcW w:type="dxa" w:w="2160"/>
          </w:tcPr>
          <w:p>
            <w:r>
              <w:t>Limited skill integration</w:t>
            </w:r>
          </w:p>
        </w:tc>
      </w:tr>
      <w:tr>
        <w:tc>
          <w:tcPr>
            <w:tcW w:type="dxa" w:w="2160"/>
          </w:tcPr>
          <w:p>
            <w:r>
              <w:t>Classroom Management</w:t>
            </w:r>
          </w:p>
        </w:tc>
        <w:tc>
          <w:tcPr>
            <w:tcW w:type="dxa" w:w="2160"/>
          </w:tcPr>
          <w:p>
            <w:r>
              <w:t>Detailed strategies for diverse learners</w:t>
            </w:r>
          </w:p>
        </w:tc>
        <w:tc>
          <w:tcPr>
            <w:tcW w:type="dxa" w:w="2160"/>
          </w:tcPr>
          <w:p>
            <w:r>
              <w:t>Basic management strategies</w:t>
            </w:r>
          </w:p>
        </w:tc>
        <w:tc>
          <w:tcPr>
            <w:tcW w:type="dxa" w:w="2160"/>
          </w:tcPr>
          <w:p>
            <w:r>
              <w:t>Minimal consideration</w:t>
            </w:r>
          </w:p>
        </w:tc>
      </w:tr>
    </w:tbl>
    <w:p/>
    <w:p>
      <w:r>
        <w:t>____________________________________________________________</w:t>
      </w:r>
    </w:p>
    <w:p>
      <w:r>
        <w:rPr>
          <w:b/>
          <w:sz w:val="28"/>
        </w:rPr>
        <w:t>QUESTION 4: ESSAY</w:t>
      </w:r>
    </w:p>
    <w:p>
      <w:r>
        <w:rPr>
          <w:i/>
        </w:rPr>
        <w:t>[50 marks]</w:t>
      </w:r>
    </w:p>
    <w:p>
      <w:r>
        <w:rPr>
          <w:i/>
        </w:rPr>
        <w:t>The 19th century in Europe was marked by significant political transformations, many of which were influenced by the rise of nationalism. This period saw the unification of countries, revolutions, and shifts in political power, making it essential to assess the role nationalism played compared to other influences.</w:t>
      </w:r>
    </w:p>
    <w:p>
      <w:r>
        <w:t>Evaluate the extent to which nationalism was the primary driving force behind the political changes in Europe during the 19th century, considering other contributing factors.</w:t>
      </w:r>
    </w:p>
    <w:p/>
    <w:p>
      <w:r>
        <w:rPr>
          <w:b/>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Excellent</w:t>
            </w:r>
          </w:p>
        </w:tc>
        <w:tc>
          <w:tcPr>
            <w:tcW w:type="dxa" w:w="1728"/>
          </w:tcPr>
          <w:p>
            <w:r>
              <w:rPr>
                <w:b/>
              </w:rPr>
              <w:t>Good</w:t>
            </w:r>
          </w:p>
        </w:tc>
        <w:tc>
          <w:tcPr>
            <w:tcW w:type="dxa" w:w="1728"/>
          </w:tcPr>
          <w:p>
            <w:r>
              <w:rPr>
                <w:b/>
              </w:rPr>
              <w:t>Satisfactory</w:t>
            </w:r>
          </w:p>
        </w:tc>
        <w:tc>
          <w:tcPr>
            <w:tcW w:type="dxa" w:w="1728"/>
          </w:tcPr>
          <w:p>
            <w:r>
              <w:rPr>
                <w:b/>
              </w:rPr>
              <w:t>Needs Work</w:t>
            </w:r>
          </w:p>
        </w:tc>
      </w:tr>
      <w:tr>
        <w:tc>
          <w:tcPr>
            <w:tcW w:type="dxa" w:w="1728"/>
          </w:tcPr>
          <w:p>
            <w:r>
              <w:t>Content &amp; Knowledge (15)</w:t>
            </w:r>
          </w:p>
        </w:tc>
        <w:tc>
          <w:tcPr>
            <w:tcW w:type="dxa" w:w="1728"/>
          </w:tcPr>
          <w:p>
            <w:r>
              <w:t>Comprehensive knowledge, accurate facts, nuanced understanding of nationalism and its impact within the broader European political context.</w:t>
            </w:r>
          </w:p>
        </w:tc>
        <w:tc>
          <w:tcPr>
            <w:tcW w:type="dxa" w:w="1728"/>
          </w:tcPr>
          <w:p>
            <w:r>
              <w:t>Good knowledge with minor gaps, demonstrating an understanding of key events and figures related to nationalism.</w:t>
            </w:r>
          </w:p>
        </w:tc>
        <w:tc>
          <w:tcPr>
            <w:tcW w:type="dxa" w:w="1728"/>
          </w:tcPr>
          <w:p>
            <w:r>
              <w:t>Basic knowledge, some inaccuracies, with a general understanding of the period.</w:t>
            </w:r>
          </w:p>
        </w:tc>
        <w:tc>
          <w:tcPr>
            <w:tcW w:type="dxa" w:w="1728"/>
          </w:tcPr>
          <w:p>
            <w:r>
              <w:t>Limited knowledge, significant gaps, and misunderstandings of the role of nationalism in 19th century Europe.</w:t>
            </w:r>
          </w:p>
        </w:tc>
      </w:tr>
      <w:tr>
        <w:tc>
          <w:tcPr>
            <w:tcW w:type="dxa" w:w="1728"/>
          </w:tcPr>
          <w:p>
            <w:r>
              <w:t>Analysis &amp; Argumentation (15)</w:t>
            </w:r>
          </w:p>
        </w:tc>
        <w:tc>
          <w:tcPr>
            <w:tcW w:type="dxa" w:w="1728"/>
          </w:tcPr>
          <w:p>
            <w:r>
              <w:t>Sophisticated analysis, clear thesis, and well-reasoned arguments evaluating nationalism and other factors.</w:t>
            </w:r>
          </w:p>
        </w:tc>
        <w:tc>
          <w:tcPr>
            <w:tcW w:type="dxa" w:w="1728"/>
          </w:tcPr>
          <w:p>
            <w:r>
              <w:t>Good analysis with clear argument, addressing nationalism and other influences.</w:t>
            </w:r>
          </w:p>
        </w:tc>
        <w:tc>
          <w:tcPr>
            <w:tcW w:type="dxa" w:w="1728"/>
          </w:tcPr>
          <w:p>
            <w:r>
              <w:t>Some analysis but superficial, with limited exploration of alternative factors.</w:t>
            </w:r>
          </w:p>
        </w:tc>
        <w:tc>
          <w:tcPr>
            <w:tcW w:type="dxa" w:w="1728"/>
          </w:tcPr>
          <w:p>
            <w:r>
              <w:t>Descriptive rather than analytical, lacking a clear thesis or exploration of causes.</w:t>
            </w:r>
          </w:p>
        </w:tc>
      </w:tr>
      <w:tr>
        <w:tc>
          <w:tcPr>
            <w:tcW w:type="dxa" w:w="1728"/>
          </w:tcPr>
          <w:p>
            <w:r>
              <w:t>Use of Evidence (10)</w:t>
            </w:r>
          </w:p>
        </w:tc>
        <w:tc>
          <w:tcPr>
            <w:tcW w:type="dxa" w:w="1728"/>
          </w:tcPr>
          <w:p>
            <w:r>
              <w:t>Excellent use of relevant evidence, including specific examples of political changes attributed to nationalism and other factors.</w:t>
            </w:r>
          </w:p>
        </w:tc>
        <w:tc>
          <w:tcPr>
            <w:tcW w:type="dxa" w:w="1728"/>
          </w:tcPr>
          <w:p>
            <w:r>
              <w:t>Good evidence with some gaps, using examples to support arguments.</w:t>
            </w:r>
          </w:p>
        </w:tc>
        <w:tc>
          <w:tcPr>
            <w:tcW w:type="dxa" w:w="1728"/>
          </w:tcPr>
          <w:p>
            <w:r>
              <w:t>Limited evidence, relying on generalizations.</w:t>
            </w:r>
          </w:p>
        </w:tc>
        <w:tc>
          <w:tcPr>
            <w:tcW w:type="dxa" w:w="1728"/>
          </w:tcPr>
          <w:p>
            <w:r>
              <w:t>Little to no supporting evidence, failing to substantiate claims.</w:t>
            </w:r>
          </w:p>
        </w:tc>
      </w:tr>
      <w:tr>
        <w:tc>
          <w:tcPr>
            <w:tcW w:type="dxa" w:w="1728"/>
          </w:tcPr>
          <w:p>
            <w:r>
              <w:t>Structure &amp; Coherence (5)</w:t>
            </w:r>
          </w:p>
        </w:tc>
        <w:tc>
          <w:tcPr>
            <w:tcW w:type="dxa" w:w="1728"/>
          </w:tcPr>
          <w:p>
            <w:r>
              <w:t>Clear introduction, body, conclusion; logical flow that enhances the argument.</w:t>
            </w:r>
          </w:p>
        </w:tc>
        <w:tc>
          <w:tcPr>
            <w:tcW w:type="dxa" w:w="1728"/>
          </w:tcPr>
          <w:p>
            <w:r>
              <w:t>Generally well-structured, with minor issues in flow or coherence.</w:t>
            </w:r>
          </w:p>
        </w:tc>
        <w:tc>
          <w:tcPr>
            <w:tcW w:type="dxa" w:w="1728"/>
          </w:tcPr>
          <w:p>
            <w:r>
              <w:t>Some structure issues, affecting clarity of argument.</w:t>
            </w:r>
          </w:p>
        </w:tc>
        <w:tc>
          <w:tcPr>
            <w:tcW w:type="dxa" w:w="1728"/>
          </w:tcPr>
          <w:p>
            <w:r>
              <w:t>Poor organization, making the essay difficult to follow.</w:t>
            </w:r>
          </w:p>
        </w:tc>
      </w:tr>
      <w:tr>
        <w:tc>
          <w:tcPr>
            <w:tcW w:type="dxa" w:w="1728"/>
          </w:tcPr>
          <w:p>
            <w:r>
              <w:t>Language &amp; Expression (5)</w:t>
            </w:r>
          </w:p>
        </w:tc>
        <w:tc>
          <w:tcPr>
            <w:tcW w:type="dxa" w:w="1728"/>
          </w:tcPr>
          <w:p>
            <w:r>
              <w:t>Clear, academic language; appropriate terminology that enhances clarity.</w:t>
            </w:r>
          </w:p>
        </w:tc>
        <w:tc>
          <w:tcPr>
            <w:tcW w:type="dxa" w:w="1728"/>
          </w:tcPr>
          <w:p>
            <w:r>
              <w:t>Generally clear expression, with minor language issues.</w:t>
            </w:r>
          </w:p>
        </w:tc>
        <w:tc>
          <w:tcPr>
            <w:tcW w:type="dxa" w:w="1728"/>
          </w:tcPr>
          <w:p>
            <w:r>
              <w:t>Some language issues, affecting clarity.</w:t>
            </w:r>
          </w:p>
        </w:tc>
        <w:tc>
          <w:tcPr>
            <w:tcW w:type="dxa" w:w="1728"/>
          </w:tcPr>
          <w:p>
            <w:r>
              <w:t>Significant language problems that obscure the meaning.</w:t>
            </w:r>
          </w:p>
        </w:tc>
      </w:tr>
    </w:tbl>
    <w:p/>
    <w:p>
      <w:pPr>
        <w:jc w:val="center"/>
      </w:pPr>
      <w:r>
        <w:rPr>
          <w:b/>
        </w:rPr>
        <w:t>TOTAL: 125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