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HISE411: HISTORY SNR &amp; FET 4A</w:t>
      </w:r>
    </w:p>
    <w:p>
      <w:pPr>
        <w:jc w:val="center"/>
      </w:pPr>
      <w:r>
        <w:rPr>
          <w:b/>
          <w:sz w:val="24"/>
        </w:rPr>
        <w:t>(1st Opportunity)</w:t>
      </w:r>
    </w:p>
    <w:tbl>
      <w:tblPr>
        <w:tblW w:type="auto" w:w="0"/>
        <w:jc w:val="center"/>
        <w:tblLook w:firstColumn="1" w:firstRow="1" w:lastColumn="0" w:lastRow="0" w:noHBand="0" w:noVBand="1" w:val="04A0"/>
      </w:tblPr>
      <w:tblGrid>
        <w:gridCol w:w="4320"/>
        <w:gridCol w:w="4320"/>
      </w:tblGrid>
      <w:tr>
        <w:tc>
          <w:tcPr>
            <w:tcW w:type="dxa" w:w="4320"/>
          </w:tcPr>
          <w:p>
            <w:r>
              <w:t>Duration:</w:t>
            </w:r>
          </w:p>
        </w:tc>
        <w:tc>
          <w:tcPr>
            <w:tcW w:type="dxa" w:w="4320"/>
          </w:tcPr>
          <w:p>
            <w:r>
              <w:t>3 hours</w:t>
            </w:r>
          </w:p>
        </w:tc>
      </w:tr>
      <w:tr>
        <w:tc>
          <w:tcPr>
            <w:tcW w:type="dxa" w:w="4320"/>
          </w:tcPr>
          <w:p>
            <w:r>
              <w:t>Total Marks:</w:t>
            </w:r>
          </w:p>
        </w:tc>
        <w:tc>
          <w:tcPr>
            <w:tcW w:type="dxa" w:w="4320"/>
          </w:tcPr>
          <w:p>
            <w:r>
              <w:t>125</w:t>
            </w:r>
          </w:p>
        </w:tc>
      </w:tr>
      <w:tr>
        <w:tc>
          <w:tcPr>
            <w:tcW w:type="dxa" w:w="4320"/>
          </w:tcPr>
          <w:p>
            <w:r>
              <w:t>Date:</w:t>
            </w:r>
          </w:p>
        </w:tc>
        <w:tc>
          <w:tcPr>
            <w:tcW w:type="dxa" w:w="4320"/>
          </w:tcPr>
          <w:p>
            <w:r>
              <w:t>April 2026</w:t>
            </w:r>
          </w:p>
        </w:tc>
      </w:tr>
      <w:tr>
        <w:tc>
          <w:tcPr>
            <w:tcW w:type="dxa" w:w="4320"/>
          </w:tcPr>
          <w:p>
            <w:r>
              <w:t>Instructions:</w:t>
            </w:r>
          </w:p>
        </w:tc>
        <w:tc>
          <w:tcPr>
            <w:tcW w:type="dxa" w:w="4320"/>
          </w:tcPr>
          <w:p>
            <w:r>
              <w:t>Answer ALL questions</w:t>
            </w:r>
          </w:p>
        </w:tc>
      </w:tr>
    </w:tbl>
    <w:p/>
    <w:p>
      <w:r>
        <w:rPr>
          <w:b/>
          <w:sz w:val="28"/>
        </w:rPr>
        <w:t>QUESTION 1: The French Revolution</w:t>
      </w:r>
    </w:p>
    <w:p>
      <w:r>
        <w:rPr>
          <w:i/>
        </w:rPr>
        <w:t>[25 marks]</w:t>
      </w:r>
    </w:p>
    <w:p>
      <w:r>
        <w:rPr>
          <w:b/>
        </w:rPr>
        <w:t xml:space="preserve">Source A: </w:t>
      </w:r>
      <w:r>
        <w:t>Speech - On the Principles of Political Morality</w:t>
      </w:r>
    </w:p>
    <w:p>
      <w:r>
        <w:t>Author/Origin: Maximilien Robespierre, February 5, 1794</w:t>
      </w:r>
    </w:p>
    <w:p>
      <w:r>
        <w:rPr>
          <w:i/>
        </w:rPr>
        <w:t>Citizens, the French Revolution is the dawn of happiness for all humanity. Our aim is to establish the rule of sublime justice, that of the people... We must safeguard the unity of the Republic with the same zeal as we established it.</w:t>
      </w:r>
    </w:p>
    <w:p>
      <w:r>
        <w:rPr>
          <w:sz w:val="20"/>
        </w:rPr>
        <w:t>Context: This speech was delivered during the height of the Reign of Terror, expressing Robespierre's vision for the Republic and justifying the use of revolutionary terror as a means to protect the revolution and its ideals.</w:t>
      </w:r>
    </w:p>
    <w:p/>
    <w:p>
      <w:r>
        <w:rPr>
          <w:b/>
        </w:rPr>
        <w:t xml:space="preserve">Source B: </w:t>
      </w:r>
      <w:r>
        <w:t>Political Cartoon - The Third Estate Awakens</w:t>
      </w:r>
    </w:p>
    <w:p>
      <w:r>
        <w:t>Author/Origin: Anonymous, 1789</w:t>
      </w:r>
    </w:p>
    <w:p>
      <w:r>
        <w:rPr>
          <w:i/>
        </w:rPr>
        <w:t>The cartoon depicts a large figure representing the Third Estate, depicted as a peasant, breaking free from chains while stepping over a prone figure symbolizing the nobility and clergy. The background shows a rising sun, symbolizing the dawn of a new era.</w:t>
      </w:r>
    </w:p>
    <w:p>
      <w:r>
        <w:rPr>
          <w:sz w:val="20"/>
        </w:rPr>
        <w:t>Context: This cartoon was produced during the early stages of the French Revolution, reflecting the growing power and consciousness of the Third Estate as they began to demand greater political representation and rights, leading up to the formation of the National Assembly.</w:t>
      </w:r>
    </w:p>
    <w:p/>
    <w:p>
      <w:r>
        <w:rPr>
          <w:b/>
        </w:rPr>
        <w:t xml:space="preserve">Source C: </w:t>
      </w:r>
      <w:r>
        <w:t>Memoir - Memoirs of Madame Roland</w:t>
      </w:r>
    </w:p>
    <w:p>
      <w:r>
        <w:t>Author/Origin: Madame Roland, 1795</w:t>
      </w:r>
    </w:p>
    <w:p>
      <w:r>
        <w:rPr>
          <w:i/>
        </w:rPr>
        <w:t>The storming of the Bastille marked a turning point. I witnessed the fervor of the people as they marched, their cries echoing through the streets. It was a moment of both hope and fear, as the old order began to crumble.</w:t>
      </w:r>
    </w:p>
    <w:p>
      <w:r>
        <w:rPr>
          <w:sz w:val="20"/>
        </w:rPr>
        <w:t>Context: Written by Madame Roland, an influential figure associated with the Girondins, these memoirs reflect on the initial upheavals of the French Revolution, particularly the symbolic fall of the Bastille prison, which represented a significant challenge to royal authority.</w:t>
      </w:r>
    </w:p>
    <w:p/>
    <w:p>
      <w:r>
        <w:rPr>
          <w:b/>
        </w:rPr>
        <w:t>Study the sources above and answer the following questions:</w:t>
      </w:r>
    </w:p>
    <w:p>
      <w:r>
        <w:t xml:space="preserve">1.1 </w:t>
      </w:r>
      <w:r>
        <w:t xml:space="preserve">[Source A] </w:t>
      </w:r>
      <w:r>
        <w:t>According to Robespierre, what is the primary aim of the French Revolution?</w:t>
      </w:r>
      <w:r>
        <w:rPr>
          <w:b/>
        </w:rPr>
        <w:t xml:space="preserve"> (2)</w:t>
      </w:r>
    </w:p>
    <w:p>
      <w:r>
        <w:t xml:space="preserve">1.2 </w:t>
      </w:r>
      <w:r>
        <w:t xml:space="preserve">[Source B] </w:t>
      </w:r>
      <w:r>
        <w:t>Identify two symbols used in the political cartoon and explain their significance.</w:t>
      </w:r>
      <w:r>
        <w:rPr>
          <w:b/>
        </w:rPr>
        <w:t xml:space="preserve"> (2)</w:t>
      </w:r>
    </w:p>
    <w:p>
      <w:r>
        <w:t xml:space="preserve">2.1 </w:t>
      </w:r>
      <w:r>
        <w:t xml:space="preserve">[Source A] </w:t>
      </w:r>
      <w:r>
        <w:t>Explain Robespierre's vision of 'sublime justice' and how it relates to the goals of the French Revolution.</w:t>
      </w:r>
      <w:r>
        <w:rPr>
          <w:b/>
        </w:rPr>
        <w:t xml:space="preserve"> (4)</w:t>
      </w:r>
    </w:p>
    <w:p>
      <w:r>
        <w:t xml:space="preserve">2.2 </w:t>
      </w:r>
      <w:r>
        <w:t xml:space="preserve">[Source C] </w:t>
      </w:r>
      <w:r>
        <w:t>What emotions does Madame Roland describe witnessing during the storming of the Bastille, and why are these significant?</w:t>
      </w:r>
      <w:r>
        <w:rPr>
          <w:b/>
        </w:rPr>
        <w:t xml:space="preserve"> (4)</w:t>
      </w:r>
    </w:p>
    <w:p>
      <w:r>
        <w:t xml:space="preserve">3.1 </w:t>
      </w:r>
      <w:r>
        <w:t xml:space="preserve">[Source C] </w:t>
      </w:r>
      <w:r>
        <w:t>Analyze the perspective and potential bias in Madame Roland's memoir regarding the storming of the Bastille.</w:t>
      </w:r>
      <w:r>
        <w:rPr>
          <w:b/>
        </w:rPr>
        <w:t xml:space="preserve"> (5)</w:t>
      </w:r>
    </w:p>
    <w:p>
      <w:r>
        <w:t xml:space="preserve">4.1 </w:t>
      </w:r>
      <w:r>
        <w:t xml:space="preserve">[Source A, Source B, and Source C] </w:t>
      </w:r>
      <w:r>
        <w:t>Compare how the three sources depict the impact of the French Revolution on French society.</w:t>
      </w:r>
      <w:r>
        <w:rPr>
          <w:b/>
        </w:rPr>
        <w:t xml:space="preserve"> (8)</w:t>
      </w:r>
    </w:p>
    <w:p/>
    <w:p>
      <w:r>
        <w:t>____________________________________________________________</w:t>
      </w:r>
    </w:p>
    <w:p>
      <w:r>
        <w:rPr>
          <w:b/>
          <w:sz w:val="28"/>
        </w:rPr>
        <w:t>QUESTION 2: World War I Causes</w:t>
      </w:r>
    </w:p>
    <w:p>
      <w:r>
        <w:rPr>
          <w:i/>
        </w:rPr>
        <w:t>[25 marks]</w:t>
      </w:r>
    </w:p>
    <w:p>
      <w:r>
        <w:rPr>
          <w:b/>
        </w:rPr>
        <w:t xml:space="preserve">Source A: </w:t>
      </w:r>
      <w:r>
        <w:t>Memoir - Memoirs</w:t>
      </w:r>
    </w:p>
    <w:p>
      <w:r>
        <w:t>Author/Origin: Otto von Bismarck, 1898</w:t>
      </w:r>
    </w:p>
    <w:p>
      <w:r>
        <w:rPr>
          <w:i/>
        </w:rPr>
        <w:t>In my time, the great questions of the day will not be settled by speeches and majority decisions—that was the great mistake of 1848 and 1849—but by iron and blood.</w:t>
      </w:r>
    </w:p>
    <w:p>
      <w:r>
        <w:rPr>
          <w:sz w:val="20"/>
        </w:rPr>
        <w:t>Context: Written by Otto von Bismarck, former Chancellor of Germany, reflecting on the political landscape of Europe in the late 19th century. The quote illustrates the militaristic and realpolitik approach that influenced European politics leading to WWI.</w:t>
      </w:r>
    </w:p>
    <w:p/>
    <w:p>
      <w:r>
        <w:rPr>
          <w:b/>
        </w:rPr>
        <w:t xml:space="preserve">Source B: </w:t>
      </w:r>
      <w:r>
        <w:t>Political Cartoon - The Chain of Friendship</w:t>
      </w:r>
    </w:p>
    <w:p>
      <w:r>
        <w:t>Author/Origin: John Tenniel, June 20, 1914</w:t>
      </w:r>
    </w:p>
    <w:p>
      <w:r>
        <w:rPr>
          <w:i/>
        </w:rPr>
        <w:t>The cartoon depicts a chain of European nations, each pulling another into conflict, with Austria-Hungary and Serbia at the center, symbolizing the alliances and tensions leading to the outbreak of World War I.</w:t>
      </w:r>
    </w:p>
    <w:p>
      <w:r>
        <w:rPr>
          <w:sz w:val="20"/>
        </w:rPr>
        <w:t>Context: Published shortly after the assassination of Archduke Franz Ferdinand, this cartoon illustrates the complex web of alliances and the domino effect that the assassination had on the major European powers.</w:t>
      </w:r>
    </w:p>
    <w:p/>
    <w:p>
      <w:r>
        <w:rPr>
          <w:b/>
        </w:rPr>
        <w:t xml:space="preserve">Source C: </w:t>
      </w:r>
      <w:r>
        <w:t>Letter - Kaiser's Letter to Czar Nicholas II</w:t>
      </w:r>
    </w:p>
    <w:p>
      <w:r>
        <w:t>Author/Origin: Kaiser Wilhelm II, July 28, 1914</w:t>
      </w:r>
    </w:p>
    <w:p>
      <w:r>
        <w:rPr>
          <w:i/>
        </w:rPr>
        <w:t>My Dear Nicky, It is with the greatest concern that I learn of the situation between our ally Austria-Hungary and Serbia. We are bound by our commitments to support Austria-Hungary, but I urge you to find a peaceful resolution to this crisis.</w:t>
      </w:r>
    </w:p>
    <w:p>
      <w:r>
        <w:rPr>
          <w:sz w:val="20"/>
        </w:rPr>
        <w:t>Context: A letter from Kaiser Wilhelm II of Germany to Czar Nicholas II of Russia during the July Crisis of 1914, reflecting the personal and political communications between the monarchs as tensions escalated.</w:t>
      </w:r>
    </w:p>
    <w:p/>
    <w:p>
      <w:r>
        <w:rPr>
          <w:b/>
        </w:rPr>
        <w:t>Study the sources above and answer the following questions:</w:t>
      </w:r>
    </w:p>
    <w:p>
      <w:r>
        <w:t xml:space="preserve">1.1 </w:t>
      </w:r>
      <w:r>
        <w:t xml:space="preserve">[Source A] </w:t>
      </w:r>
      <w:r>
        <w:t>Identify the key phrase used by Otto von Bismarck to describe how he believes major issues should be resolved.</w:t>
      </w:r>
      <w:r>
        <w:rPr>
          <w:b/>
        </w:rPr>
        <w:t xml:space="preserve"> (2)</w:t>
      </w:r>
    </w:p>
    <w:p>
      <w:r>
        <w:t xml:space="preserve">1.2 </w:t>
      </w:r>
      <w:r>
        <w:t xml:space="preserve">[Source B] </w:t>
      </w:r>
      <w:r>
        <w:t>What is the central theme depicted in the political cartoon 'The Chain of Friendship'?</w:t>
      </w:r>
      <w:r>
        <w:rPr>
          <w:b/>
        </w:rPr>
        <w:t xml:space="preserve"> (2)</w:t>
      </w:r>
    </w:p>
    <w:p>
      <w:r>
        <w:t xml:space="preserve">1.3 </w:t>
      </w:r>
      <w:r>
        <w:t xml:space="preserve">[Source C] </w:t>
      </w:r>
      <w:r>
        <w:t>Who does Kaiser Wilhelm II refer to as 'My Dear Nicky' in his letter?</w:t>
      </w:r>
      <w:r>
        <w:rPr>
          <w:b/>
        </w:rPr>
        <w:t xml:space="preserve"> (2)</w:t>
      </w:r>
    </w:p>
    <w:p>
      <w:r>
        <w:t xml:space="preserve">2.1 </w:t>
      </w:r>
      <w:r>
        <w:t xml:space="preserve">[Source A] </w:t>
      </w:r>
      <w:r>
        <w:t>Explain what Bismarck means by the phrase 'iron and blood' in the context of resolving political issues.</w:t>
      </w:r>
      <w:r>
        <w:rPr>
          <w:b/>
        </w:rPr>
        <w:t xml:space="preserve"> (3)</w:t>
      </w:r>
    </w:p>
    <w:p>
      <w:r>
        <w:t xml:space="preserve">2.2 </w:t>
      </w:r>
      <w:r>
        <w:t xml:space="preserve">[Source C] </w:t>
      </w:r>
      <w:r>
        <w:t>Describe the diplomatic relationship between Germany and Russia as suggested by Kaiser Wilhelm II's letter to Czar Nicholas II.</w:t>
      </w:r>
      <w:r>
        <w:rPr>
          <w:b/>
        </w:rPr>
        <w:t xml:space="preserve"> (4)</w:t>
      </w:r>
    </w:p>
    <w:p>
      <w:r>
        <w:t xml:space="preserve">3.1 </w:t>
      </w:r>
      <w:r>
        <w:t xml:space="preserve">[Source B] </w:t>
      </w:r>
      <w:r>
        <w:t>Analyze the cartoonist's perspective on the alliances in Europe. How does this perspective reflect the political climate of the time?</w:t>
      </w:r>
      <w:r>
        <w:rPr>
          <w:b/>
        </w:rPr>
        <w:t xml:space="preserve"> (5)</w:t>
      </w:r>
    </w:p>
    <w:p>
      <w:r>
        <w:t xml:space="preserve">3.2 </w:t>
      </w:r>
      <w:r>
        <w:t xml:space="preserve">[Source C] </w:t>
      </w:r>
      <w:r>
        <w:t>Evaluate the reliability of Kaiser Wilhelm II's letter as a source for understanding Germany's intentions prior to World War I.</w:t>
      </w:r>
      <w:r>
        <w:rPr>
          <w:b/>
        </w:rPr>
        <w:t xml:space="preserve"> (5)</w:t>
      </w:r>
    </w:p>
    <w:p>
      <w:r>
        <w:t xml:space="preserve">4.1 </w:t>
      </w:r>
      <w:r>
        <w:t xml:space="preserve">[Sources A, B, and C] </w:t>
      </w:r>
      <w:r>
        <w:t>Compare and contrast the perspectives on conflict resolution and alliances in the late 19th and early 20th centuries as depicted in the sources. How do these sources collectively contribute to our understanding of the causes of World War I?</w:t>
      </w:r>
      <w:r>
        <w:rPr>
          <w:b/>
        </w:rPr>
        <w:t xml:space="preserve"> (8)</w:t>
      </w:r>
    </w:p>
    <w:p/>
    <w:p>
      <w:r>
        <w:t>____________________________________________________________</w:t>
      </w:r>
    </w:p>
    <w:p>
      <w:r>
        <w:rPr>
          <w:b/>
          <w:sz w:val="28"/>
        </w:rPr>
        <w:t>QUESTION 3: METHODOLOGY</w:t>
      </w:r>
    </w:p>
    <w:p>
      <w:r>
        <w:rPr>
          <w:i/>
        </w:rPr>
        <w:t>[25 marks]</w:t>
      </w:r>
    </w:p>
    <w:p>
      <w:r>
        <w:t>Use the topic on The Industrial Revolution to construct a lesson plan strategy for a 45-minute history class aimed at high school students. The lesson plan should include engaging activities and consider diverse learning needs.</w:t>
      </w:r>
    </w:p>
    <w:p>
      <w:r>
        <w:rPr>
          <w:b/>
        </w:rPr>
        <w:t>Your response must address:</w:t>
      </w:r>
    </w:p>
    <w:p>
      <w:pPr>
        <w:pStyle w:val="ListBullet"/>
      </w:pPr>
      <w:r>
        <w:t>• Lesson steps for teacher and learner</w:t>
      </w:r>
    </w:p>
    <w:p>
      <w:pPr>
        <w:pStyle w:val="ListBullet"/>
      </w:pPr>
      <w:r>
        <w:t>• Resources to be used</w:t>
      </w:r>
    </w:p>
    <w:p>
      <w:pPr>
        <w:pStyle w:val="ListBullet"/>
      </w:pPr>
      <w:r>
        <w:t>• Aim of lesson</w:t>
      </w:r>
    </w:p>
    <w:p>
      <w:pPr>
        <w:pStyle w:val="ListBullet"/>
      </w:pPr>
      <w:r>
        <w:t>• Historical skills integration</w:t>
      </w:r>
    </w:p>
    <w:p>
      <w:pPr>
        <w:pStyle w:val="ListBullet"/>
      </w:pPr>
      <w:r>
        <w:t>• Classroom management strategies</w:t>
      </w:r>
    </w:p>
    <w:p/>
    <w:p>
      <w:r>
        <w:rPr>
          <w:b/>
        </w:rPr>
        <w:t>Marking Rubric: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Criterion</w:t>
            </w:r>
          </w:p>
        </w:tc>
        <w:tc>
          <w:tcPr>
            <w:tcW w:type="dxa" w:w="2160"/>
          </w:tcPr>
          <w:p>
            <w:r>
              <w:rPr>
                <w:b/>
              </w:rPr>
              <w:t>3 Marks</w:t>
            </w:r>
          </w:p>
        </w:tc>
        <w:tc>
          <w:tcPr>
            <w:tcW w:type="dxa" w:w="2160"/>
          </w:tcPr>
          <w:p>
            <w:r>
              <w:rPr>
                <w:b/>
              </w:rPr>
              <w:t>2 Marks</w:t>
            </w:r>
          </w:p>
        </w:tc>
        <w:tc>
          <w:tcPr>
            <w:tcW w:type="dxa" w:w="2160"/>
          </w:tcPr>
          <w:p>
            <w:r>
              <w:rPr>
                <w:b/>
              </w:rPr>
              <w:t>1 Mark</w:t>
            </w:r>
          </w:p>
        </w:tc>
      </w:tr>
      <w:tr>
        <w:tc>
          <w:tcPr>
            <w:tcW w:type="dxa" w:w="2160"/>
          </w:tcPr>
          <w:p>
            <w:r>
              <w:t>Lesson Steps</w:t>
            </w:r>
          </w:p>
        </w:tc>
        <w:tc>
          <w:tcPr>
            <w:tcW w:type="dxa" w:w="2160"/>
          </w:tcPr>
          <w:p>
            <w:r>
              <w:t>Clear, detailed steps with logical progression that includes an introduction, main activity, and conclusion.</w:t>
            </w:r>
          </w:p>
        </w:tc>
        <w:tc>
          <w:tcPr>
            <w:tcW w:type="dxa" w:w="2160"/>
          </w:tcPr>
          <w:p>
            <w:r>
              <w:t>Adequate steps but lacks detail or logical flow.</w:t>
            </w:r>
          </w:p>
        </w:tc>
        <w:tc>
          <w:tcPr>
            <w:tcW w:type="dxa" w:w="2160"/>
          </w:tcPr>
          <w:p>
            <w:r>
              <w:t>Minimal or unclear steps, lacking structure.</w:t>
            </w:r>
          </w:p>
        </w:tc>
      </w:tr>
      <w:tr>
        <w:tc>
          <w:tcPr>
            <w:tcW w:type="dxa" w:w="2160"/>
          </w:tcPr>
          <w:p>
            <w:r>
              <w:t>Resources</w:t>
            </w:r>
          </w:p>
        </w:tc>
        <w:tc>
          <w:tcPr>
            <w:tcW w:type="dxa" w:w="2160"/>
          </w:tcPr>
          <w:p>
            <w:r>
              <w:t>Varied, appropriate resources identified, including digital and physical materials.</w:t>
            </w:r>
          </w:p>
        </w:tc>
        <w:tc>
          <w:tcPr>
            <w:tcW w:type="dxa" w:w="2160"/>
          </w:tcPr>
          <w:p>
            <w:r>
              <w:t>Some resources mentioned but lacks variety.</w:t>
            </w:r>
          </w:p>
        </w:tc>
        <w:tc>
          <w:tcPr>
            <w:tcW w:type="dxa" w:w="2160"/>
          </w:tcPr>
          <w:p>
            <w:r>
              <w:t>Limited resource identification, lacking relevance.</w:t>
            </w:r>
          </w:p>
        </w:tc>
      </w:tr>
      <w:tr>
        <w:tc>
          <w:tcPr>
            <w:tcW w:type="dxa" w:w="2160"/>
          </w:tcPr>
          <w:p>
            <w:r>
              <w:t>Aim &amp; Outcomes</w:t>
            </w:r>
          </w:p>
        </w:tc>
        <w:tc>
          <w:tcPr>
            <w:tcW w:type="dxa" w:w="2160"/>
          </w:tcPr>
          <w:p>
            <w:r>
              <w:t>Clear, measurable learning outcomes aligned with the lesson's aim.</w:t>
            </w:r>
          </w:p>
        </w:tc>
        <w:tc>
          <w:tcPr>
            <w:tcW w:type="dxa" w:w="2160"/>
          </w:tcPr>
          <w:p>
            <w:r>
              <w:t>Outcomes present but vague or not fully aligned with the aim.</w:t>
            </w:r>
          </w:p>
        </w:tc>
        <w:tc>
          <w:tcPr>
            <w:tcW w:type="dxa" w:w="2160"/>
          </w:tcPr>
          <w:p>
            <w:r>
              <w:t>Unclear or missing outcomes, not aligned with the lesson's aim.</w:t>
            </w:r>
          </w:p>
        </w:tc>
      </w:tr>
      <w:tr>
        <w:tc>
          <w:tcPr>
            <w:tcW w:type="dxa" w:w="2160"/>
          </w:tcPr>
          <w:p>
            <w:r>
              <w:t>Historical Skills</w:t>
            </w:r>
          </w:p>
        </w:tc>
        <w:tc>
          <w:tcPr>
            <w:tcW w:type="dxa" w:w="2160"/>
          </w:tcPr>
          <w:p>
            <w:r>
              <w:t>Multiple historical skills integrated effectively, such as critical thinking, analysis, and interpretation.</w:t>
            </w:r>
          </w:p>
        </w:tc>
        <w:tc>
          <w:tcPr>
            <w:tcW w:type="dxa" w:w="2160"/>
          </w:tcPr>
          <w:p>
            <w:r>
              <w:t>Some skills mentioned but not fully integrated.</w:t>
            </w:r>
          </w:p>
        </w:tc>
        <w:tc>
          <w:tcPr>
            <w:tcW w:type="dxa" w:w="2160"/>
          </w:tcPr>
          <w:p>
            <w:r>
              <w:t>Limited skill integration, lacking depth.</w:t>
            </w:r>
          </w:p>
        </w:tc>
      </w:tr>
      <w:tr>
        <w:tc>
          <w:tcPr>
            <w:tcW w:type="dxa" w:w="2160"/>
          </w:tcPr>
          <w:p>
            <w:r>
              <w:t>Classroom Management</w:t>
            </w:r>
          </w:p>
        </w:tc>
        <w:tc>
          <w:tcPr>
            <w:tcW w:type="dxa" w:w="2160"/>
          </w:tcPr>
          <w:p>
            <w:r>
              <w:t>Detailed strategies for managing diverse learners, including differentiation and engagement techniques.</w:t>
            </w:r>
          </w:p>
        </w:tc>
        <w:tc>
          <w:tcPr>
            <w:tcW w:type="dxa" w:w="2160"/>
          </w:tcPr>
          <w:p>
            <w:r>
              <w:t>Basic management strategies with some consideration for diversity.</w:t>
            </w:r>
          </w:p>
        </w:tc>
        <w:tc>
          <w:tcPr>
            <w:tcW w:type="dxa" w:w="2160"/>
          </w:tcPr>
          <w:p>
            <w:r>
              <w:t>Minimal consideration for classroom management or diverse learning needs.</w:t>
            </w:r>
          </w:p>
        </w:tc>
      </w:tr>
    </w:tbl>
    <w:p/>
    <w:p>
      <w:r>
        <w:t>____________________________________________________________</w:t>
      </w:r>
    </w:p>
    <w:p>
      <w:r>
        <w:rPr>
          <w:b/>
          <w:sz w:val="28"/>
        </w:rPr>
        <w:t>QUESTION 4: ESSAY</w:t>
      </w:r>
    </w:p>
    <w:p>
      <w:r>
        <w:rPr>
          <w:i/>
        </w:rPr>
        <w:t>[50 marks]</w:t>
      </w:r>
    </w:p>
    <w:p>
      <w:r>
        <w:rPr>
          <w:i/>
        </w:rPr>
        <w:t>Nationalism has played a critical role in shaping the political boundaries and ideologies of Europe, influencing unification efforts, revolutions, and conflicts. This question requires an exploration of how nationalism impacted European politics over a significant period, focusing on both the causes of nationalist movements and their long-term political consequences.</w:t>
      </w:r>
    </w:p>
    <w:p>
      <w:r>
        <w:t>Evaluate the extent to which nationalism was a driving force in shaping political developments in Europe from the 19th to the 20th century. Consider both the causes and consequences of nationalist movements and their significance in altering political landscapes.</w:t>
      </w:r>
    </w:p>
    <w:p/>
    <w:p>
      <w:r>
        <w:rPr>
          <w:b/>
        </w:rPr>
        <w:t>Essay Assessment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Criterion</w:t>
            </w:r>
          </w:p>
        </w:tc>
        <w:tc>
          <w:tcPr>
            <w:tcW w:type="dxa" w:w="1728"/>
          </w:tcPr>
          <w:p>
            <w:r>
              <w:rPr>
                <w:b/>
              </w:rPr>
              <w:t>Excellent</w:t>
            </w:r>
          </w:p>
        </w:tc>
        <w:tc>
          <w:tcPr>
            <w:tcW w:type="dxa" w:w="1728"/>
          </w:tcPr>
          <w:p>
            <w:r>
              <w:rPr>
                <w:b/>
              </w:rPr>
              <w:t>Good</w:t>
            </w:r>
          </w:p>
        </w:tc>
        <w:tc>
          <w:tcPr>
            <w:tcW w:type="dxa" w:w="1728"/>
          </w:tcPr>
          <w:p>
            <w:r>
              <w:rPr>
                <w:b/>
              </w:rPr>
              <w:t>Satisfactory</w:t>
            </w:r>
          </w:p>
        </w:tc>
        <w:tc>
          <w:tcPr>
            <w:tcW w:type="dxa" w:w="1728"/>
          </w:tcPr>
          <w:p>
            <w:r>
              <w:rPr>
                <w:b/>
              </w:rPr>
              <w:t>Needs Work</w:t>
            </w:r>
          </w:p>
        </w:tc>
      </w:tr>
      <w:tr>
        <w:tc>
          <w:tcPr>
            <w:tcW w:type="dxa" w:w="1728"/>
          </w:tcPr>
          <w:p>
            <w:r>
              <w:t>Content &amp; Knowledge (15)</w:t>
            </w:r>
          </w:p>
        </w:tc>
        <w:tc>
          <w:tcPr>
            <w:tcW w:type="dxa" w:w="1728"/>
          </w:tcPr>
          <w:p>
            <w:r>
              <w:t>Comprehensive knowledge, accurate facts, nuanced understanding</w:t>
            </w:r>
          </w:p>
        </w:tc>
        <w:tc>
          <w:tcPr>
            <w:tcW w:type="dxa" w:w="1728"/>
          </w:tcPr>
          <w:p>
            <w:r>
              <w:t>Good knowledge with minor gaps</w:t>
            </w:r>
          </w:p>
        </w:tc>
        <w:tc>
          <w:tcPr>
            <w:tcW w:type="dxa" w:w="1728"/>
          </w:tcPr>
          <w:p>
            <w:r>
              <w:t>Basic knowledge, some inaccuracies</w:t>
            </w:r>
          </w:p>
        </w:tc>
        <w:tc>
          <w:tcPr>
            <w:tcW w:type="dxa" w:w="1728"/>
          </w:tcPr>
          <w:p>
            <w:r>
              <w:t>Limited knowledge, significant gaps</w:t>
            </w:r>
          </w:p>
        </w:tc>
      </w:tr>
      <w:tr>
        <w:tc>
          <w:tcPr>
            <w:tcW w:type="dxa" w:w="1728"/>
          </w:tcPr>
          <w:p>
            <w:r>
              <w:t>Analysis &amp; Argumentation (15)</w:t>
            </w:r>
          </w:p>
        </w:tc>
        <w:tc>
          <w:tcPr>
            <w:tcW w:type="dxa" w:w="1728"/>
          </w:tcPr>
          <w:p>
            <w:r>
              <w:t>Sophisticated analysis, clear thesis, well-reasoned arguments</w:t>
            </w:r>
          </w:p>
        </w:tc>
        <w:tc>
          <w:tcPr>
            <w:tcW w:type="dxa" w:w="1728"/>
          </w:tcPr>
          <w:p>
            <w:r>
              <w:t>Good analysis with clear argument</w:t>
            </w:r>
          </w:p>
        </w:tc>
        <w:tc>
          <w:tcPr>
            <w:tcW w:type="dxa" w:w="1728"/>
          </w:tcPr>
          <w:p>
            <w:r>
              <w:t>Some analysis but superficial</w:t>
            </w:r>
          </w:p>
        </w:tc>
        <w:tc>
          <w:tcPr>
            <w:tcW w:type="dxa" w:w="1728"/>
          </w:tcPr>
          <w:p>
            <w:r>
              <w:t>Descriptive rather than analytical</w:t>
            </w:r>
          </w:p>
        </w:tc>
      </w:tr>
      <w:tr>
        <w:tc>
          <w:tcPr>
            <w:tcW w:type="dxa" w:w="1728"/>
          </w:tcPr>
          <w:p>
            <w:r>
              <w:t>Use of Evidence (10)</w:t>
            </w:r>
          </w:p>
        </w:tc>
        <w:tc>
          <w:tcPr>
            <w:tcW w:type="dxa" w:w="1728"/>
          </w:tcPr>
          <w:p>
            <w:r>
              <w:t>Excellent use of relevant evidence</w:t>
            </w:r>
          </w:p>
        </w:tc>
        <w:tc>
          <w:tcPr>
            <w:tcW w:type="dxa" w:w="1728"/>
          </w:tcPr>
          <w:p>
            <w:r>
              <w:t>Good evidence with some gaps</w:t>
            </w:r>
          </w:p>
        </w:tc>
        <w:tc>
          <w:tcPr>
            <w:tcW w:type="dxa" w:w="1728"/>
          </w:tcPr>
          <w:p>
            <w:r>
              <w:t>Limited evidence</w:t>
            </w:r>
          </w:p>
        </w:tc>
        <w:tc>
          <w:tcPr>
            <w:tcW w:type="dxa" w:w="1728"/>
          </w:tcPr>
          <w:p>
            <w:r>
              <w:t>Little to no supporting evidence</w:t>
            </w:r>
          </w:p>
        </w:tc>
      </w:tr>
      <w:tr>
        <w:tc>
          <w:tcPr>
            <w:tcW w:type="dxa" w:w="1728"/>
          </w:tcPr>
          <w:p>
            <w:r>
              <w:t>Structure &amp; Coherence (5)</w:t>
            </w:r>
          </w:p>
        </w:tc>
        <w:tc>
          <w:tcPr>
            <w:tcW w:type="dxa" w:w="1728"/>
          </w:tcPr>
          <w:p>
            <w:r>
              <w:t>Clear introduction, body, conclusion; logical flow</w:t>
            </w:r>
          </w:p>
        </w:tc>
        <w:tc>
          <w:tcPr>
            <w:tcW w:type="dxa" w:w="1728"/>
          </w:tcPr>
          <w:p>
            <w:r>
              <w:t>Generally well-structured</w:t>
            </w:r>
          </w:p>
        </w:tc>
        <w:tc>
          <w:tcPr>
            <w:tcW w:type="dxa" w:w="1728"/>
          </w:tcPr>
          <w:p>
            <w:r>
              <w:t>Some structure issues</w:t>
            </w:r>
          </w:p>
        </w:tc>
        <w:tc>
          <w:tcPr>
            <w:tcW w:type="dxa" w:w="1728"/>
          </w:tcPr>
          <w:p>
            <w:r>
              <w:t>Poor organization</w:t>
            </w:r>
          </w:p>
        </w:tc>
      </w:tr>
      <w:tr>
        <w:tc>
          <w:tcPr>
            <w:tcW w:type="dxa" w:w="1728"/>
          </w:tcPr>
          <w:p>
            <w:r>
              <w:t>Language &amp; Expression (5)</w:t>
            </w:r>
          </w:p>
        </w:tc>
        <w:tc>
          <w:tcPr>
            <w:tcW w:type="dxa" w:w="1728"/>
          </w:tcPr>
          <w:p>
            <w:r>
              <w:t>Clear, academic language; appropriate terminology</w:t>
            </w:r>
          </w:p>
        </w:tc>
        <w:tc>
          <w:tcPr>
            <w:tcW w:type="dxa" w:w="1728"/>
          </w:tcPr>
          <w:p>
            <w:r>
              <w:t>Generally clear expression</w:t>
            </w:r>
          </w:p>
        </w:tc>
        <w:tc>
          <w:tcPr>
            <w:tcW w:type="dxa" w:w="1728"/>
          </w:tcPr>
          <w:p>
            <w:r>
              <w:t>Some language issues</w:t>
            </w:r>
          </w:p>
        </w:tc>
        <w:tc>
          <w:tcPr>
            <w:tcW w:type="dxa" w:w="1728"/>
          </w:tcPr>
          <w:p>
            <w:r>
              <w:t>Significant language problems</w:t>
            </w:r>
          </w:p>
        </w:tc>
      </w:tr>
    </w:tbl>
    <w:p/>
    <w:p>
      <w:pPr>
        <w:jc w:val="center"/>
      </w:pPr>
      <w:r>
        <w:rPr>
          <w:b/>
        </w:rPr>
        <w:t>TOTAL: 125 marks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