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s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zkost</w:t>
      </w:r>
      <w:r>
        <w:rPr>
          <w:rtl w:val="0"/>
          <w:lang w:val="en-US"/>
        </w:rPr>
        <w:t>í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dejte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m dostatek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asu na dokon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jejich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ú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konu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vysv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tlete, co se stane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,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ž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projdou slu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bou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informace jsou jasn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ě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viditeln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dejte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 podporu, kterou pot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ebuj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aby slu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bou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pro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li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si mohou zkontrolovat sv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odpov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it-IT"/>
          <w14:textFill>
            <w14:solidFill>
              <w14:srgbClr w14:val="0B0C0C"/>
            </w14:solidFill>
          </w14:textFill>
        </w:rPr>
        <w:t>di, ne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ž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je po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lou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netla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na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nebo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jim ned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nepraktick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é 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asov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limity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en-US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nenech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zmaten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 smyslu, co maj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lat 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en-US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nenech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jsou v nejistot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ě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ohledn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ě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toho, jak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dopady maj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jejich akce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pomoc a podpora jsou 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ko dostupn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si nejsou jisti, jak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odpov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it-IT"/>
          <w14:textFill>
            <w14:solidFill>
              <w14:srgbClr w14:val="0B0C0C"/>
            </w14:solidFill>
          </w14:textFill>
        </w:rPr>
        <w:t>di 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 dali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