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rPr/>
      </w:pPr>
      <w:r w:rsidDel="00000000" w:rsidR="00000000" w:rsidRPr="00000000">
        <w:rPr>
          <w:rtl w:val="0"/>
        </w:rPr>
        <w:t xml:space="preserve">Functional Accountability Chart</w:t>
      </w:r>
    </w:p>
    <w:p w:rsidR="00000000" w:rsidDel="00000000" w:rsidP="00000000" w:rsidRDefault="00000000" w:rsidRPr="00000000" w14:paraId="00000002">
      <w:pPr>
        <w:spacing w:after="200" w:before="0" w:lineRule="auto"/>
        <w:rPr/>
      </w:pPr>
      <w:r w:rsidDel="00000000" w:rsidR="00000000" w:rsidRPr="00000000">
        <w:rPr>
          <w:rtl w:val="0"/>
        </w:rPr>
        <w:t xml:space="preserve">Designed for a $10M annual recurring revenue software as a service (SaaS) company.</w:t>
      </w:r>
    </w:p>
    <w:tbl>
      <w:tblPr>
        <w:tblStyle w:val="Table1"/>
        <w:tblW w:w="1440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1600"/>
        <w:gridCol w:w="5000"/>
        <w:gridCol w:w="2600"/>
        <w:gridCol w:w="2600"/>
        <w:gridCol w:w="2600"/>
        <w:tblGridChange w:id="0">
          <w:tblGrid>
            <w:gridCol w:w="1600"/>
            <w:gridCol w:w="5000"/>
            <w:gridCol w:w="2600"/>
            <w:gridCol w:w="2600"/>
            <w:gridCol w:w="260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2c3e50" w:val="clear"/>
            <w:tcMar>
              <w:top w:w="80.0" w:type="dxa"/>
              <w:left w:w="120.0" w:type="dxa"/>
              <w:bottom w:w="80.0" w:type="dxa"/>
              <w:right w:w="120.0" w:type="dxa"/>
            </w:tcMar>
          </w:tcPr>
          <w:p w:rsidR="00000000" w:rsidDel="00000000" w:rsidP="00000000" w:rsidRDefault="00000000" w:rsidRPr="00000000" w14:paraId="00000003">
            <w:pPr>
              <w:spacing w:before="0" w:line="240" w:lineRule="auto"/>
              <w:rPr>
                <w:b w:val="1"/>
                <w:bCs w:val="1"/>
                <w:color w:val="ffffff"/>
              </w:rPr>
            </w:pPr>
            <w:r w:rsidDel="00000000" w:rsidR="00000000" w:rsidRPr="00000000">
              <w:rPr>
                <w:b w:val="1"/>
                <w:bCs w:val="1"/>
                <w:color w:val="ffffff"/>
                <w:rtl w:val="0"/>
              </w:rPr>
              <w:t xml:space="preserve">Role</w:t>
            </w:r>
          </w:p>
        </w:tc>
        <w:tc>
          <w:tcPr>
            <w:shd w:fill="2c3e50"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sz w:val="20"/>
                <w:szCs w:val="20"/>
                <w:rtl w:val="0"/>
              </w:rPr>
              <w:t xml:space="preserve">Mission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c3e50" w:val="clear"/>
            <w:tcMar>
              <w:top w:w="80.0" w:type="dxa"/>
              <w:left w:w="120.0" w:type="dxa"/>
              <w:bottom w:w="80.0" w:type="dxa"/>
              <w:right w:w="120.0" w:type="dxa"/>
            </w:tcMar>
          </w:tcPr>
          <w:p w:rsidR="00000000" w:rsidDel="00000000" w:rsidP="00000000" w:rsidRDefault="00000000" w:rsidRPr="00000000" w14:paraId="00000005">
            <w:pPr>
              <w:spacing w:before="0" w:line="240" w:lineRule="auto"/>
              <w:rPr>
                <w:b w:val="1"/>
                <w:bCs w:val="1"/>
                <w:color w:val="ffffff"/>
              </w:rPr>
            </w:pPr>
            <w:r w:rsidDel="00000000" w:rsidR="00000000" w:rsidRPr="00000000">
              <w:rPr>
                <w:b w:val="1"/>
                <w:bCs w:val="1"/>
                <w:color w:val="ffffff"/>
                <w:rtl w:val="0"/>
              </w:rPr>
              <w:t xml:space="preserve">Critical #</w:t>
            </w:r>
          </w:p>
        </w:tc>
        <w:tc>
          <w:tcPr>
            <w:tcBorders>
              <w:top w:color="b7b7b7" w:space="0" w:sz="4" w:val="single"/>
              <w:left w:color="b7b7b7" w:space="0" w:sz="4" w:val="single"/>
              <w:bottom w:color="b7b7b7" w:space="0" w:sz="4" w:val="single"/>
              <w:right w:color="b7b7b7" w:space="0" w:sz="4" w:val="single"/>
            </w:tcBorders>
            <w:shd w:fill="2c3e50" w:val="clear"/>
            <w:tcMar>
              <w:top w:w="80.0" w:type="dxa"/>
              <w:left w:w="120.0" w:type="dxa"/>
              <w:bottom w:w="80.0" w:type="dxa"/>
              <w:right w:w="120.0" w:type="dxa"/>
            </w:tcMar>
          </w:tcPr>
          <w:p w:rsidR="00000000" w:rsidDel="00000000" w:rsidP="00000000" w:rsidRDefault="00000000" w:rsidRPr="00000000" w14:paraId="00000006">
            <w:pPr>
              <w:spacing w:before="0" w:line="240" w:lineRule="auto"/>
              <w:rPr>
                <w:b w:val="1"/>
                <w:bCs w:val="1"/>
                <w:color w:val="ffffff"/>
              </w:rPr>
            </w:pPr>
            <w:r w:rsidDel="00000000" w:rsidR="00000000" w:rsidRPr="00000000">
              <w:rPr>
                <w:b w:val="1"/>
                <w:bCs w:val="1"/>
                <w:color w:val="ffffff"/>
                <w:rtl w:val="0"/>
              </w:rPr>
              <w:t xml:space="preserve">Leading Indicator</w:t>
            </w:r>
          </w:p>
        </w:tc>
        <w:tc>
          <w:tcPr>
            <w:tcBorders>
              <w:top w:color="b7b7b7" w:space="0" w:sz="4" w:val="single"/>
              <w:left w:color="b7b7b7" w:space="0" w:sz="4" w:val="single"/>
              <w:bottom w:color="b7b7b7" w:space="0" w:sz="4" w:val="single"/>
              <w:right w:color="b7b7b7" w:space="0" w:sz="4" w:val="single"/>
            </w:tcBorders>
            <w:shd w:fill="2c3e50" w:val="clear"/>
            <w:tcMar>
              <w:top w:w="80.0" w:type="dxa"/>
              <w:left w:w="120.0" w:type="dxa"/>
              <w:bottom w:w="80.0" w:type="dxa"/>
              <w:right w:w="120.0" w:type="dxa"/>
            </w:tcMar>
          </w:tcPr>
          <w:p w:rsidR="00000000" w:rsidDel="00000000" w:rsidP="00000000" w:rsidRDefault="00000000" w:rsidRPr="00000000" w14:paraId="00000007">
            <w:pPr>
              <w:spacing w:before="0" w:line="240" w:lineRule="auto"/>
              <w:rPr>
                <w:b w:val="1"/>
                <w:bCs w:val="1"/>
                <w:color w:val="ffffff"/>
              </w:rPr>
            </w:pPr>
            <w:r w:rsidDel="00000000" w:rsidR="00000000" w:rsidRPr="00000000">
              <w:rPr>
                <w:b w:val="1"/>
                <w:bCs w:val="1"/>
                <w:color w:val="ffffff"/>
                <w:rtl w:val="0"/>
              </w:rPr>
              <w:t xml:space="preserve">Lagging Indicator</w:t>
            </w:r>
          </w:p>
        </w:tc>
      </w:tr>
      <w:tr>
        <w:trPr>
          <w:cantSplit w:val="0"/>
          <w:tblHeader w:val="0"/>
        </w:trPr>
        <w:tc>
          <w:tcPr>
            <w:gridSpan w:val="4"/>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08">
            <w:pPr>
              <w:spacing w:before="0" w:line="240" w:lineRule="auto"/>
              <w:rPr/>
            </w:pPr>
            <w:r w:rsidDel="00000000" w:rsidR="00000000" w:rsidRPr="00000000">
              <w:rPr>
                <w:rtl w:val="0"/>
              </w:rPr>
              <w:t xml:space="preserve">COMPANY</w:t>
            </w:r>
          </w:p>
        </w:tc>
        <w:tc>
          <w:tcPr>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0D">
            <w:pPr>
              <w:spacing w:before="0" w:line="240" w:lineRule="auto"/>
              <w:rPr>
                <w:sz w:val="16"/>
                <w:szCs w:val="16"/>
              </w:rPr>
            </w:pPr>
            <w:r w:rsidDel="00000000" w:rsidR="00000000" w:rsidRPr="00000000">
              <w:rPr>
                <w:sz w:val="16"/>
                <w:szCs w:val="16"/>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CEO you create a compelling vision for where the company is going and what the strategy is to get there, and you align everyone within the company to deliver one big thing (OBT) quarter over quarter to implement that strategy and deliver the financial results. You embody and uphold the company's values and ensure that everyone within the company does the same.</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0F">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MAA Growth+Profit Forecast/Actual (Green ≥100%,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10">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4-Quarter Rolling OBT Completion (Green ≥75%, Red &lt;75%)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11">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Free Cash Flow Margin (Green ≥10%, Red &lt;5%)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Human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Human Resources you ensure we attract, develop, and retain A-Players at every level. You ensure we are compliant with all employment regulations and that our workplace is free from discrimination, harassment, and intimidation.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Talent Density (Green ≥80%, Red &lt;70%)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Open Roles &gt;60 Days (Green = 0, Red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Regrettable Turnover (Green &lt;5%, Red &gt;10%)</w:t>
            </w:r>
          </w:p>
        </w:tc>
      </w:tr>
      <w:tr>
        <w:trPr>
          <w:cantSplit w:val="0"/>
          <w:tblHeader w:val="0"/>
        </w:trPr>
        <w:tc>
          <w:tcPr>
            <w:gridSpan w:val="4"/>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17">
            <w:pPr>
              <w:spacing w:before="0" w:line="240" w:lineRule="auto"/>
              <w:rPr/>
            </w:pPr>
            <w:r w:rsidDel="00000000" w:rsidR="00000000" w:rsidRPr="00000000">
              <w:rPr>
                <w:rtl w:val="0"/>
              </w:rPr>
              <w:t xml:space="preserve">FINANCE</w:t>
            </w:r>
          </w:p>
        </w:tc>
        <w:tc>
          <w:tcPr>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1C">
            <w:pPr>
              <w:spacing w:before="0" w:line="240" w:lineRule="auto"/>
              <w:rPr>
                <w:sz w:val="16"/>
                <w:szCs w:val="16"/>
              </w:rPr>
            </w:pPr>
            <w:r w:rsidDel="00000000" w:rsidR="00000000" w:rsidRPr="00000000">
              <w:rPr>
                <w:sz w:val="16"/>
                <w:szCs w:val="16"/>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CFO you predictably forecast our 36 month plan (cash) and accurately account for our financial results on time, ensuring everyone has the information they need to achieve their goals. You ensure we are always compliant with all financial and regulatory requirements.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1E">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MAT Cash Forecast/Actual (Green ≥100%,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1F">
            <w:pPr>
              <w:spacing w:before="0" w:line="240" w:lineRule="auto"/>
              <w:rPr>
                <w:sz w:val="16"/>
                <w:szCs w:val="16"/>
              </w:rPr>
            </w:pPr>
            <w:r w:rsidDel="00000000" w:rsidR="00000000" w:rsidRPr="00000000">
              <w:rPr>
                <w:sz w:val="16"/>
                <w:szCs w:val="16"/>
                <w:rtl w:val="0"/>
              </w:rPr>
              <w:t xml:space="preserve">AR &gt;90 Days Past Due (Green &lt;5%, Red &gt;10%)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0">
            <w:pPr>
              <w:spacing w:before="0" w:line="240" w:lineRule="auto"/>
              <w:rPr>
                <w:sz w:val="16"/>
                <w:szCs w:val="16"/>
              </w:rPr>
            </w:pPr>
            <w:r w:rsidDel="00000000" w:rsidR="00000000" w:rsidRPr="00000000">
              <w:rPr>
                <w:sz w:val="16"/>
                <w:szCs w:val="16"/>
                <w:rtl w:val="0"/>
              </w:rPr>
              <w:t xml:space="preserve">Days Sales Outstanding (Green &lt;45 days, Red &gt;60 days)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1">
            <w:pPr>
              <w:spacing w:before="0" w:line="240" w:lineRule="auto"/>
              <w:rPr>
                <w:sz w:val="16"/>
                <w:szCs w:val="16"/>
              </w:rPr>
            </w:pPr>
            <w:r w:rsidDel="00000000" w:rsidR="00000000" w:rsidRPr="00000000">
              <w:rPr>
                <w:sz w:val="16"/>
                <w:szCs w:val="16"/>
                <w:rtl w:val="0"/>
              </w:rPr>
              <w:t xml:space="preserve">Staff Accountant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Staff Accountant you accurately record all financial transactions—accounts payable, receivables, and payroll—by the close of the next business day. You complete month-end close to deliver accurate financial statements by the 10th business day of the following 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3">
            <w:pPr>
              <w:spacing w:before="0" w:line="240" w:lineRule="auto"/>
              <w:rPr>
                <w:sz w:val="16"/>
                <w:szCs w:val="16"/>
              </w:rPr>
            </w:pPr>
            <w:r w:rsidDel="00000000" w:rsidR="00000000" w:rsidRPr="00000000">
              <w:rPr>
                <w:sz w:val="16"/>
                <w:szCs w:val="16"/>
                <w:rtl w:val="0"/>
              </w:rPr>
              <w:t xml:space="preserve">Accurate and Timely Financial Reporting (Green = All three met, Red = Any missed)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4">
            <w:pPr>
              <w:spacing w:before="0" w:line="240" w:lineRule="auto"/>
              <w:rPr>
                <w:sz w:val="16"/>
                <w:szCs w:val="16"/>
              </w:rPr>
            </w:pPr>
            <w:r w:rsidDel="00000000" w:rsidR="00000000" w:rsidRPr="00000000">
              <w:rPr>
                <w:sz w:val="16"/>
                <w:szCs w:val="16"/>
                <w:rtl w:val="0"/>
              </w:rPr>
              <w:t xml:space="preserve">Bank Reconciliation Current (Green = Yes, Red = No)</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5">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Prior Period Adjustments (Green = 0, Red ≥2)</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6">
            <w:pPr>
              <w:spacing w:before="0" w:line="240" w:lineRule="auto"/>
              <w:rPr>
                <w:sz w:val="16"/>
                <w:szCs w:val="16"/>
              </w:rPr>
            </w:pPr>
            <w:r w:rsidDel="00000000" w:rsidR="00000000" w:rsidRPr="00000000">
              <w:rPr>
                <w:sz w:val="16"/>
                <w:szCs w:val="16"/>
                <w:rtl w:val="0"/>
              </w:rPr>
              <w:t xml:space="preserve">Billing &amp; Receivables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Billing &amp; Receivables Admin you accurately generate invoices and process customer payments by the close of the next business day. You collect outstanding payments to minimize overdue receivables and ensure our revenue data is reliable.</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8">
            <w:pPr>
              <w:spacing w:before="0" w:line="240" w:lineRule="auto"/>
              <w:rPr>
                <w:sz w:val="16"/>
                <w:szCs w:val="16"/>
              </w:rPr>
            </w:pPr>
            <w:r w:rsidDel="00000000" w:rsidR="00000000" w:rsidRPr="00000000">
              <w:rPr>
                <w:sz w:val="16"/>
                <w:szCs w:val="16"/>
                <w:rtl w:val="0"/>
              </w:rPr>
              <w:t xml:space="preserve">AR &gt;90 Days Past Due (Green &lt;5%, Red &gt;10%)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9">
            <w:pPr>
              <w:spacing w:before="0" w:line="240" w:lineRule="auto"/>
              <w:rPr>
                <w:sz w:val="16"/>
                <w:szCs w:val="16"/>
              </w:rPr>
            </w:pPr>
            <w:r w:rsidDel="00000000" w:rsidR="00000000" w:rsidRPr="00000000">
              <w:rPr>
                <w:sz w:val="16"/>
                <w:szCs w:val="16"/>
                <w:rtl w:val="0"/>
              </w:rPr>
              <w:t xml:space="preserve">AR 30-60 Days Past Due (Green &lt;10%, Red &gt;15%)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A">
            <w:pPr>
              <w:spacing w:before="0" w:line="240" w:lineRule="auto"/>
              <w:rPr>
                <w:sz w:val="16"/>
                <w:szCs w:val="16"/>
              </w:rPr>
            </w:pPr>
            <w:r w:rsidDel="00000000" w:rsidR="00000000" w:rsidRPr="00000000">
              <w:rPr>
                <w:sz w:val="16"/>
                <w:szCs w:val="16"/>
                <w:rtl w:val="0"/>
              </w:rPr>
              <w:t xml:space="preserve">Bad Debt Write-offs (Green &lt;1% of revenue, Red &gt;2%)</w:t>
            </w:r>
          </w:p>
        </w:tc>
      </w:tr>
      <w:tr>
        <w:trPr>
          <w:cantSplit w:val="0"/>
          <w:tblHeader w:val="0"/>
        </w:trPr>
        <w:tc>
          <w:tcPr>
            <w:gridSpan w:val="4"/>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2B">
            <w:pPr>
              <w:spacing w:before="0" w:line="240" w:lineRule="auto"/>
              <w:rPr/>
            </w:pPr>
            <w:r w:rsidDel="00000000" w:rsidR="00000000" w:rsidRPr="00000000">
              <w:rPr>
                <w:rtl w:val="0"/>
              </w:rPr>
              <w:t xml:space="preserve">REVENUE</w:t>
            </w:r>
          </w:p>
        </w:tc>
        <w:tc>
          <w:tcPr>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0">
            <w:pPr>
              <w:spacing w:before="0" w:line="240" w:lineRule="auto"/>
              <w:rPr>
                <w:sz w:val="16"/>
                <w:szCs w:val="16"/>
              </w:rPr>
            </w:pPr>
            <w:r w:rsidDel="00000000" w:rsidR="00000000" w:rsidRPr="00000000">
              <w:rPr>
                <w:sz w:val="16"/>
                <w:szCs w:val="16"/>
                <w:rtl w:val="0"/>
              </w:rPr>
              <w:t xml:space="preserve">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CRO you create the revenue strategy to deliver the 36-month financial plan and you lead marketing, sales, customer success, support, and revenue operations to execute that strategy and predictably deliver results quarter over quarter.</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2">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MAT Revenue Forecast/Actual (Green ≥100%,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3">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Pipeline Coverage Ratio (Green ≥3x, Red &lt;2x)</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4">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Revenue Growth Rate (Green ≥20%, Red &lt;10%)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5">
            <w:pPr>
              <w:spacing w:before="0" w:line="240" w:lineRule="auto"/>
              <w:rPr>
                <w:sz w:val="16"/>
                <w:szCs w:val="16"/>
              </w:rPr>
            </w:pPr>
            <w:r w:rsidDel="00000000" w:rsidR="00000000" w:rsidRPr="00000000">
              <w:rPr>
                <w:sz w:val="16"/>
                <w:szCs w:val="16"/>
                <w:rtl w:val="0"/>
              </w:rPr>
              <w:t xml:space="preserve">Head of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Head of Sales you lead the sales team to predictably deliver new customer revenue. You ensure pipeline accuracy so we can reliably forecast results quarter over quarter.</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7">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New MRR Forecast/Actual (Green ≥95%,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8">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Qualified Opportunities (Green ≥100% of target, Red &lt;80% of target)</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9">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Win Rate (Green ≥30%, Red &lt;20%)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A">
            <w:pPr>
              <w:spacing w:before="0" w:line="240" w:lineRule="auto"/>
              <w:rPr>
                <w:sz w:val="16"/>
                <w:szCs w:val="16"/>
              </w:rPr>
            </w:pPr>
            <w:r w:rsidDel="00000000" w:rsidR="00000000" w:rsidRPr="00000000">
              <w:rPr>
                <w:sz w:val="16"/>
                <w:szCs w:val="16"/>
                <w:rtl w:val="0"/>
              </w:rPr>
              <w:t xml:space="preserve">Account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Account Executive you close new customer deals and predictably deliver your sales quota. You maintain an accurate pipeline so we can reliably forecast results.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C">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Sales Quota Attainment (Green ≥95%,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D">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Pipeline Value (Green ≥3x quota, Red &lt;2x quota)</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E">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Win Rate (Green ≥30%, Red &lt;20%)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F">
            <w:pPr>
              <w:spacing w:before="0" w:line="240" w:lineRule="auto"/>
              <w:rPr>
                <w:sz w:val="16"/>
                <w:szCs w:val="16"/>
              </w:rPr>
            </w:pPr>
            <w:r w:rsidDel="00000000" w:rsidR="00000000" w:rsidRPr="00000000">
              <w:rPr>
                <w:sz w:val="16"/>
                <w:szCs w:val="16"/>
                <w:rtl w:val="0"/>
              </w:rPr>
              <w:t xml:space="preserve">Channel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Channel Manager you generate new customer revenue through our reseller partners. You recruit, enable, and develop partners so they predictably deliver new business.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1">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Channel New MRR Forecast/Actual (Green ≥95%,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2">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Active Partner Count (Green ≥10, Red &lt;5)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3">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Partner-Sourced Win Rate (Green ≥30%, Red &lt;20%)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4">
            <w:pPr>
              <w:spacing w:before="0" w:line="240" w:lineRule="auto"/>
              <w:rPr>
                <w:sz w:val="16"/>
                <w:szCs w:val="16"/>
              </w:rPr>
            </w:pPr>
            <w:r w:rsidDel="00000000" w:rsidR="00000000" w:rsidRPr="00000000">
              <w:rPr>
                <w:sz w:val="16"/>
                <w:szCs w:val="16"/>
                <w:rtl w:val="0"/>
              </w:rPr>
              <w:t xml:space="preserve">SDR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SDR you convert inbound leads into qualified opportunities for the sales team. You respond quickly and ensure high-intent prospects get to the right Account Executive.</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6">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Qualified Opportunities Created (Green ≥15/month, Red &lt;10/month)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7">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Inbound Leads Worked (Green ≥95%, Red &lt;85%)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8">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Opportunity Acceptance Rate (Green ≥80%, Red &lt;60%)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9">
            <w:pPr>
              <w:spacing w:before="0" w:line="240" w:lineRule="auto"/>
              <w:rPr>
                <w:sz w:val="16"/>
                <w:szCs w:val="16"/>
              </w:rPr>
            </w:pPr>
            <w:r w:rsidDel="00000000" w:rsidR="00000000" w:rsidRPr="00000000">
              <w:rPr>
                <w:sz w:val="16"/>
                <w:szCs w:val="16"/>
                <w:rtl w:val="0"/>
              </w:rPr>
              <w:t xml:space="preserve">BDR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BDR you create new pipeline through outbound prospecting. You identify and engage potential customers who aren't yet aware of us and generate qualified opportunities for the sales team.</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B">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Qualified Opportunities Created (Green ≥15/month, Red &lt;10/month)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C">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Outbound Activities (Green ≥50/day, Red &lt;30/day)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D">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Opportunity Acceptance Rate (Green ≥80%, Red &lt;60%)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E">
            <w:pPr>
              <w:spacing w:before="0" w:line="240" w:lineRule="auto"/>
              <w:rPr>
                <w:sz w:val="16"/>
                <w:szCs w:val="16"/>
              </w:rPr>
            </w:pPr>
            <w:r w:rsidDel="00000000" w:rsidR="00000000" w:rsidRPr="00000000">
              <w:rPr>
                <w:sz w:val="16"/>
                <w:szCs w:val="16"/>
                <w:rtl w:val="0"/>
              </w:rPr>
              <w:t xml:space="preserve">Head of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Head of Marketing you lead the marketing team to predictably generate qualified pipeline for sales. You ensure marketing efforts are aligned with our revenue strategy and deliver measurable ROI.</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0">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Pipeline Generation Forecast/Actual (Green ≥95%,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1">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MQLs Generated (Green ≥100/month, Red &lt;60/month)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2">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Pipeline-to-Close Rate (Green ≥25%, Red &lt;15%)</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3">
            <w:pPr>
              <w:spacing w:before="0" w:line="240" w:lineRule="auto"/>
              <w:rPr>
                <w:sz w:val="16"/>
                <w:szCs w:val="16"/>
              </w:rPr>
            </w:pPr>
            <w:r w:rsidDel="00000000" w:rsidR="00000000" w:rsidRPr="00000000">
              <w:rPr>
                <w:sz w:val="16"/>
                <w:szCs w:val="16"/>
                <w:rtl w:val="0"/>
              </w:rPr>
              <w:t xml:space="preserve">Growth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Growth Manager you generate inbound pipeline by attracting qualified prospects to Rise Vision. You ensure our website, SEO, paid ads, and content convert visitors into high-intent leads.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5">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Inbound Pipeline Generated (Green ≥$150K/month, Red &lt;$100K/month)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6">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Website Traffic + Conversion Rate (Green = Traffic ≥10K/month AND Conversion ≥2%, Red = Traffic &lt;5K/month OR Conversion &lt;1%)</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7">
            <w:pPr>
              <w:spacing w:before="0" w:line="240" w:lineRule="auto"/>
              <w:rPr>
                <w:sz w:val="16"/>
                <w:szCs w:val="16"/>
              </w:rPr>
            </w:pPr>
            <w:r w:rsidDel="00000000" w:rsidR="00000000" w:rsidRPr="00000000">
              <w:rPr>
                <w:sz w:val="16"/>
                <w:szCs w:val="16"/>
                <w:rtl w:val="0"/>
              </w:rPr>
              <w:t xml:space="preserve">Cost Per Lead (Green &lt;$50, Red &gt;$100)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8">
            <w:pPr>
              <w:spacing w:before="0" w:line="240" w:lineRule="auto"/>
              <w:rPr>
                <w:sz w:val="16"/>
                <w:szCs w:val="16"/>
              </w:rPr>
            </w:pPr>
            <w:r w:rsidDel="00000000" w:rsidR="00000000" w:rsidRPr="00000000">
              <w:rPr>
                <w:sz w:val="16"/>
                <w:szCs w:val="16"/>
                <w:rtl w:val="0"/>
              </w:rPr>
              <w:t xml:space="preserve">Lifecycle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Lifecycle Manager you generate pipeline through email campaigns and nurture sequences. You convert trial users and leads into qualified opportunities through timely, relevant communication.</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A">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Email-Sourced Pipeline Generated (Green ≥$75K/month, Red &lt;$40K/month)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B">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Email Open Rate + Click Rate (Green = Open ≥25% AND Click ≥2%, Red = Open &lt;15% OR Click &lt;1%)</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C">
            <w:pPr>
              <w:spacing w:before="0" w:line="240" w:lineRule="auto"/>
              <w:rPr>
                <w:sz w:val="16"/>
                <w:szCs w:val="16"/>
              </w:rPr>
            </w:pPr>
            <w:r w:rsidDel="00000000" w:rsidR="00000000" w:rsidRPr="00000000">
              <w:rPr>
                <w:sz w:val="16"/>
                <w:szCs w:val="16"/>
                <w:rtl w:val="0"/>
              </w:rPr>
              <w:t xml:space="preserve">Unsubscribe Rate (Green &lt;0.3%, Red &gt;0.5%)</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D">
            <w:pPr>
              <w:spacing w:before="0" w:line="240" w:lineRule="auto"/>
              <w:rPr>
                <w:sz w:val="16"/>
                <w:szCs w:val="16"/>
              </w:rPr>
            </w:pPr>
            <w:r w:rsidDel="00000000" w:rsidR="00000000" w:rsidRPr="00000000">
              <w:rPr>
                <w:sz w:val="16"/>
                <w:szCs w:val="16"/>
                <w:rtl w:val="0"/>
              </w:rPr>
              <w:t xml:space="preserve">Field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Field Manager you generate pipeline through events, tradeshows, and field activities. You ensure every event delivers measurable pipeline ROI.</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F">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Event-Sourced Pipeline Generated (Green ≥$100K/month, Red &lt;$50K/month)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0">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Events Scheduled (Green ≥4/month, Red &lt;2/month)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1">
            <w:pPr>
              <w:spacing w:before="0" w:line="240" w:lineRule="auto"/>
              <w:rPr>
                <w:sz w:val="16"/>
                <w:szCs w:val="16"/>
              </w:rPr>
            </w:pPr>
            <w:r w:rsidDel="00000000" w:rsidR="00000000" w:rsidRPr="00000000">
              <w:rPr>
                <w:sz w:val="16"/>
                <w:szCs w:val="16"/>
                <w:rtl w:val="0"/>
              </w:rPr>
              <w:t xml:space="preserve">Cost Per Opportunity (Green &lt;$2K, Red &gt;$4K)</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2">
            <w:pPr>
              <w:spacing w:before="0" w:line="240" w:lineRule="auto"/>
              <w:rPr>
                <w:sz w:val="16"/>
                <w:szCs w:val="16"/>
              </w:rPr>
            </w:pPr>
            <w:r w:rsidDel="00000000" w:rsidR="00000000" w:rsidRPr="00000000">
              <w:rPr>
                <w:sz w:val="16"/>
                <w:szCs w:val="16"/>
                <w:rtl w:val="0"/>
              </w:rPr>
              <w:t xml:space="preserve">Revenue Ops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Revenue Ops Analyst you ensure our revenue data is accurate and our processes are efficient so we can reliably forecast results.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4">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Pipeline Data Accuracy (Green ≥95%, Red &lt;85%)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5">
            <w:pPr>
              <w:spacing w:before="0" w:line="240" w:lineRule="auto"/>
              <w:rPr>
                <w:sz w:val="16"/>
                <w:szCs w:val="16"/>
              </w:rPr>
            </w:pPr>
            <w:r w:rsidDel="00000000" w:rsidR="00000000" w:rsidRPr="00000000">
              <w:rPr>
                <w:sz w:val="16"/>
                <w:szCs w:val="16"/>
                <w:rtl w:val="0"/>
              </w:rPr>
              <w:t xml:space="preserve">Forecast Submission Compliance (Green = 100%, Red &lt;90%)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6">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Revenue Forecast Accuracy (Green ≥90%, Red &lt;80%)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7">
            <w:pPr>
              <w:spacing w:before="0" w:line="240" w:lineRule="auto"/>
              <w:rPr>
                <w:sz w:val="16"/>
                <w:szCs w:val="16"/>
              </w:rPr>
            </w:pPr>
            <w:r w:rsidDel="00000000" w:rsidR="00000000" w:rsidRPr="00000000">
              <w:rPr>
                <w:sz w:val="16"/>
                <w:szCs w:val="16"/>
                <w:rtl w:val="0"/>
              </w:rPr>
              <w:t xml:space="preserve">Head of Customer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Head of Customer Success you retain and grow our existing customers. You ensure customers achieve their goals with our product so they stay, expand, and advocate for us.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9">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NRR (Green ≥100%, Red &lt;95%)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A">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Customer Health Score (Green ≥70 average, Red &lt;55 average)</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B">
            <w:pPr>
              <w:spacing w:before="0" w:line="240" w:lineRule="auto"/>
              <w:rPr>
                <w:sz w:val="16"/>
                <w:szCs w:val="16"/>
              </w:rPr>
            </w:pPr>
            <w:r w:rsidDel="00000000" w:rsidR="00000000" w:rsidRPr="00000000">
              <w:rPr>
                <w:sz w:val="16"/>
                <w:szCs w:val="16"/>
                <w:rtl w:val="0"/>
              </w:rPr>
              <w:t xml:space="preserve">Logo Churn Rate (Green &lt;3% quarterly, Red &gt;5% quarterly)</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C">
            <w:pPr>
              <w:spacing w:before="0" w:line="240" w:lineRule="auto"/>
              <w:rPr>
                <w:sz w:val="16"/>
                <w:szCs w:val="16"/>
              </w:rPr>
            </w:pPr>
            <w:r w:rsidDel="00000000" w:rsidR="00000000" w:rsidRPr="00000000">
              <w:rPr>
                <w:sz w:val="16"/>
                <w:szCs w:val="16"/>
                <w:rtl w:val="0"/>
              </w:rPr>
              <w:t xml:space="preserve">Customer Success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Customer Success Representative you retain and grow your book of business. You ensure customers achieve their goals with our product so they stay, expand, and advocate for us.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E">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NRR for Book of Business (Green ≥100%, Red &lt;95%)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F">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Qualified Expansion Opportunities (for book) (Green ≥3/quarter, Red &lt;1/quarter)</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0">
            <w:pPr>
              <w:spacing w:before="0" w:line="240" w:lineRule="auto"/>
              <w:rPr>
                <w:sz w:val="16"/>
                <w:szCs w:val="16"/>
              </w:rPr>
            </w:pPr>
            <w:r w:rsidDel="00000000" w:rsidR="00000000" w:rsidRPr="00000000">
              <w:rPr>
                <w:sz w:val="16"/>
                <w:szCs w:val="16"/>
                <w:rtl w:val="0"/>
              </w:rPr>
              <w:t xml:space="preserve">Logo Churn Rate (for book) (Green &lt;3% quarterly, Red &gt;5% quarterly)</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1">
            <w:pPr>
              <w:spacing w:before="0" w:line="240" w:lineRule="auto"/>
              <w:rPr>
                <w:sz w:val="16"/>
                <w:szCs w:val="16"/>
              </w:rPr>
            </w:pPr>
            <w:r w:rsidDel="00000000" w:rsidR="00000000" w:rsidRPr="00000000">
              <w:rPr>
                <w:sz w:val="16"/>
                <w:szCs w:val="16"/>
                <w:rtl w:val="0"/>
              </w:rPr>
              <w:t xml:space="preserve">Head of Technical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Head of Technical Support you resolve customer issues (both full and self serve) in as few touches as possible and you continuously identify the root cause of high touch customer requests to eliminate the source of end user friction. When customers interact with support you ensure they describe their experience as the best customer-vendor interaction they have had.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3">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Touch Index 6-Week Rolling (Green ≤70, Red &gt;85)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4">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Self Serve Failures (Green ≤40, Red &gt;65)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5">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NPS (per ticket close) (Green ≥50, Red &lt;30)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6">
            <w:pPr>
              <w:spacing w:before="0" w:line="240" w:lineRule="auto"/>
              <w:rPr>
                <w:sz w:val="16"/>
                <w:szCs w:val="16"/>
              </w:rPr>
            </w:pPr>
            <w:r w:rsidDel="00000000" w:rsidR="00000000" w:rsidRPr="00000000">
              <w:rPr>
                <w:sz w:val="16"/>
                <w:szCs w:val="16"/>
                <w:rtl w:val="0"/>
              </w:rPr>
              <w:t xml:space="preserve">Technical Support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Technical Support Representative you resolve customer issues in as few touches as possible—ideally one. You are the company's #1 product expert, deeply understanding our software, hardware, and use cases. You ensure customers describe their interaction with us as the best customer-vendor experience they've ever had.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8">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Touch Index 6-Week Rolling for Their Tickets  (Green ≤70, Red &gt;85)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9">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7 Day Repeat Contacts Their Tickets (Green ≤4, Red &gt;6)</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A">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NPS (per their ticket close) (Green ≥50, Red &lt;30)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B">
            <w:pPr>
              <w:spacing w:before="0" w:line="240" w:lineRule="auto"/>
              <w:rPr>
                <w:sz w:val="16"/>
                <w:szCs w:val="16"/>
              </w:rPr>
            </w:pPr>
            <w:r w:rsidDel="00000000" w:rsidR="00000000" w:rsidRPr="00000000">
              <w:rPr>
                <w:sz w:val="16"/>
                <w:szCs w:val="16"/>
                <w:rtl w:val="0"/>
              </w:rPr>
              <w:t xml:space="preserve">Knowledge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Knowledge Architect you ensure customers can resolve issues through self-service without human contact. You build and maintain documentation, knowledge bases, and AI-powered support tools that eliminate the need for support contacts. When customers self-serve interact you ensure they describe that experience as the best self-service interaction they have had.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D">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Self Serve Failures (Green ≤40, Red &gt;65)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E">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Documentation Backlog (Green ≤5, Red &gt;10)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F">
            <w:pPr>
              <w:spacing w:before="0" w:line="240" w:lineRule="auto"/>
              <w:rPr>
                <w:sz w:val="16"/>
                <w:szCs w:val="16"/>
              </w:rPr>
            </w:pPr>
            <w:r w:rsidDel="00000000" w:rsidR="00000000" w:rsidRPr="00000000">
              <w:rPr>
                <w:sz w:val="16"/>
                <w:szCs w:val="16"/>
                <w:rtl w:val="0"/>
              </w:rPr>
              <w:t xml:space="preserve">Touch Index Trend (Green = Improving or stable below target, Red = Degrading or stable above target)</w:t>
            </w:r>
          </w:p>
        </w:tc>
      </w:tr>
      <w:tr>
        <w:trPr>
          <w:cantSplit w:val="0"/>
          <w:tblHeader w:val="0"/>
        </w:trPr>
        <w:tc>
          <w:tcPr>
            <w:gridSpan w:val="4"/>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80">
            <w:pPr>
              <w:spacing w:before="0" w:line="240" w:lineRule="auto"/>
              <w:rPr/>
            </w:pPr>
            <w:r w:rsidDel="00000000" w:rsidR="00000000" w:rsidRPr="00000000">
              <w:rPr>
                <w:rtl w:val="0"/>
              </w:rPr>
              <w:t xml:space="preserve">TECHNOLOGY</w:t>
            </w:r>
          </w:p>
        </w:tc>
        <w:tc>
          <w:tcPr>
            <w:tcBorders>
              <w:top w:color="b7b7b7" w:space="0" w:sz="4" w:val="single"/>
              <w:left w:color="b7b7b7" w:space="0" w:sz="4" w:val="single"/>
              <w:bottom w:color="b7b7b7" w:space="0" w:sz="4" w:val="single"/>
              <w:right w:color="b7b7b7" w:space="0" w:sz="4" w:val="single"/>
            </w:tcBorders>
            <w:shd w:fill="ecf0f1" w:val="clear"/>
            <w:tcMar>
              <w:top w:w="80.0" w:type="dxa"/>
              <w:left w:w="120.0" w:type="dxa"/>
              <w:bottom w:w="80.0" w:type="dxa"/>
              <w:right w:w="12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5">
            <w:pPr>
              <w:spacing w:before="0" w:line="240" w:lineRule="auto"/>
              <w:rPr>
                <w:sz w:val="16"/>
                <w:szCs w:val="16"/>
              </w:rPr>
            </w:pPr>
            <w:r w:rsidDel="00000000" w:rsidR="00000000" w:rsidRPr="00000000">
              <w:rPr>
                <w:sz w:val="16"/>
                <w:szCs w:val="16"/>
                <w:rtl w:val="0"/>
              </w:rPr>
              <w:t xml:space="preser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CTO you define the product and technology strategy and translate it into a 1 year roadmap that you deliver on schedule. You continuously improve our technology and processes to sustain and accelerate our delivery capability. You ensure our product is secure and always in compliance with all privacy and regulatory requirements.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7">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MAA NRR (Green ≥100%, Red &lt;95%)</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8">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Bets Shipped On Schedule (Green ≥83%, Red &lt;67%)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9">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Trial Activation Rate (Green ≥40%, Red &lt;30%)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A">
            <w:pPr>
              <w:spacing w:before="0" w:line="240" w:lineRule="auto"/>
              <w:rPr>
                <w:sz w:val="16"/>
                <w:szCs w:val="16"/>
              </w:rPr>
            </w:pPr>
            <w:r w:rsidDel="00000000" w:rsidR="00000000" w:rsidRPr="00000000">
              <w:rPr>
                <w:sz w:val="16"/>
                <w:szCs w:val="16"/>
                <w:rtl w:val="0"/>
              </w:rPr>
              <w:t xml:space="preserve">Head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Head of Engineering you deliver the product roadmap on schedule while meeting our software development principles. You continuously improve our technology, processes, and team structure to sustain and accelerate delivery capability and reduce technical debt.</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C">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Bets Shipped On Schedule % (Green ≥83%, Red ≤67%)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D">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Releases Per Day 6-Week Average (Green ≥1/day, Red &lt;0.5/day)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E">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Bug Escape Rate (Green ≤15%, Red &gt;25%)</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F">
            <w:pPr>
              <w:spacing w:before="0" w:line="240" w:lineRule="auto"/>
              <w:rPr>
                <w:sz w:val="16"/>
                <w:szCs w:val="16"/>
              </w:rPr>
            </w:pPr>
            <w:r w:rsidDel="00000000" w:rsidR="00000000" w:rsidRPr="00000000">
              <w:rPr>
                <w:sz w:val="16"/>
                <w:szCs w:val="16"/>
                <w:rtl w:val="0"/>
              </w:rPr>
              <w:t xml:space="preserve">Lead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Lead Developer you deliver your team's bets on schedule with quality that meets our software development principles. You continuously improve your team's technology and processes to reduce technical debt and accelerate delivery.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1">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Bets Shipped On Schedule % (Green ≥83%, Red ≤67%)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2">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Releases Per Day 6-Week Average (for team) (Green ≥0.25/day, Red &lt;0.15/day)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3">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Bug Escape Rate (for team) (Green ≤15%, Red &gt;25%)</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4">
            <w:pPr>
              <w:spacing w:before="0" w:line="240" w:lineRule="auto"/>
              <w:rPr>
                <w:sz w:val="16"/>
                <w:szCs w:val="16"/>
              </w:rPr>
            </w:pPr>
            <w:r w:rsidDel="00000000" w:rsidR="00000000" w:rsidRPr="00000000">
              <w:rPr>
                <w:sz w:val="16"/>
                <w:szCs w:val="16"/>
                <w:rtl w:val="0"/>
              </w:rPr>
              <w:t xml:space="preserve">Senior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Senior Developer you deliver your work on schedule with quality that meets our software development principles. You continuously improve our codebase to reduce technical debt and accelerate delivery.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6">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Bets Shipped On Schedule % (Green ≥83%, Red ≤67%)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7">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Releases Per Day 6-Week Average (individual) (Green ≥0.1/day, Red &lt;0.05/day)</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8">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Bug Escape Rate (for team) (Green ≤15%, Red &gt;25%)</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9">
            <w:pPr>
              <w:spacing w:before="0" w:line="240" w:lineRule="auto"/>
              <w:rPr>
                <w:sz w:val="16"/>
                <w:szCs w:val="16"/>
              </w:rPr>
            </w:pPr>
            <w:r w:rsidDel="00000000" w:rsidR="00000000" w:rsidRPr="00000000">
              <w:rPr>
                <w:sz w:val="16"/>
                <w:szCs w:val="16"/>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Product Manager you deeply understand our customers and their problems, and you shape pitches that deliver the highest ROI. You ensure there is always a backlog of well-shaped pitches ready for betting that increase the value customers derive from our product.</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B">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ARPA YoY Growth (Green ≥10%, Red &lt;8%)</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C">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Pitches Ready for Betting (Green ≥12, Red &lt;8)</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D">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Feature Adoption Rate (Green ≥50%, Red &lt;30%)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9E">
            <w:pPr>
              <w:spacing w:before="0" w:line="240" w:lineRule="auto"/>
              <w:rPr>
                <w:sz w:val="16"/>
                <w:szCs w:val="16"/>
              </w:rPr>
            </w:pPr>
            <w:r w:rsidDel="00000000" w:rsidR="00000000" w:rsidRPr="00000000">
              <w:rPr>
                <w:sz w:val="16"/>
                <w:szCs w:val="16"/>
                <w:rtl w:val="0"/>
              </w:rPr>
              <w:t xml:space="preserve">UX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UX Lead you deeply understand our customers and their problems, and you deliver user experiences that make our product intuitive and valuable. You ensure designs ship on schedule and that new users successfully activate and adopt our product.</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0">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Trial Activation Rate (Green ≥40%, Red &lt;30%)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1">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Designs Shipped On Schedule (Green ≥83%, Red &lt;67%)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2">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Time to First Value (Green ≤60 min, Red &gt;120 min)</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3">
            <w:pPr>
              <w:spacing w:before="0" w:line="240" w:lineRule="auto"/>
              <w:rPr>
                <w:sz w:val="16"/>
                <w:szCs w:val="16"/>
              </w:rPr>
            </w:pPr>
            <w:r w:rsidDel="00000000" w:rsidR="00000000" w:rsidRPr="00000000">
              <w:rPr>
                <w:sz w:val="16"/>
                <w:szCs w:val="16"/>
                <w:rtl w:val="0"/>
              </w:rPr>
              <w:t xml:space="preserve">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As UX Designer you deliver user experiences on schedule with quality that meets our style guide and software development principles. You deeply understand our customers and their problems, ensuring your designs make our product intuitive and valuable.</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5">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Trial Activation Rate (Green ≥40%, Red &lt;30%)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6">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Designs Shipped On Schedule (Green ≥83%, Red &lt;67%)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7">
            <w:pPr>
              <w:spacing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Time to First Value (Green ≤60 min, Red &gt;120 min)</w:t>
            </w:r>
          </w:p>
        </w:tc>
      </w:tr>
    </w:tbl>
    <w:p w:rsidR="00000000" w:rsidDel="00000000" w:rsidP="00000000" w:rsidRDefault="00000000" w:rsidRPr="00000000" w14:paraId="000000A8">
      <w:pPr>
        <w:pStyle w:val="Heading1"/>
        <w:rPr/>
      </w:pPr>
      <w:r w:rsidDel="00000000" w:rsidR="00000000" w:rsidRPr="00000000">
        <w:rPr>
          <w:rtl w:val="0"/>
        </w:rPr>
        <w:t xml:space="preserve">Glossary</w:t>
      </w:r>
    </w:p>
    <w:p w:rsidR="00000000" w:rsidDel="00000000" w:rsidP="00000000" w:rsidRDefault="00000000" w:rsidRPr="00000000" w14:paraId="000000A9">
      <w:pPr>
        <w:pStyle w:val="Heading2"/>
        <w:keepNext w:val="0"/>
        <w:keepLines w:val="0"/>
        <w:spacing w:before="360" w:lineRule="auto"/>
        <w:rPr>
          <w:sz w:val="34"/>
          <w:szCs w:val="34"/>
        </w:rPr>
      </w:pPr>
      <w:bookmarkStart w:colFirst="0" w:colLast="0" w:name="_8qj7qxhp46de" w:id="0"/>
      <w:bookmarkEnd w:id="0"/>
      <w:r w:rsidDel="00000000" w:rsidR="00000000" w:rsidRPr="00000000">
        <w:rPr>
          <w:sz w:val="34"/>
          <w:szCs w:val="34"/>
          <w:rtl w:val="0"/>
        </w:rPr>
        <w:t xml:space="preserve">CEO</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MAA Growth+Profit Forecast/Actual (Green ≥100%, Red &lt;90%)</w:t>
      </w:r>
      <w:r w:rsidDel="00000000" w:rsidR="00000000" w:rsidRPr="00000000">
        <w:rPr>
          <w:rtl w:val="0"/>
        </w:rPr>
        <w:t xml:space="preserve"> Why this metric: The CEO owns overall business health. Growth+Profit (revenue growth rate + profit margin) measures whether the company is building a sustainable, valuable business – this is the Rule of 40 in practice. Measuring against forecast holds the CEO accountable for both setting realistic targets and delivering results. How it's calculated: Each month, calculate Revenue Growth % (YoY) + Profit Margin %. Divide actual by forecast. Average over trailing 12 months. Example: Forecast 35% (20% growth + 15% profit), Actual 32% = 91.4% for that month.</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4-Quarter Rolling OBT Completion (Green ≥75%, Red &lt;75%)</w:t>
      </w:r>
      <w:r w:rsidDel="00000000" w:rsidR="00000000" w:rsidRPr="00000000">
        <w:rPr>
          <w:rtl w:val="0"/>
        </w:rPr>
        <w:t xml:space="preserve"> Why this metric: OBT (One Big Thing) is the single most important initiative each quarter. Consistent OBT completion predicts future performance — completing strategic initiatives today drives results tomorrow. Smoothing over 4 quarters shows execution consistency, not single-quarter anomalies. How it's calculated: Each quarter, OBT completed = 1, not completed = 0. Average over last 4 quarters. Example: Completed 3 of last 4 OBTs = 75%.</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Free Cash Flow Margin (Green ≥10%, Red &lt;5%)</w:t>
      </w:r>
      <w:r w:rsidDel="00000000" w:rsidR="00000000" w:rsidRPr="00000000">
        <w:rPr>
          <w:rFonts w:ascii="Arial Unicode MS" w:cs="Arial Unicode MS" w:eastAsia="Arial Unicode MS" w:hAnsi="Arial Unicode MS"/>
          <w:b w:val="0"/>
          <w:bCs w:val="0"/>
          <w:rtl w:val="0"/>
        </w:rPr>
        <w:t xml:space="preserve"> Why this metric: At $10M ARR, the company should be at or near profitability. Free Cash Flow Margin measures whether the business is converting revenue into actual cash – the ultimate proof that growth is sustainable, not subsidized. Unlike runway, which is a survival metric, FCF Margin reflects operational maturity and capital efficiency. How it's calculated: (Free Cash Flow ÷ Revenue) × 100. Free Cash Flow = Operating Cash Flow − Capital Expenditures. Measured monthly or quarterly. Example: $100K FCF on $800K monthly revenue = 12.5% FCF Margin.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70l2y8h6pbfq" w:id="1"/>
      <w:bookmarkEnd w:id="1"/>
      <w:r w:rsidDel="00000000" w:rsidR="00000000" w:rsidRPr="00000000">
        <w:rPr>
          <w:rtl w:val="0"/>
        </w:rPr>
        <w:t xml:space="preserve">Human Resources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rtl w:val="0"/>
        </w:rPr>
        <w:t xml:space="preserve">Critical: Talent Density (Green ≥80%, Red &lt;70%)</w:t>
      </w:r>
      <w:r w:rsidDel="00000000" w:rsidR="00000000" w:rsidRPr="00000000">
        <w:rPr>
          <w:b w:val="0"/>
          <w:bCs w:val="0"/>
          <w:rtl w:val="0"/>
        </w:rPr>
        <w:t xml:space="preserve"> Why this metric: HR's job is to ensure A-Players at every level. Talent Density measures what percentage of the team meets or exceeds expectations on both values and competencies. This is the ultimate outcome — are we building a team of A-Players? How it's calculated: (Number of A-Players ÷ Total Headcount) × 100. A-Player defined as: meets or exceeds expectations on both values AND competencies (from quarterly scorecard reviews). Example: 24 A-Players out of 30 employees = 80%.</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b w:val="1"/>
          <w:bCs w:val="1"/>
          <w:rtl w:val="0"/>
        </w:rPr>
        <w:t xml:space="preserve">Leading: Open Roles &gt;60 Days (Green = 0, Red ≥2)</w:t>
      </w:r>
      <w:r w:rsidDel="00000000" w:rsidR="00000000" w:rsidRPr="00000000">
        <w:rPr>
          <w:b w:val="0"/>
          <w:bCs w:val="0"/>
          <w:rtl w:val="0"/>
        </w:rPr>
        <w:t xml:space="preserve"> Why this metric: Unfilled roles hurt the team — work gets redistributed, people burn out, growth stalls. If roles are staying open &gt;60 days, something is broken in the recruiting process. This predicts future Talent Density problems. How it's calculated: Count of positions open for more than 60 days. Lower is better.</w:t>
      </w: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Lagging: Regrettable Turnover (Green &lt;5%, Red &gt;10%)</w:t>
      </w:r>
      <w:r w:rsidDel="00000000" w:rsidR="00000000" w:rsidRPr="00000000">
        <w:rPr>
          <w:b w:val="0"/>
          <w:bCs w:val="0"/>
          <w:rtl w:val="0"/>
        </w:rPr>
        <w:t xml:space="preserve"> Why this metric: Losing A-Players is the ultimate failure. By the time someone resigns, the damage is done — you lost the person and now have to backfill. How it's calculated: (A-Players who voluntarily resigned ÷ Total A-Players) × 100. Only counts regrettable departures — not terminations, retirements, or people you were glad to see go. Measured quarterly or annually.</w: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before="360" w:lineRule="auto"/>
        <w:rPr>
          <w:sz w:val="34"/>
          <w:szCs w:val="34"/>
        </w:rPr>
      </w:pPr>
      <w:bookmarkStart w:colFirst="0" w:colLast="0" w:name="_1e7muxk7jqqe" w:id="2"/>
      <w:bookmarkEnd w:id="2"/>
      <w:r w:rsidDel="00000000" w:rsidR="00000000" w:rsidRPr="00000000">
        <w:rPr>
          <w:sz w:val="34"/>
          <w:szCs w:val="34"/>
          <w:rtl w:val="0"/>
        </w:rPr>
        <w:t xml:space="preserve">CFO</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MAT Cash Forecast/Actual (Green ≥100%, Red &lt;90%)</w:t>
      </w:r>
      <w:r w:rsidDel="00000000" w:rsidR="00000000" w:rsidRPr="00000000">
        <w:rPr>
          <w:rtl w:val="0"/>
        </w:rPr>
        <w:t xml:space="preserve"> Why this metric: The CFO owns financial health and predictability. Cash is oxygen. Measuring against forecast holds the CFO accountable for both accurate planning and execution. MAT (Moving Annual Total) smooths seasonality and one-time events. How it's calculated: Sum actual cash position over trailing 12 months. Sum forecasted cash position over same 12 months. Divide actual by forecast. Example: Forecasted MAT cash $2.4M, Actual $2.5M = 104%.</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Leading: AR &gt;90 Days Past Due (Green &lt;5%, Red &gt;10%)</w:t>
      </w:r>
      <w:r w:rsidDel="00000000" w:rsidR="00000000" w:rsidRPr="00000000">
        <w:rPr>
          <w:rtl w:val="0"/>
        </w:rPr>
        <w:t xml:space="preserve"> Why this metric: Old receivables are an early warning of cash problems. If AR &gt;90 days is creeping up, cash will suffer in the coming months. The CFO can intervene before it hits the bottom line. How it's calculated: (AR dollars &gt;90 days overdue ÷ Total AR) × 100. Example: $50K overdue &gt;90 days, $500K total AR = 10%.</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Lagging: Days Sales Outstanding (Green &lt;45 days, Red &gt;60 days)</w:t>
      </w:r>
      <w:r w:rsidDel="00000000" w:rsidR="00000000" w:rsidRPr="00000000">
        <w:rPr>
          <w:rtl w:val="0"/>
        </w:rPr>
        <w:t xml:space="preserve"> Why this metric: DSO confirms collection efficiency over time. It reflects past collection performance — you can't change last month's DSO, but you can learn from it. How it's calculated: (Accounts Receivable ÷ Revenue) × Days in Period. Example: $200K AR ÷ $600K quarterly revenue × 90 days = 30 DSO.</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before="360" w:lineRule="auto"/>
        <w:rPr>
          <w:sz w:val="34"/>
          <w:szCs w:val="34"/>
        </w:rPr>
      </w:pPr>
      <w:bookmarkStart w:colFirst="0" w:colLast="0" w:name="_v9mma0srymoc" w:id="3"/>
      <w:bookmarkEnd w:id="3"/>
      <w:r w:rsidDel="00000000" w:rsidR="00000000" w:rsidRPr="00000000">
        <w:rPr>
          <w:sz w:val="34"/>
          <w:szCs w:val="34"/>
          <w:rtl w:val="0"/>
        </w:rPr>
        <w:t xml:space="preserve">Staff Accountant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Critical: Accurate and Timely Financial Reporting (Green = All three met, Red = Any missed)</w:t>
      </w:r>
      <w:r w:rsidDel="00000000" w:rsidR="00000000" w:rsidRPr="00000000">
        <w:rPr>
          <w:rtl w:val="0"/>
        </w:rPr>
        <w:t xml:space="preserve"> Why this metric: The Staff Accountant keeps the books current and accurate so the CFO can forecast and report reliably. Three binary pass/fail criteria — you either hit all three or you're red. How it's calculated: Three criteria, all must be met for Green: (1) Data current daily — books reflect all transactions through previous day by COB, (2) Statements by 10th — financial statements delivered by 10th business day of following month, (3) No material errors — zero post-close corrections required.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Leading: Bank Reconciliation Current (Green = Yes, Red = No)</w:t>
      </w:r>
      <w:r w:rsidDel="00000000" w:rsidR="00000000" w:rsidRPr="00000000">
        <w:rPr>
          <w:rtl w:val="0"/>
        </w:rPr>
        <w:t xml:space="preserve"> Why this metric: If the bank rec is current, the books are likely current. If it's behind, problems are coming. This is an early warning before month-end close issues emerge. How it's calculated: Binary: Is bank reconciliation completed through the previous month? Yes/No.</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Prior Period Adjustments (Green = 0, Red ≥2)</w:t>
      </w:r>
      <w:r w:rsidDel="00000000" w:rsidR="00000000" w:rsidRPr="00000000">
        <w:rPr>
          <w:rtl w:val="0"/>
        </w:rPr>
        <w:t xml:space="preserve"> Why this metric: Post-close corrections prove the books weren't accurate. It reflects errors discovered after the close — you can't change them, but you can learn from them. How it's calculated: Count of journal entry corrections required to previously closed periods. Example: 0 adjustments = clean close, 3 adjustments = problem.</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before="360" w:lineRule="auto"/>
        <w:rPr>
          <w:sz w:val="34"/>
          <w:szCs w:val="34"/>
        </w:rPr>
      </w:pPr>
      <w:bookmarkStart w:colFirst="0" w:colLast="0" w:name="_4xqg5bgu95ye" w:id="4"/>
      <w:bookmarkEnd w:id="4"/>
      <w:r w:rsidDel="00000000" w:rsidR="00000000" w:rsidRPr="00000000">
        <w:rPr>
          <w:sz w:val="34"/>
          <w:szCs w:val="34"/>
          <w:rtl w:val="0"/>
        </w:rPr>
        <w:t xml:space="preserve">Billing &amp; Receivables Admin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Critical: AR &gt;90 Days Past Due (Green &lt;5%, Red &gt;10%)</w:t>
      </w:r>
      <w:r w:rsidDel="00000000" w:rsidR="00000000" w:rsidRPr="00000000">
        <w:rPr>
          <w:rtl w:val="0"/>
        </w:rPr>
        <w:t xml:space="preserve"> Why this metric: This role owns the dunning process and collections optimization. AR &gt;90 days is money at serious risk of becoming uncollectible. The goal is to continuously tweak the dunning process to keep AR aging down. How it's calculated: (AR dollars &gt;90 days overdue ÷ Total AR) × 100. Example: $25K overdue &gt;90 days, $500K total AR = 5%.</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Leading: AR 30-60 Days Past Due (Green &lt;10%, Red &gt;15%)</w:t>
      </w:r>
      <w:r w:rsidDel="00000000" w:rsidR="00000000" w:rsidRPr="00000000">
        <w:rPr>
          <w:rtl w:val="0"/>
        </w:rPr>
        <w:t xml:space="preserve"> Why this metric: This is the early warning zone. If AR 30-60 days is climbing, the dunning process isn't catching people in time. Time to tweak sequences, timing, messaging, or escalation triggers before accounts hit 90+ days. How it's calculated: (AR dollars 30-60 days overdue ÷ Total AR) × 100. Example: $40K overdue 30-60 days, $500K total AR = 8%.</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Lagging: Bad Debt Write-offs (Green &lt;1% of revenue, Red &gt;2%)</w:t>
      </w:r>
      <w:r w:rsidDel="00000000" w:rsidR="00000000" w:rsidRPr="00000000">
        <w:rPr>
          <w:rtl w:val="0"/>
        </w:rPr>
        <w:t xml:space="preserve"> Why this metric: If dunning worked, you collected. Write-offs mean the process failed completely — you exhausted all options and had to give up. How it's calculated: (Bad debt written off ÷ Total revenue) × 100. Measured monthly or quarterly. Example: $5K written off, $500K revenue = 1%.</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before="360" w:lineRule="auto"/>
        <w:rPr>
          <w:sz w:val="34"/>
          <w:szCs w:val="34"/>
        </w:rPr>
      </w:pPr>
      <w:bookmarkStart w:colFirst="0" w:colLast="0" w:name="_n46x3bbwulif" w:id="5"/>
      <w:bookmarkEnd w:id="5"/>
      <w:r w:rsidDel="00000000" w:rsidR="00000000" w:rsidRPr="00000000">
        <w:rPr>
          <w:sz w:val="34"/>
          <w:szCs w:val="34"/>
          <w:rtl w:val="0"/>
        </w:rPr>
        <w:t xml:space="preserve">CRO</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MAT Revenue Forecast/Actual (Green ≥100%, Red &lt;90%)</w:t>
      </w:r>
      <w:r w:rsidDel="00000000" w:rsidR="00000000" w:rsidRPr="00000000">
        <w:rPr>
          <w:rtl w:val="0"/>
        </w:rPr>
        <w:t xml:space="preserve"> Why this metric: The CRO owns all revenue — new, expansion, and retention. MAT (Moving Annual Total) smooths seasonality and shows whether the revenue engine is performing to plan. Measuring against forecast holds the CRO accountable for both setting realistic targets and delivering. How it's calculated: Sum actual revenue over trailing 12 months. Sum forecasted revenue over same 12 months. Divide actual by forecast. Example: Forecasted MAT $10M, Actual $9.5M = 95%.</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Pipeline Coverage Ratio (Green ≥3x, Red &lt;2x)</w:t>
      </w:r>
      <w:r w:rsidDel="00000000" w:rsidR="00000000" w:rsidRPr="00000000">
        <w:rPr>
          <w:rtl w:val="0"/>
        </w:rPr>
        <w:t xml:space="preserve"> Why this metric: Pipeline predicts future revenue. If you don't have enough pipeline, you won't hit your number. This gives the CRO time to course correct — ramp marketing, push outbound, adjust targets. How it's calculated: Total pipeline value ÷ Revenue target for the period. Example: $3M pipeline ÷ $1M quarterly target = 3x coverage.</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Revenue Growth Rate (Green ≥20%, Red &lt;10%)</w:t>
      </w:r>
      <w:r w:rsidDel="00000000" w:rsidR="00000000" w:rsidRPr="00000000">
        <w:rPr>
          <w:rFonts w:ascii="Arial Unicode MS" w:cs="Arial Unicode MS" w:eastAsia="Arial Unicode MS" w:hAnsi="Arial Unicode MS"/>
          <w:rtl w:val="0"/>
        </w:rPr>
        <w:t xml:space="preserve"> Why this metric: Growth rate confirms trajectory. Are we accelerating, flat, or declining? It reflects past performance — revenue already booked. How it's calculated: (Current period revenue − Same period last year) ÷ Same period last year × 100. Example: $1.2M this quarter vs $1M last year = 20% growth.</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before="360" w:lineRule="auto"/>
        <w:rPr>
          <w:sz w:val="34"/>
          <w:szCs w:val="34"/>
        </w:rPr>
      </w:pPr>
      <w:bookmarkStart w:colFirst="0" w:colLast="0" w:name="_ci9o639r8szh" w:id="6"/>
      <w:bookmarkEnd w:id="6"/>
      <w:r w:rsidDel="00000000" w:rsidR="00000000" w:rsidRPr="00000000">
        <w:rPr>
          <w:sz w:val="34"/>
          <w:szCs w:val="34"/>
          <w:rtl w:val="0"/>
        </w:rPr>
        <w:t xml:space="preserve">Head of Sales</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New MRR Forecast/Actual (Green ≥95%, Red &lt;90%)</w:t>
      </w:r>
      <w:r w:rsidDel="00000000" w:rsidR="00000000" w:rsidRPr="00000000">
        <w:rPr>
          <w:rtl w:val="0"/>
        </w:rPr>
        <w:t xml:space="preserve"> Why this metric: Head of Sales owns new customer acquisition (not expansion — that's CS). Measuring against forecast holds them accountable for both accurate pipeline calling and closing deals. How it's calculated: Sum new MRR closed in the period. Divide by forecasted new MRR for that period. Example: Forecasted $50K new MRR, Actual $48K = 96%.</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Qualified Opportunities (Green ≥100% of target, Red &lt;80% of target)</w:t>
      </w:r>
      <w:r w:rsidDel="00000000" w:rsidR="00000000" w:rsidRPr="00000000">
        <w:rPr>
          <w:rtl w:val="0"/>
        </w:rPr>
        <w:t xml:space="preserve"> Why this metric: You can't close what you don't have. Qualified opportunities are the fuel for new MRR. If the pipeline of qualified deals is thin, the Head of Sales knows to push SDR/BDR harder, work with Marketing, or adjust targets. How it's calculated: Count of opportunities that meet qualification criteria (e.g., BANT, MEDDIC). Tracked weekly or monthly. Compared against target needed to hit quota.</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Win Rate (Green ≥30%, Red &lt;20%)</w:t>
      </w:r>
      <w:r w:rsidDel="00000000" w:rsidR="00000000" w:rsidRPr="00000000">
        <w:rPr>
          <w:rtl w:val="0"/>
        </w:rPr>
        <w:t xml:space="preserve"> Why this metric: Win rate confirms sales effectiveness. Are we converting opportunities into customers? It reflects deals already won or lost — you can learn from it but can't change it. How it's calculated: (Deals Won ÷ Total Deals Decided) × 100. Excludes deals still in progress. Example: 12 won out of 40 decided = 30%.</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before="360" w:lineRule="auto"/>
        <w:rPr>
          <w:sz w:val="34"/>
          <w:szCs w:val="34"/>
        </w:rPr>
      </w:pPr>
      <w:bookmarkStart w:colFirst="0" w:colLast="0" w:name="_5rz1tzcu01c6" w:id="7"/>
      <w:bookmarkEnd w:id="7"/>
      <w:r w:rsidDel="00000000" w:rsidR="00000000" w:rsidRPr="00000000">
        <w:rPr>
          <w:sz w:val="34"/>
          <w:szCs w:val="34"/>
          <w:rtl w:val="0"/>
        </w:rPr>
        <w:t xml:space="preserve">Account Executive</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Sales Quota Attainment (Green ≥95%, Red &lt;90%)</w:t>
      </w:r>
      <w:r w:rsidDel="00000000" w:rsidR="00000000" w:rsidRPr="00000000">
        <w:rPr>
          <w:rtl w:val="0"/>
        </w:rPr>
        <w:t xml:space="preserve"> Why this metric: AEs own closing deals. Quota attainment is the purest measure — did you hit your number? This is individual accountability. How it's calculated: (Closed Won Revenue ÷ Quota) × 100. Example: $75K closed ÷ $80K quota = 94%.</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Pipeline Value (Green ≥3x quota, Red &lt;2x quota)</w:t>
      </w:r>
      <w:r w:rsidDel="00000000" w:rsidR="00000000" w:rsidRPr="00000000">
        <w:rPr>
          <w:rtl w:val="0"/>
        </w:rPr>
        <w:t xml:space="preserve"> Why this metric: An AE needs sufficient pipeline to hit quota. If pipeline is thin, quota is at risk. This is a self-management metric — AEs should know if they have enough to close. How it's calculated: Total dollar value of opportunities in the AE's pipeline. Typically need 3-4x quota in pipeline to hit target. Example: $80K quota × 3x = need $240K pipeline.</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Win Rate (Green ≥30%, Red &lt;20%)</w:t>
      </w:r>
      <w:r w:rsidDel="00000000" w:rsidR="00000000" w:rsidRPr="00000000">
        <w:rPr>
          <w:rtl w:val="0"/>
        </w:rPr>
        <w:t xml:space="preserve"> Why this metric: Same as Head of Sales, but individual. Are you converting your opportunities? Low win rate with high pipeline means the AE is churning through deals inefficiently. How it's calculated: (Deals Won ÷ Total Deals Decided) × 100. Individual to this AE only.</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before="360" w:lineRule="auto"/>
        <w:rPr>
          <w:sz w:val="34"/>
          <w:szCs w:val="34"/>
        </w:rPr>
      </w:pPr>
      <w:bookmarkStart w:colFirst="0" w:colLast="0" w:name="_4d9108kjzk82" w:id="8"/>
      <w:bookmarkEnd w:id="8"/>
      <w:r w:rsidDel="00000000" w:rsidR="00000000" w:rsidRPr="00000000">
        <w:rPr>
          <w:sz w:val="34"/>
          <w:szCs w:val="34"/>
          <w:rtl w:val="0"/>
        </w:rPr>
        <w:t xml:space="preserve">Channel Manager</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Channel New MRR Forecast/Actual (Green ≥95%, Red &lt;90%)</w:t>
      </w:r>
      <w:r w:rsidDel="00000000" w:rsidR="00000000" w:rsidRPr="00000000">
        <w:rPr>
          <w:rtl w:val="0"/>
        </w:rPr>
        <w:t xml:space="preserve"> Why this metric: Channel Manager owns revenue through partners — resellers, referral partners, etc. Same structure as Head of Sales but isolated to channel-sourced deals. Forecast accountability ensures both accurate partner pipeline visibility and delivery. How it's calculated: (Channel-sourced new MRR closed ÷ Forecasted channel new MRR) × 100. Example: Forecasted $20K from partners, Actual $19K = 95%.</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Active Partner Count (Green ≥10, Red &lt;5)</w:t>
      </w:r>
      <w:r w:rsidDel="00000000" w:rsidR="00000000" w:rsidRPr="00000000">
        <w:rPr>
          <w:rtl w:val="0"/>
        </w:rPr>
        <w:t xml:space="preserve"> Why this metric: More active partners = more pipeline opportunities. "Active" means partners who have submitted a lead or closed a deal in the trailing period. If active partner count is declining, future channel revenue is at risk. How it's calculated: Count of partners with at least one lead submitted or deal closed in trailing 90 days. Example: 15 partners in program, 8 submitted leads this quarter = 8 active.</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Partner-Sourced Win Rate (Green ≥30%, Red &lt;20%)</w:t>
      </w:r>
      <w:r w:rsidDel="00000000" w:rsidR="00000000" w:rsidRPr="00000000">
        <w:rPr>
          <w:rtl w:val="0"/>
        </w:rPr>
        <w:t xml:space="preserve"> Why this metric: Are partner-sourced deals good quality? If partners are sending unqualified leads, win rate will be low. This reflects partner enablement effectiveness — are partners understanding your ICP and positioning correctly? How it's calculated: (Partner-sourced deals won ÷ Partner-sourced deals decided) × 100. Example: 10 partner deals closed, 5 won = 50%.</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before="360" w:lineRule="auto"/>
        <w:rPr>
          <w:sz w:val="34"/>
          <w:szCs w:val="34"/>
        </w:rPr>
      </w:pPr>
      <w:bookmarkStart w:colFirst="0" w:colLast="0" w:name="_bba02wncc9lk" w:id="9"/>
      <w:bookmarkEnd w:id="9"/>
      <w:r w:rsidDel="00000000" w:rsidR="00000000" w:rsidRPr="00000000">
        <w:rPr>
          <w:sz w:val="34"/>
          <w:szCs w:val="34"/>
          <w:rtl w:val="0"/>
        </w:rPr>
        <w:t xml:space="preserve">SDR</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Qualified Opportunities Created (Green ≥15/month, Red &lt;10/month)</w:t>
      </w:r>
      <w:r w:rsidDel="00000000" w:rsidR="00000000" w:rsidRPr="00000000">
        <w:rPr>
          <w:rtl w:val="0"/>
        </w:rPr>
        <w:t xml:space="preserve"> Why this metric: SDRs convert inbound leads into qualified opportunities for AEs. Their job is done when they hand off a qualified opportunity — not when the deal closes. This isolates their contribution from AE performance. How it's calculated: Count of opportunities created by the SDR that meet qualification criteria. Measured monthly. Example: SDR created 18 qualified opportunities in June.</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Inbound Leads Worked (Green ≥95%, Red &lt;85%)</w:t>
      </w:r>
      <w:r w:rsidDel="00000000" w:rsidR="00000000" w:rsidRPr="00000000">
        <w:rPr>
          <w:rtl w:val="0"/>
        </w:rPr>
        <w:t xml:space="preserve"> Why this metric: SDRs can only convert what they touch. If they're not working enough leads, they won't hit their opportunity target. This measures activity and responsiveness to marketing-generated leads. How it's calculated: (Count of inbound leads contacted within SLA ÷ Total inbound leads assigned) × 100. Example: 100 leads came in, SDR contacted 92 within SLA = 92%.</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Opportunity Acceptance Rate (Green ≥80%, Red &lt;60%)</w:t>
      </w:r>
      <w:r w:rsidDel="00000000" w:rsidR="00000000" w:rsidRPr="00000000">
        <w:rPr>
          <w:rtl w:val="0"/>
        </w:rPr>
        <w:t xml:space="preserve"> Why this metric: Are the opportunities the SDR creates actually qualified? If AEs reject or disqualify SDR-created opportunities, the SDR isn't qualifying properly. How it's calculated: (Opportunities accepted by AE ÷ Total opportunities created by SDR) × 100. Example: Created 20 opportunities, AEs accepted 16 = 80%.</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before="360" w:lineRule="auto"/>
        <w:rPr>
          <w:sz w:val="34"/>
          <w:szCs w:val="34"/>
        </w:rPr>
      </w:pPr>
      <w:bookmarkStart w:colFirst="0" w:colLast="0" w:name="_a8ejcywastfj" w:id="10"/>
      <w:bookmarkEnd w:id="10"/>
      <w:r w:rsidDel="00000000" w:rsidR="00000000" w:rsidRPr="00000000">
        <w:rPr>
          <w:sz w:val="34"/>
          <w:szCs w:val="34"/>
          <w:rtl w:val="0"/>
        </w:rPr>
        <w:t xml:space="preserve">BDR</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Qualified Opportunities Created (Green ≥15/month, Red &lt;10/month)</w:t>
      </w:r>
      <w:r w:rsidDel="00000000" w:rsidR="00000000" w:rsidRPr="00000000">
        <w:rPr>
          <w:rtl w:val="0"/>
        </w:rPr>
        <w:t xml:space="preserve"> Why this metric: Same as SDR — BDRs are measured on qualified opportunities. The difference is source: BDRs create pipeline from scratch through cold outreach, not from inbound leads. How it's calculated: Count of opportunities created by the BDR that meet qualification criteria. Measured monthly.</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Outbound Activities (Green ≥50/day, Red &lt;30/day)</w:t>
      </w:r>
      <w:r w:rsidDel="00000000" w:rsidR="00000000" w:rsidRPr="00000000">
        <w:rPr>
          <w:rtl w:val="0"/>
        </w:rPr>
        <w:t xml:space="preserve"> Why this metric: Outbound is a volume game. If the BDR isn't making enough calls, sending enough emails, and doing enough LinkedIn outreach, they won't generate opportunities. Activity predicts results. How it's calculated: Count of outbound prospecting activities (calls, emails, LinkedIn messages). Measured daily. Example: 50 calls + 100 emails + 30 LinkedIn touches = 180 activities/week.</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Opportunity Acceptance Rate (Green ≥80%, Red &lt;60%)</w:t>
      </w:r>
      <w:r w:rsidDel="00000000" w:rsidR="00000000" w:rsidRPr="00000000">
        <w:rPr>
          <w:rtl w:val="0"/>
        </w:rPr>
        <w:t xml:space="preserve"> Why this metric: Same as SDR — are the opportunities actually qualified? If AEs reject BDR-created opportunities, the BDR isn't qualifying properly or targeting the right accounts. How it's calculated: (Opportunities accepted by AE ÷ Total opportunities created by BDR) × 100.</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before="360" w:lineRule="auto"/>
        <w:rPr>
          <w:sz w:val="34"/>
          <w:szCs w:val="34"/>
        </w:rPr>
      </w:pPr>
      <w:bookmarkStart w:colFirst="0" w:colLast="0" w:name="_zeuaukyra2vv" w:id="11"/>
      <w:bookmarkEnd w:id="11"/>
      <w:r w:rsidDel="00000000" w:rsidR="00000000" w:rsidRPr="00000000">
        <w:rPr>
          <w:sz w:val="34"/>
          <w:szCs w:val="34"/>
          <w:rtl w:val="0"/>
        </w:rPr>
        <w:t xml:space="preserve">Head of Marketing</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Pipeline Generation Forecast/Actual (Green ≥95%, Red &lt;90%)</w:t>
      </w:r>
      <w:r w:rsidDel="00000000" w:rsidR="00000000" w:rsidRPr="00000000">
        <w:rPr>
          <w:rtl w:val="0"/>
        </w:rPr>
        <w:t xml:space="preserve"> Why this metric: Marketing's job is to generate pipeline for sales. Not leads — pipeline. This holds Marketing accountable for quality, not just volume. Measuring against forecast ensures both realistic target-setting and delivery. How it's calculated: (Actual pipeline dollars generated ÷ Forecasted pipeline dollars) × 100. Pipeline = opportunities with dollar value attached. Example: Forecasted $500K pipeline from marketing, Actual $480K = 96%.</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MQLs Generated (Green ≥100/month, Red &lt;60/month)</w:t>
      </w:r>
      <w:r w:rsidDel="00000000" w:rsidR="00000000" w:rsidRPr="00000000">
        <w:rPr>
          <w:rtl w:val="0"/>
        </w:rPr>
        <w:t xml:space="preserve"> Why this metric: MQLs (Marketing Qualified Leads) are the raw material that becomes pipeline. If MQL volume drops, pipeline will follow. This gives Head of Marketing early warning to adjust campaigns, spend, or channels. How it's calculated: Count of leads meeting MQL criteria (company-defined: e.g., right title, company size, engagement level). Measured weekly or monthly.</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Pipeline-to-Close Rate (Green ≥25%, Red &lt;15%)</w:t>
      </w:r>
      <w:r w:rsidDel="00000000" w:rsidR="00000000" w:rsidRPr="00000000">
        <w:rPr>
          <w:rtl w:val="0"/>
        </w:rPr>
        <w:t xml:space="preserve"> Why this metric: Are we generating quality pipeline that actually closes? If marketing-sourced pipeline has a low close rate compared to other sources, lead quality is suspect. How it's calculated: (Closed Won Revenue from Marketing-Sourced Pipeline ÷ Total Marketing-Sourced Pipeline) × 100. Example: $200K closed from $600K marketing pipeline = 33%.</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before="360" w:lineRule="auto"/>
        <w:rPr>
          <w:sz w:val="34"/>
          <w:szCs w:val="34"/>
        </w:rPr>
      </w:pPr>
      <w:bookmarkStart w:colFirst="0" w:colLast="0" w:name="_hr6ersj5kyrd" w:id="12"/>
      <w:bookmarkEnd w:id="12"/>
      <w:r w:rsidDel="00000000" w:rsidR="00000000" w:rsidRPr="00000000">
        <w:rPr>
          <w:sz w:val="34"/>
          <w:szCs w:val="34"/>
          <w:rtl w:val="0"/>
        </w:rPr>
        <w:t xml:space="preserve">Growth Manager</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Inbound Pipeline Generated (Green ≥$150K/month, Red &lt;$100K/month)</w:t>
      </w:r>
      <w:r w:rsidDel="00000000" w:rsidR="00000000" w:rsidRPr="00000000">
        <w:rPr>
          <w:rtl w:val="0"/>
        </w:rPr>
        <w:t xml:space="preserve"> Why this metric: Growth Manager owns inbound channels — website, SEO, paid ads, content. Their job is to generate pipeline (not just traffic or leads) from these channels. Pipeline ties their work directly to revenue potential. How it's calculated: Dollar value of opportunities sourced from inbound channels. Example: 25 opportunities from website at $10K average = $250K pipeline.</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Website Traffic + Conversion Rate (Green = Traffic ≥10K/month AND Conversion ≥2%, Red = Traffic &lt;5K/month OR Conversion &lt;1%)</w:t>
      </w:r>
      <w:r w:rsidDel="00000000" w:rsidR="00000000" w:rsidRPr="00000000">
        <w:rPr>
          <w:rtl w:val="0"/>
        </w:rPr>
        <w:t xml:space="preserve"> Why this metric: Pipeline comes from traffic × conversion. If either drops, pipeline follows. This is two numbers in one — both need to be healthy. Allows Growth Manager to diagnose: is it a traffic problem or a conversion problem? How it's calculated: Website Traffic = Unique visitors per month. Conversion Rate = (Leads captured ÷ Unique visitors) × 100. Example: 10,000 visitors, 200 leads = 2% conversion.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Lagging: Cost Per Lead (Green &lt;$50, Red &gt;$100)</w:t>
      </w:r>
      <w:r w:rsidDel="00000000" w:rsidR="00000000" w:rsidRPr="00000000">
        <w:rPr>
          <w:rtl w:val="0"/>
        </w:rPr>
        <w:t xml:space="preserve"> Why this metric: Efficiency matters. Are we generating leads at a sustainable cost? It reflects spend already committed and leads already generated. How it's calculated: Total marketing spend on inbound channels ÷ Number of leads generated. Example: $10K spend, 200 leads = $50 CPL.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before="360" w:lineRule="auto"/>
        <w:rPr>
          <w:sz w:val="34"/>
          <w:szCs w:val="34"/>
        </w:rPr>
      </w:pPr>
      <w:bookmarkStart w:colFirst="0" w:colLast="0" w:name="_eww3hoe27xiq" w:id="13"/>
      <w:bookmarkEnd w:id="13"/>
      <w:r w:rsidDel="00000000" w:rsidR="00000000" w:rsidRPr="00000000">
        <w:rPr>
          <w:sz w:val="34"/>
          <w:szCs w:val="34"/>
          <w:rtl w:val="0"/>
        </w:rPr>
        <w:t xml:space="preserve">Lifecycle Manager</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Email-Sourced Pipeline Generated (Green ≥$75K/month, Red &lt;$40K/month)</w:t>
      </w:r>
      <w:r w:rsidDel="00000000" w:rsidR="00000000" w:rsidRPr="00000000">
        <w:rPr>
          <w:rtl w:val="0"/>
        </w:rPr>
        <w:t xml:space="preserve"> Why this metric: Lifecycle Manager owns email campaigns and nurture sequences — converting trial users, nurturing leads, and re-engaging cold prospects. Their job is to generate pipeline through email, not just send emails. How it's calculated: Dollar value of opportunities where email was the converting touchpoint. Includes: trial conversion emails, nurture sequences, re-engagement campaigns. Example: 15 opportunities from email nurture at $8K average = $120K pipeline.</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Email Open Rate + Click Rate (Green = Open ≥25% AND Click ≥2%, Red = Open &lt;15% OR Click &lt;1%)</w:t>
      </w:r>
      <w:r w:rsidDel="00000000" w:rsidR="00000000" w:rsidRPr="00000000">
        <w:rPr>
          <w:rtl w:val="0"/>
        </w:rPr>
        <w:t xml:space="preserve"> Why this metric: If emails aren't opened and clicked, they can't generate pipeline. These are the leading signals of email health. Drop in opens = deliverability or subject line problem. Drop in clicks = content or offer problem. How it's calculated: Open Rate = (Emails opened ÷ Emails delivered) × 100. Click Rate = (Unique clicks ÷ Emails delivered) × 100. Example: 10,000 delivered, 2,500 opened, 200 clicked = 25% open, 2% click.</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Lagging: Unsubscribe Rate (Green &lt;0.3%, Red &gt;0.5%)</w:t>
      </w:r>
      <w:r w:rsidDel="00000000" w:rsidR="00000000" w:rsidRPr="00000000">
        <w:rPr>
          <w:rtl w:val="0"/>
        </w:rPr>
        <w:t xml:space="preserve"> Why this metric: High unsubscribes mean you're annoying your list — too frequent, irrelevant, or poor quality. Once someone unsubscribes, they're gone. It reflects past email decisions. How it's calculated: (Unsubscribes ÷ Emails delivered) × 100. Measured per campaign or as rolling average. Example: 50 unsubscribes from 10,000 delivered = 0.5%.</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before="360" w:lineRule="auto"/>
        <w:rPr>
          <w:sz w:val="34"/>
          <w:szCs w:val="34"/>
        </w:rPr>
      </w:pPr>
      <w:bookmarkStart w:colFirst="0" w:colLast="0" w:name="_mjdvha3x8mjw" w:id="14"/>
      <w:bookmarkEnd w:id="14"/>
      <w:r w:rsidDel="00000000" w:rsidR="00000000" w:rsidRPr="00000000">
        <w:rPr>
          <w:sz w:val="34"/>
          <w:szCs w:val="34"/>
          <w:rtl w:val="0"/>
        </w:rPr>
        <w:t xml:space="preserve">Field Manager</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Event-Sourced Pipeline Generated (Green ≥$100K/month, Red &lt;$50K/month)</w:t>
      </w:r>
      <w:r w:rsidDel="00000000" w:rsidR="00000000" w:rsidRPr="00000000">
        <w:rPr>
          <w:rtl w:val="0"/>
        </w:rPr>
        <w:t xml:space="preserve"> Why this metric: Field Manager owns events — webinars, tradeshows, field events, dinners, roadshows. Their job is to generate pipeline from these activities, not just run events. Pipeline ties events directly to revenue potential. How it's calculated: Dollar value of opportunities sourced from events. Includes: webinar attendees who convert, tradeshow leads, field event contacts. Example: 12 opportunities from Q1 events at $15K average = $180K pipeline.</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Events Scheduled (Green ≥4/month, Red &lt;2/month)</w:t>
      </w:r>
      <w:r w:rsidDel="00000000" w:rsidR="00000000" w:rsidRPr="00000000">
        <w:rPr>
          <w:rtl w:val="0"/>
        </w:rPr>
        <w:t xml:space="preserve"> Why this metric: You can't generate pipeline from events you don't run. Events scheduled is a forward-looking activity metric. If the calendar is empty, pipeline will dry up in 60-90 days. How it's calculated: Count of events (webinars, tradeshows, field events) scheduled for the upcoming period. Example: 3 webinars, 1 tradeshow, 2 dinners = 6 events scheduled for Q2.</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Lagging: Cost Per Opportunity (Green &lt;$2K, Red &gt;$4K)</w:t>
      </w:r>
      <w:r w:rsidDel="00000000" w:rsidR="00000000" w:rsidRPr="00000000">
        <w:rPr>
          <w:rtl w:val="0"/>
        </w:rPr>
        <w:t xml:space="preserve"> Why this metric: Events are expensive. This measures efficiency — are we getting opportunities at a reasonable cost? It reflects events already completed and money already spent. How it's calculated: Total event spend ÷ Number of opportunities generated. Include: booth fees, travel, swag, food, software (webinar platform), sponsorships. Example: $30K spent on events, 15 opportunities = $2K CPO.</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before="360" w:lineRule="auto"/>
        <w:rPr>
          <w:sz w:val="34"/>
          <w:szCs w:val="34"/>
        </w:rPr>
      </w:pPr>
      <w:bookmarkStart w:colFirst="0" w:colLast="0" w:name="_nuxa934q4ig2" w:id="15"/>
      <w:bookmarkEnd w:id="15"/>
      <w:r w:rsidDel="00000000" w:rsidR="00000000" w:rsidRPr="00000000">
        <w:rPr>
          <w:sz w:val="34"/>
          <w:szCs w:val="34"/>
          <w:rtl w:val="0"/>
        </w:rPr>
        <w:t xml:space="preserve">Revenue Ops Analyst</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1"/>
          <w:bCs w:val="1"/>
          <w:rtl w:val="0"/>
        </w:rPr>
        <w:t xml:space="preserve">Critical: Pipeline Data Accuracy (Green ≥95%, Red &lt;85%)</w:t>
      </w:r>
      <w:r w:rsidDel="00000000" w:rsidR="00000000" w:rsidRPr="00000000">
        <w:rPr>
          <w:rtl w:val="0"/>
        </w:rPr>
        <w:t xml:space="preserve"> Why this metric: Revenue Ops exists to make the revenue engine trustworthy. If the data in the CRM is wrong – missing fields, stale stages, phantom opportunities, incorrect close dates – every downstream decision is compromised. Pipeline Data Accuracy measures whether the foundation is solid, not just whether the forecast output happens to land close to actual. The Rev Ops Analyst owns the systems, processes, and hygiene that make good data possible. How it's calculated: Audit a random sample of pipeline opportunities each month (minimum 20% of active pipeline). Score each opportunity on required fields completed, stage accuracy (does the stage match actual buyer behavior?), close date realism, and amount accuracy. (Opportunities passing all criteria ÷ Total audited) × 100. Example: Audited 50 opportunities, 47 passed = 94%.</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Leading: Forecast Submission Compliance (Green = 100%, Red &lt;90%)</w:t>
      </w:r>
      <w:r w:rsidDel="00000000" w:rsidR="00000000" w:rsidRPr="00000000">
        <w:rPr>
          <w:b w:val="0"/>
          <w:bCs w:val="0"/>
          <w:rtl w:val="0"/>
        </w:rPr>
        <w:t xml:space="preserve"> Why this metric: Forecasts are only as good as the inputs. If reps and managers don't submit their forecasts on time, the overall forecast will be incomplete or rushed. This measures process discipline. How it's calculated: (Forecast submissions received on time ÷ Total forecast submissions required) × 100. Example: 20 of 20 reps submitted by deadline = 100%.</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Revenue Forecast Accuracy (Green ≥90%, Red &lt;80%)</w:t>
      </w:r>
      <w:r w:rsidDel="00000000" w:rsidR="00000000" w:rsidRPr="00000000">
        <w:rPr>
          <w:rFonts w:ascii="Arial Unicode MS" w:cs="Arial Unicode MS" w:eastAsia="Arial Unicode MS" w:hAnsi="Arial Unicode MS"/>
          <w:b w:val="0"/>
          <w:bCs w:val="0"/>
          <w:rtl w:val="0"/>
        </w:rPr>
        <w:t xml:space="preserve"> Why this metric: Forecast Accuracy is the ultimate output of good data and good process. If Pipeline Data Accuracy is high and Forecast Submission Compliance is strong, forecast accuracy should follow. When it doesn't, there's a judgment or methodology problem worth investigating. Measured over a rolling 90-day window. How it's calculated: 100 − |Actual Revenue − Forecasted Revenue| ÷ Forecasted Revenue × 100. Example: Forecasted $500K, Actual $475K = 95% accuracy (5% variance).</w:t>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before="360" w:lineRule="auto"/>
        <w:rPr>
          <w:sz w:val="34"/>
          <w:szCs w:val="34"/>
        </w:rPr>
      </w:pPr>
      <w:bookmarkStart w:colFirst="0" w:colLast="0" w:name="_awrt2tppu3oi" w:id="16"/>
      <w:bookmarkEnd w:id="16"/>
      <w:r w:rsidDel="00000000" w:rsidR="00000000" w:rsidRPr="00000000">
        <w:rPr>
          <w:sz w:val="34"/>
          <w:szCs w:val="34"/>
          <w:rtl w:val="0"/>
        </w:rPr>
        <w:t xml:space="preserve">Head of Customer Success</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NRR (Green ≥100%, Red &lt;95%)</w:t>
      </w:r>
      <w:r w:rsidDel="00000000" w:rsidR="00000000" w:rsidRPr="00000000">
        <w:rPr>
          <w:rFonts w:ascii="Arial Unicode MS" w:cs="Arial Unicode MS" w:eastAsia="Arial Unicode MS" w:hAnsi="Arial Unicode MS"/>
          <w:rtl w:val="0"/>
        </w:rPr>
        <w:t xml:space="preserve"> Why this metric: Head of CS owns retention AND expansion. NRR (Net Revenue Retention) captures both: are existing customers staying AND growing? NRR ≥100% means the customer base is worth more than a year ago even without new logos. How it's calculated: (MRR from customers who existed 12 months ago, including expansions and contractions, minus churn) ÷ (MRR from those same customers 12 months ago) × 100. Example: 12 months ago cohort was $100K MRR. Today they're $95K (some churned, some contracted) + $15K expansion = $110K. NRR = 110%.</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Customer Health Score (Green ≥70 average, Red &lt;55 average)</w:t>
      </w:r>
      <w:r w:rsidDel="00000000" w:rsidR="00000000" w:rsidRPr="00000000">
        <w:rPr>
          <w:rtl w:val="0"/>
        </w:rPr>
        <w:t xml:space="preserve"> Why this metric: Health Score predicts churn and expansion. If scores drop, churn will follow. If scores rise, expansion opportunities increase. It reflects current customer state before it shows up in revenue. How it's calculated: Composite score based on multiple signals: product usage (login frequency, feature adoption), engagement (support tickets, NPS responses, meeting attendance), payment history (on-time, late, failed), relationship (executive sponsor engaged, champion active). Weighted and normalized to 0-100 scale.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Lagging: Logo Churn Rate (Green &lt;3% quarterly, Red &gt;5% quarterly)</w:t>
      </w:r>
      <w:r w:rsidDel="00000000" w:rsidR="00000000" w:rsidRPr="00000000">
        <w:rPr>
          <w:rtl w:val="0"/>
        </w:rPr>
        <w:t xml:space="preserve"> Why this metric: NRR can mask problems — a few big expansions can hide many small churns. Logo Churn counts customers lost regardless of size. Once they churn, they're gone. How it's calculated: (Customers lost ÷ Customers at start of period) × 100. Measured quarterly. Example: Started Q1 with 200 customers, lost 8 = 4% logo churn.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before="360" w:lineRule="auto"/>
        <w:rPr>
          <w:sz w:val="34"/>
          <w:szCs w:val="34"/>
        </w:rPr>
      </w:pPr>
      <w:bookmarkStart w:colFirst="0" w:colLast="0" w:name="_7e9508qb0h" w:id="17"/>
      <w:bookmarkEnd w:id="17"/>
      <w:r w:rsidDel="00000000" w:rsidR="00000000" w:rsidRPr="00000000">
        <w:rPr>
          <w:sz w:val="34"/>
          <w:szCs w:val="34"/>
          <w:rtl w:val="0"/>
        </w:rPr>
        <w:t xml:space="preserve">Customer Success Representative</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NRR for Book of Business (Green ≥100%, Red &lt;95%)</w:t>
      </w:r>
      <w:r w:rsidDel="00000000" w:rsidR="00000000" w:rsidRPr="00000000">
        <w:rPr>
          <w:rtl w:val="0"/>
        </w:rPr>
        <w:t xml:space="preserve"> Why this metric: Same as Head of CS, but scoped to the individual rep's assigned accounts. The rep owns retention and expansion for their book. They win or lose together with their manager on the same metric — just different scope. How it's calculated: Same formula as NRR, but only for accounts assigned to this rep. Example: Rep's book was $50K MRR 12 months ago. Today it's $52K. NRR = 104%.</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Qualified Expansion Opportunities (for book) (Green ≥3/quarter, Red &lt;1/quarter)</w:t>
      </w:r>
      <w:r w:rsidDel="00000000" w:rsidR="00000000" w:rsidRPr="00000000">
        <w:rPr>
          <w:b w:val="0"/>
          <w:bCs w:val="0"/>
          <w:rtl w:val="0"/>
        </w:rPr>
        <w:t xml:space="preserve"> Why this metric: NRR has two sides – retention and expansion. Customer Health Score (which the Head of CS monitors at the team level) predicts churn. But the CS Rep also needs a forward-looking signal for the growth side of NRR. Qualified Expansion Opportunities measures whether the rep is actively identifying and surfacing upsell, cross-sell, and seat expansion opportunities within their book. If this number is low, the rep is playing defense only – protecting revenue but not growing it. How it's calculated: Count of expansion opportunities identified by the rep that meet qualification criteria (e.g., customer expressed interest, budget confirmed, timeline within 90 days). Measured quarterly. Example: Rep identifies 4 qualified expansion opportunities across their 40-account book = 4/quarter.</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Lagging: Logo Churn Rate (for book) (Green &lt;3% quarterly, Red &gt;5% quarterly)</w:t>
      </w:r>
      <w:r w:rsidDel="00000000" w:rsidR="00000000" w:rsidRPr="00000000">
        <w:rPr>
          <w:rtl w:val="0"/>
        </w:rPr>
        <w:t xml:space="preserve"> Why this metric: Same as Head of CS — counts customers lost from this rep's book regardless of size. Confirms whether the rep is retaining relationships. How it's calculated: (Customers lost from rep's book ÷ Customers in rep's book at start of period) × 100. Example: Rep had 40 accounts, lost 2 = 5% logo churn.</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before="360" w:lineRule="auto"/>
        <w:rPr>
          <w:sz w:val="34"/>
          <w:szCs w:val="34"/>
        </w:rPr>
      </w:pPr>
      <w:bookmarkStart w:colFirst="0" w:colLast="0" w:name="_xnp5tsee6r8s" w:id="18"/>
      <w:bookmarkEnd w:id="18"/>
      <w:r w:rsidDel="00000000" w:rsidR="00000000" w:rsidRPr="00000000">
        <w:rPr>
          <w:sz w:val="34"/>
          <w:szCs w:val="34"/>
          <w:rtl w:val="0"/>
        </w:rPr>
        <w:t xml:space="preserve">Head of Technical Support</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Touch Index 6-Week Rolling (Green ≤70, Red &gt;85)</w:t>
      </w:r>
      <w:r w:rsidDel="00000000" w:rsidR="00000000" w:rsidRPr="00000000">
        <w:rPr>
          <w:rtl w:val="0"/>
        </w:rPr>
        <w:t xml:space="preserve"> Why this metric: Head of Technical Support owns eliminating the need for support, not just handling it efficiently. Touch Index measures contact volume normalized for customer base size. The goal is reduction over time — fewer touches means customers are succeeding without human help. How it's calculated: (Total support contacts over 6 weeks ÷ Licensed Units) × multiplier. Multiplier calibrated to produce workable numbers (e.g., ×1000). Example: 500 contacts over 6 weeks ÷ 10,000 licensed units × 1000 = 50 Touch Index.</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Self Serve Failures (Green ≤40, Red &gt;65)</w:t>
      </w:r>
      <w:r w:rsidDel="00000000" w:rsidR="00000000" w:rsidRPr="00000000">
        <w:rPr>
          <w:rFonts w:ascii="Arial Unicode MS" w:cs="Arial Unicode MS" w:eastAsia="Arial Unicode MS" w:hAnsi="Arial Unicode MS"/>
          <w:rtl w:val="0"/>
        </w:rPr>
        <w:t xml:space="preserve"> Why this metric: Self Serve Failures are an early warning. If customers attempt self-service (docs, knowledge base, AI chatbot) but still need human help, the self-serve experience is broken. Rising failures predict rising Touch Index. How it's calculated: Count of customers who attempted self-service but then opened a support ticket. Tracked via: chatbot handoffs, "this didn't help" clicks, doc page → ticket correlation. Example: 45 customers tried docs/chatbot but still submitted tickets = 45 failures.</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NPS (per ticket close) (Green ≥50, Red &lt;30)</w:t>
      </w:r>
      <w:r w:rsidDel="00000000" w:rsidR="00000000" w:rsidRPr="00000000">
        <w:rPr>
          <w:rFonts w:ascii="Arial Unicode MS" w:cs="Arial Unicode MS" w:eastAsia="Arial Unicode MS" w:hAnsi="Arial Unicode MS"/>
          <w:rtl w:val="0"/>
        </w:rPr>
        <w:t xml:space="preserve"> Why this metric: Touch Index measures quantity. NPS measures quality. Are we reducing touches without sacrificing experience? Low NPS means we're rushing customers off or not actually solving problems. How it's calculated: Net Promoter Score survey sent after each resolved ticket. (% Promoters − % Detractors). Scale: -100 to +100. Example: 60% promoters, 15% detractors = NPS 45.</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before="360" w:lineRule="auto"/>
        <w:rPr>
          <w:sz w:val="34"/>
          <w:szCs w:val="34"/>
        </w:rPr>
      </w:pPr>
      <w:bookmarkStart w:colFirst="0" w:colLast="0" w:name="_21mg15d8fi6m" w:id="19"/>
      <w:bookmarkEnd w:id="19"/>
      <w:r w:rsidDel="00000000" w:rsidR="00000000" w:rsidRPr="00000000">
        <w:rPr>
          <w:sz w:val="34"/>
          <w:szCs w:val="34"/>
          <w:rtl w:val="0"/>
        </w:rPr>
        <w:t xml:space="preserve">Technical Support Representative</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Touch Index 6-Week Rolling for Their Tickets (Green ≤70, Red &gt;85)</w:t>
      </w:r>
      <w:r w:rsidDel="00000000" w:rsidR="00000000" w:rsidRPr="00000000">
        <w:rPr>
          <w:rtl w:val="0"/>
        </w:rPr>
        <w:t xml:space="preserve"> Why this metric: The rep owns resolution quality for their tickets. If they resolve poorly — incomplete answers, didn't address root cause, confused the customer — those customers come back. Their personal Touch Index captures the downstream impact of their work. How it's calculated: Touch Index calculated only for tickets resolved by this specific rep. Track repeat contacts within 30 days from customers this rep resolved. Example: Rep resolved 100 tickets, 8 of those customers contacted again within 30 days = 8% repeat rate.</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7 Day Repeat Contacts Their Tickets (Green ≤4, Red &gt;6)</w:t>
      </w:r>
      <w:r w:rsidDel="00000000" w:rsidR="00000000" w:rsidRPr="00000000">
        <w:rPr>
          <w:rtl w:val="0"/>
        </w:rPr>
        <w:t xml:space="preserve"> Why this metric: If a customer contacts support again within 7 days of a resolved ticket, the resolution likely failed. This is an early warning — catching repeat contacts quickly lets the rep improve before it impacts their Touch Index. How it's calculated: Count of customers who contact support again within 7 days of this rep resolving their ticket. Example: Rep resolved 50 tickets this week, 4 customers came back within 7 days = 4 repeat contacts.</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NPS (per their ticket close) (Green ≥50, Red &lt;30)</w:t>
      </w:r>
      <w:r w:rsidDel="00000000" w:rsidR="00000000" w:rsidRPr="00000000">
        <w:rPr>
          <w:rFonts w:ascii="Arial Unicode MS" w:cs="Arial Unicode MS" w:eastAsia="Arial Unicode MS" w:hAnsi="Arial Unicode MS"/>
          <w:rtl w:val="0"/>
        </w:rPr>
        <w:t xml:space="preserve"> Why this metric: Same as Head of Technical Support — quality check. Are customers happy with this rep's resolutions? Low NPS means the rep may be rushing, lacking empathy, or not fully solving problems. How it's calculated: NPS from surveys on tickets closed by this specific rep. (% Promoters − % Detractors). Example: Rep's tickets show 55% promoters, 10% detractors = NPS 45.</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before="360" w:lineRule="auto"/>
        <w:rPr>
          <w:sz w:val="34"/>
          <w:szCs w:val="34"/>
        </w:rPr>
      </w:pPr>
      <w:bookmarkStart w:colFirst="0" w:colLast="0" w:name="_7kfv4lcbfah5" w:id="20"/>
      <w:bookmarkEnd w:id="20"/>
      <w:r w:rsidDel="00000000" w:rsidR="00000000" w:rsidRPr="00000000">
        <w:rPr>
          <w:sz w:val="34"/>
          <w:szCs w:val="34"/>
          <w:rtl w:val="0"/>
        </w:rPr>
        <w:t xml:space="preserve">Knowledge Architect</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Self Serve Failures (Green ≤40, Red &gt;65)</w:t>
      </w:r>
      <w:r w:rsidDel="00000000" w:rsidR="00000000" w:rsidRPr="00000000">
        <w:rPr>
          <w:rFonts w:ascii="Arial Unicode MS" w:cs="Arial Unicode MS" w:eastAsia="Arial Unicode MS" w:hAnsi="Arial Unicode MS"/>
          <w:rtl w:val="0"/>
        </w:rPr>
        <w:t xml:space="preserve"> Why this metric: The Knowledge Architect's job is to ensure customers can resolve issues without human contact. Self Serve Failures directly measure this — when customers try self-service but still need human help, the Knowledge Architect's work isn't good enough. How it's calculated: Count of customers who attempted self-service (docs, knowledge base, AI chatbot) but then opened a support ticket. Tracked via: chatbot handoffs, "this didn't help" clicks, doc page → ticket correlation. Example: 35 customers tried self-serve but still submitted tickets = 35 failures.</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Documentation Backlog (Green ≤5, Red &gt;10)</w:t>
      </w:r>
      <w:r w:rsidDel="00000000" w:rsidR="00000000" w:rsidRPr="00000000">
        <w:rPr>
          <w:rtl w:val="0"/>
        </w:rPr>
        <w:t xml:space="preserve"> Why this metric: Head of Technical Support identifies root causes monthly. Those become documentation gaps for Knowledge Architect to address. If backlog grows, Self Serve Failures will stay high or rise. If backlog shrinks, improvements are coming. How it's calculated: Count of known documentation gaps not yet addressed. Gaps come from: Support root cause analysis, chatbot failure logs, customer feedback. Example: 12 gaps identified, 4 addressed = 8 in backlog.</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Lagging: Touch Index Trend (Green = Improving or stable below target, Red = Degrading or stable above target)</w:t>
      </w:r>
      <w:r w:rsidDel="00000000" w:rsidR="00000000" w:rsidRPr="00000000">
        <w:rPr>
          <w:rtl w:val="0"/>
        </w:rPr>
        <w:t xml:space="preserve"> Why this metric: The ultimate proof that self-serve is working is that Touch Index goes down over time. It reflects the cumulative impact of documentation and AI improvements over weeks/months. How it's calculated: Directional movement of Touch Index over rolling 6-12 week period. Improving (decreasing), stable, or degrading (increasing). Example: Touch Index was 75 six weeks ago, now 68 = improving trend.</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before="360" w:lineRule="auto"/>
        <w:rPr>
          <w:sz w:val="34"/>
          <w:szCs w:val="34"/>
        </w:rPr>
      </w:pPr>
      <w:bookmarkStart w:colFirst="0" w:colLast="0" w:name="_g6bdbchzbkno" w:id="21"/>
      <w:bookmarkEnd w:id="21"/>
      <w:r w:rsidDel="00000000" w:rsidR="00000000" w:rsidRPr="00000000">
        <w:rPr>
          <w:sz w:val="34"/>
          <w:szCs w:val="34"/>
          <w:rtl w:val="0"/>
        </w:rPr>
        <w:t xml:space="preserve">CTO</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MAA NRR (Green ≥100%, Red &lt;95%)</w:t>
      </w:r>
      <w:r w:rsidDel="00000000" w:rsidR="00000000" w:rsidRPr="00000000">
        <w:rPr>
          <w:rtl w:val="0"/>
        </w:rPr>
        <w:t xml:space="preserve"> Why this metric: The CTO owns product and technology strategy — the things that make customers stay, expand, and succeed. If the product is good, customers retain and grow. NRR is the ultimate proof of product quality. MAA smooths monthly variability to show the underlying trend. How it's calculated: Calculate NRR each month. Average over trailing 12 months. Example: Monthly NRR ranges 98-105%, MAA = 101%.</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Bets Shipped On Schedule (Green ≥83%, Red &lt;67%)</w:t>
      </w:r>
      <w:r w:rsidDel="00000000" w:rsidR="00000000" w:rsidRPr="00000000">
        <w:rPr>
          <w:rtl w:val="0"/>
        </w:rPr>
        <w:t xml:space="preserve"> Why this metric: CTO sets the product/technology roadmap. "Bets" are the major initiatives committed for delivery. Shipping on schedule proves the CTO can translate strategy into execution. If bets slip, NRR impact is delayed or lost. How it's calculated: (Bets delivered on or before committed date ÷ Total bets committed) × 100. Example: Committed to 6 bets this quarter, delivered 5 on time = 83%.</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Trial Activation Rate (Green ≥40%, Red &lt;30%)</w:t>
      </w:r>
      <w:r w:rsidDel="00000000" w:rsidR="00000000" w:rsidRPr="00000000">
        <w:rPr>
          <w:rtl w:val="0"/>
        </w:rPr>
        <w:t xml:space="preserve"> Why this metric: Trial Activation proves the product delivers value quickly to new users. It's the first moment of truth — if users don't activate, they won't convert or retain. It reflects product and UX decisions already shipped. How it's calculated: (Trial users who complete activation milestone ÷ Total trial signups) × 100. Activation milestone is company-specific (e.g., "created first display and published content"). Example: 200 trials, 80 activated = 40%.</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before="360" w:lineRule="auto"/>
        <w:rPr>
          <w:sz w:val="34"/>
          <w:szCs w:val="34"/>
        </w:rPr>
      </w:pPr>
      <w:bookmarkStart w:colFirst="0" w:colLast="0" w:name="_i6p004mhymhl" w:id="22"/>
      <w:bookmarkEnd w:id="22"/>
      <w:r w:rsidDel="00000000" w:rsidR="00000000" w:rsidRPr="00000000">
        <w:rPr>
          <w:sz w:val="34"/>
          <w:szCs w:val="34"/>
          <w:rtl w:val="0"/>
        </w:rPr>
        <w:t xml:space="preserve">Head of Engineering</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Bets Shipped On Schedule % (Green ≥83%, Red ≤67%)</w:t>
      </w:r>
      <w:r w:rsidDel="00000000" w:rsidR="00000000" w:rsidRPr="00000000">
        <w:rPr>
          <w:rtl w:val="0"/>
        </w:rPr>
        <w:t xml:space="preserve"> Why this metric: Head of Engineering owns delivery execution. The CTO decides what to build; Engineering delivers it. Shipping on schedule means the team is predictable — leadership can make commitments knowing Engineering will deliver. How it's calculated: (Bets delivered on or before committed date ÷ Total bets committed) × 100. Same metric as CTO's leading indicator. Example: Committed to 6 bets, delivered 5 on time = 83%.</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Releases Per Day 6-Week Average (Green ≥1/day, Red &lt;0.5/day)</w:t>
      </w:r>
      <w:r w:rsidDel="00000000" w:rsidR="00000000" w:rsidRPr="00000000">
        <w:rPr>
          <w:rFonts w:ascii="Arial Unicode MS" w:cs="Arial Unicode MS" w:eastAsia="Arial Unicode MS" w:hAnsi="Arial Unicode MS"/>
          <w:rtl w:val="0"/>
        </w:rPr>
        <w:t xml:space="preserve"> Why this metric: Release frequency indicates engineering health. High frequency means small batches, low risk, fast feedback. If releases slow down, something is blocking the pipeline — could be quality issues, bottlenecks, or scope creep. How it's calculated: Total production releases during the 6-week cycle ÷ Working days in cycle. 6-week cycle ≈ 30 working days. Example: 45 releases over 30 working days = 1.5 releases/day average.</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Bug Escape Rate (Green ≤15%, Red &gt;25%)</w:t>
      </w:r>
      <w:r w:rsidDel="00000000" w:rsidR="00000000" w:rsidRPr="00000000">
        <w:rPr>
          <w:rtl w:val="0"/>
        </w:rPr>
        <w:t xml:space="preserve"> Why this metric: Shipping fast means nothing if you ship broken. Bug Escape Rate measures quality — how many bugs make it to production vs. caught in development/QA. How it's calculated: (Bugs found in production ÷ Total bugs found) × 100. Example: 50 total bugs found, 10 in production = 20% escape rate.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before="360" w:lineRule="auto"/>
        <w:rPr>
          <w:sz w:val="34"/>
          <w:szCs w:val="34"/>
        </w:rPr>
      </w:pPr>
      <w:bookmarkStart w:colFirst="0" w:colLast="0" w:name="_tih39j2fd7ry" w:id="23"/>
      <w:bookmarkEnd w:id="23"/>
      <w:r w:rsidDel="00000000" w:rsidR="00000000" w:rsidRPr="00000000">
        <w:rPr>
          <w:sz w:val="34"/>
          <w:szCs w:val="34"/>
          <w:rtl w:val="0"/>
        </w:rPr>
        <w:t xml:space="preserve">Lead Developer</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Bets Shipped On Schedule % (Green ≥83%, Red ≤67%)</w:t>
      </w:r>
      <w:r w:rsidDel="00000000" w:rsidR="00000000" w:rsidRPr="00000000">
        <w:rPr>
          <w:rtl w:val="0"/>
        </w:rPr>
        <w:t xml:space="preserve"> Why this metric: Lead Developer owns delivery for their team. Same metric as Head of Engineering, scoped to their team's bets. They win or lose together on predictability — just different scope. How it's calculated: (Bets delivered on schedule by this team ÷ Total bets committed by this team) × 100. Example: Team committed to 2 bets this cycle, delivered 2 on time = 100%.</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Releases Per Day 6-Week Average (for team) (Green ≥0.25/day, Red &lt;0.15/day)</w:t>
      </w:r>
      <w:r w:rsidDel="00000000" w:rsidR="00000000" w:rsidRPr="00000000">
        <w:rPr>
          <w:rtl w:val="0"/>
        </w:rPr>
        <w:t xml:space="preserve"> Why this metric: Same as Head of Engineering, scoped to this team. Shows if work is moving or stuck. Rising release frequency indicates healthy flow; declining indicates problems. How it's calculated: Total production releases by this team during 6-week cycle ÷ Working days in cycle. Example: Team shipped 12 releases over 30 working days = 0.4 releases/day.</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Bug Escape Rate (for team) (Green ≤15%, Red &gt;25%)</w:t>
      </w:r>
      <w:r w:rsidDel="00000000" w:rsidR="00000000" w:rsidRPr="00000000">
        <w:rPr>
          <w:rtl w:val="0"/>
        </w:rPr>
        <w:t xml:space="preserve"> Why this metric: Same as Head of Engineering, scoped to this team. Are they shipping quality code? How it's calculated: (Bugs found in production from this team's code ÷ Total bugs found in this team's code) × 100. Example: 20 total bugs attributed to team, 4 in production = 20% escape rate.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before="360" w:lineRule="auto"/>
        <w:rPr>
          <w:sz w:val="34"/>
          <w:szCs w:val="34"/>
        </w:rPr>
      </w:pPr>
      <w:bookmarkStart w:colFirst="0" w:colLast="0" w:name="_skopbuynhgvo" w:id="24"/>
      <w:bookmarkEnd w:id="24"/>
      <w:r w:rsidDel="00000000" w:rsidR="00000000" w:rsidRPr="00000000">
        <w:rPr>
          <w:sz w:val="34"/>
          <w:szCs w:val="34"/>
          <w:rtl w:val="0"/>
        </w:rPr>
        <w:t xml:space="preserve">Senior Developer</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Bets Shipped On Schedule % (Green ≥83%, Red ≤67%)</w:t>
      </w:r>
      <w:r w:rsidDel="00000000" w:rsidR="00000000" w:rsidRPr="00000000">
        <w:rPr>
          <w:rtl w:val="0"/>
        </w:rPr>
        <w:t xml:space="preserve"> Why this metric: Senior Developers are the primary contributors to bets. Same metric as Lead Developer — they share accountability for team delivery. If individual contributors aren't shipping, the team misses its commitments. How it's calculated: Same as team — (Bets delivered on schedule ÷ Total bets committed) × 100. Individual contribution is reflected in team results.</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Releases Per Day 6-Week Average (individual) (Green ≥0.1/day, Red &lt;0.05/day)</w:t>
      </w:r>
      <w:r w:rsidDel="00000000" w:rsidR="00000000" w:rsidRPr="00000000">
        <w:rPr>
          <w:rtl w:val="0"/>
        </w:rPr>
        <w:t xml:space="preserve"> Why this metric: How fast does this developer move work from started to done? Long gaps between releases indicate being stuck or batching too much. How it's calculated: Production releases by this developer during 6-week cycle ÷ Working days in cycle. Example: Developer shipped 6 releases over 30 working days = 0.2 releases/day.</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Bug Escape Rate (for team) (Green ≤15%, Red &gt;25%)</w:t>
      </w:r>
      <w:r w:rsidDel="00000000" w:rsidR="00000000" w:rsidRPr="00000000">
        <w:rPr>
          <w:rtl w:val="0"/>
        </w:rPr>
        <w:t xml:space="preserve"> Why this metric: Individual developers share team quality outcomes. Hard to attribute bugs to individuals, and doing so can create blame culture. Team wins or loses together on quality. How it's calculated: Same as Lead Developer — team-level bug escape rate.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before="360" w:lineRule="auto"/>
        <w:rPr>
          <w:sz w:val="34"/>
          <w:szCs w:val="34"/>
        </w:rPr>
      </w:pPr>
      <w:bookmarkStart w:colFirst="0" w:colLast="0" w:name="_xm6pj5ftwolf" w:id="25"/>
      <w:bookmarkEnd w:id="25"/>
      <w:r w:rsidDel="00000000" w:rsidR="00000000" w:rsidRPr="00000000">
        <w:rPr>
          <w:sz w:val="34"/>
          <w:szCs w:val="34"/>
          <w:rtl w:val="0"/>
        </w:rPr>
        <w:t xml:space="preserve">Product Manager</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ARPA YoY Growth (Green ≥10%, Red &lt;8%)</w:t>
      </w:r>
      <w:r w:rsidDel="00000000" w:rsidR="00000000" w:rsidRPr="00000000">
        <w:rPr>
          <w:rFonts w:ascii="Arial Unicode MS" w:cs="Arial Unicode MS" w:eastAsia="Arial Unicode MS" w:hAnsi="Arial Unicode MS"/>
          <w:rtl w:val="0"/>
        </w:rPr>
        <w:t xml:space="preserve"> Why this metric: Product Manager owns the product roadmap and feature decisions. If the product is getting more valuable, customers pay more — ARPA increases. This measures whether the PM is shipping features that drive monetization, not just features for the sake of features. How it's calculated: (Current ARPA − ARPA 12 months ago) ÷ ARPA 12 months ago × 100. ARPA = Total MRR ÷ Total accounts. Example: ARPA was $500 last year, now $560 = 12% growth.</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Pitches Ready for Betting (Green ≥12, Red &lt;8)</w:t>
      </w:r>
      <w:r w:rsidDel="00000000" w:rsidR="00000000" w:rsidRPr="00000000">
        <w:rPr>
          <w:rtl w:val="0"/>
        </w:rPr>
        <w:t xml:space="preserve"> Why this metric: In Shape Up methodology, PMs bring "pitches" to the betting table — fully formed product proposals ready for commitment. If the PM doesn't have pitches ready, there's nothing to bet on, and the roadmap stalls. How it's calculated: Count of pitches prepared and ready for the next betting cycle. 4 teams need 4 bets, 3 pitches per team = 12 pitches for real choice. Example: PM has 12 pitches ready for Q2 betting.</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Feature Adoption Rate (Green ≥50%, Red &lt;30%)</w:t>
      </w:r>
      <w:r w:rsidDel="00000000" w:rsidR="00000000" w:rsidRPr="00000000">
        <w:rPr>
          <w:rtl w:val="0"/>
        </w:rPr>
        <w:t xml:space="preserve"> Why this metric: Did customers actually use what we shipped? High adoption validates the PM's decisions. Low adoption means we built the wrong thing or built it wrong. How it's calculated: (Customers using new feature within X days of release ÷ Total eligible customers) × 100. X = typically 30-90 days depending on feature complexity. Example: Shipped feature, 45% of customers used it within 60 days = 45% adoption.</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before="360" w:lineRule="auto"/>
        <w:rPr>
          <w:sz w:val="34"/>
          <w:szCs w:val="34"/>
        </w:rPr>
      </w:pPr>
      <w:bookmarkStart w:colFirst="0" w:colLast="0" w:name="_rt9qpmebzh9j" w:id="26"/>
      <w:bookmarkEnd w:id="26"/>
      <w:r w:rsidDel="00000000" w:rsidR="00000000" w:rsidRPr="00000000">
        <w:rPr>
          <w:sz w:val="34"/>
          <w:szCs w:val="34"/>
          <w:rtl w:val="0"/>
        </w:rPr>
        <w:t xml:space="preserve">UX Lead</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Trial Activation Rate (Green ≥40%, Red &lt;30%)</w:t>
      </w:r>
      <w:r w:rsidDel="00000000" w:rsidR="00000000" w:rsidRPr="00000000">
        <w:rPr>
          <w:rtl w:val="0"/>
        </w:rPr>
        <w:t xml:space="preserve"> Why this metric: UX Lead owns the user experience — how intuitive, clear, and frictionless the product is. Trial Activation is the first proof point. If users can't figure out how to get value quickly, UX failed. How it's calculated: (Trial users who complete activation milestone ÷ Total trial signups) × 100. Activation milestone is company-specific (e.g., "created first display and published content"). Example: 200 trials, 80 activated = 40%.</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Designs Shipped On Schedule (Green ≥83%, Red &lt;67%)</w:t>
      </w:r>
      <w:r w:rsidDel="00000000" w:rsidR="00000000" w:rsidRPr="00000000">
        <w:rPr>
          <w:rtl w:val="0"/>
        </w:rPr>
        <w:t xml:space="preserve"> Why this metric: UX must keep pace with Engineering. If designs are late, bets slip or ship without proper UX. This measures whether UX is a bottleneck or an enabler. How it's calculated: (Design deliverables completed on time ÷ Total design deliverables committed) × 100. Example: Committed to designs for 4 bets, delivered 4 on time = 100%.</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Time to First Value (Green ≤60 min, Red &gt;120 min)</w:t>
      </w:r>
      <w:r w:rsidDel="00000000" w:rsidR="00000000" w:rsidRPr="00000000">
        <w:rPr>
          <w:rtl w:val="0"/>
        </w:rPr>
        <w:t xml:space="preserve"> Why this metric: How long does it take a new user to experience the product's value? Shorter is better. It reflects UX decisions already shipped — onboarding flows, UI clarity, guidance. How it's calculated: Average time from signup to first meaningful action (company-defined). Example: Average user publishes first content 45 minutes after signup = 45 min TTFV.</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before="360" w:lineRule="auto"/>
        <w:rPr>
          <w:sz w:val="34"/>
          <w:szCs w:val="34"/>
        </w:rPr>
      </w:pPr>
      <w:bookmarkStart w:colFirst="0" w:colLast="0" w:name="_w4qohmcocaw0" w:id="27"/>
      <w:bookmarkEnd w:id="27"/>
      <w:r w:rsidDel="00000000" w:rsidR="00000000" w:rsidRPr="00000000">
        <w:rPr>
          <w:sz w:val="34"/>
          <w:szCs w:val="34"/>
          <w:rtl w:val="0"/>
        </w:rPr>
        <w:t xml:space="preserve">UX Designer</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b w:val="1"/>
          <w:bCs w:val="1"/>
          <w:rtl w:val="0"/>
        </w:rPr>
        <w:t xml:space="preserve">Critical: Trial Activation Rate (Green ≥40%, Red &lt;30%)</w:t>
      </w:r>
      <w:r w:rsidDel="00000000" w:rsidR="00000000" w:rsidRPr="00000000">
        <w:rPr>
          <w:rtl w:val="0"/>
        </w:rPr>
        <w:t xml:space="preserve"> Why this metric: Same as UX Lead — shared accountability. The designer's work directly impacts whether users activate. They own the UI, flows, and micro-interactions that make or break the first-time experience. How it's calculated: Same as UX Lead. (Trial users who complete activation milestone ÷ Total trial signups) × 100.</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b w:val="1"/>
          <w:bCs w:val="1"/>
          <w:rtl w:val="0"/>
        </w:rPr>
        <w:t xml:space="preserve">Leading: Designs Shipped On Schedule (Green ≥83%, Red &lt;67%)</w:t>
      </w:r>
      <w:r w:rsidDel="00000000" w:rsidR="00000000" w:rsidRPr="00000000">
        <w:rPr>
          <w:rtl w:val="0"/>
        </w:rPr>
        <w:t xml:space="preserve"> Why this metric: Same as UX Lead — is the designer keeping pace with engineering? If designs are late, bets slip or ship without proper UX. How it's calculated: (Design deliverables completed on time ÷ Total design deliverables assigned) × 100. Scoped to this designer's assignments.</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b w:val="1"/>
          <w:bCs w:val="1"/>
          <w:rtl w:val="0"/>
        </w:rPr>
        <w:t xml:space="preserve">Lagging: Time to First Value (Green ≤60 min, Red &gt;120 min)</w:t>
      </w:r>
      <w:r w:rsidDel="00000000" w:rsidR="00000000" w:rsidRPr="00000000">
        <w:rPr>
          <w:rtl w:val="0"/>
        </w:rPr>
        <w:t xml:space="preserve"> Why this metric: Same as UX Lead — shared accountability. Team wins or loses together on how fast users reach value. How it's calculated: Same as UX Lead. Average time from signup to first meaningful action.</w:t>
      </w:r>
    </w:p>
    <w:p w:rsidR="00000000" w:rsidDel="00000000" w:rsidP="00000000" w:rsidRDefault="00000000" w:rsidRPr="00000000" w14:paraId="00000134">
      <w:pPr>
        <w:spacing w:after="100" w:before="100" w:line="240" w:lineRule="auto"/>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lineRule="auto"/>
    </w:pPr>
    <w:rPr>
      <w:b w:val="1"/>
      <w:bCs w:val="1"/>
      <w:sz w:val="40"/>
      <w:szCs w:val="40"/>
    </w:rPr>
  </w:style>
  <w:style w:type="paragraph" w:styleId="Heading2">
    <w:name w:val="heading 2"/>
    <w:basedOn w:val="Normal"/>
    <w:next w:val="Normal"/>
    <w:pPr>
      <w:keepNext w:val="1"/>
      <w:keepLines w:val="1"/>
      <w:pageBreakBefore w:val="0"/>
      <w:spacing w:after="80" w:lineRule="auto"/>
    </w:pPr>
    <w:rPr>
      <w:b w:val="1"/>
      <w:bCs w:val="1"/>
      <w:sz w:val="32"/>
      <w:szCs w:val="32"/>
    </w:rPr>
  </w:style>
  <w:style w:type="paragraph" w:styleId="Heading3">
    <w:name w:val="heading 3"/>
    <w:basedOn w:val="Normal"/>
    <w:next w:val="Normal"/>
    <w:pPr>
      <w:keepNext w:val="1"/>
      <w:keepLines w:val="1"/>
      <w:pageBreakBefore w:val="0"/>
      <w:spacing w:after="40" w:before="240" w:lineRule="auto"/>
    </w:pPr>
    <w:rPr>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i w:val="1"/>
      <w:iCs w:val="1"/>
      <w:color w:val="666666"/>
    </w:rPr>
  </w:style>
  <w:style w:type="paragraph" w:styleId="Heading5">
    <w:name w:val="heading 5"/>
    <w:basedOn w:val="Normal"/>
    <w:next w:val="Normal"/>
    <w:pPr>
      <w:keepNext w:val="1"/>
      <w:keepLines w:val="1"/>
      <w:pageBreakBefore w:val="0"/>
      <w:spacing w:after="40" w:before="220" w:lineRule="auto"/>
    </w:pPr>
    <w:rPr>
      <w:b w:val="1"/>
      <w:bCs w:val="1"/>
      <w:color w:val="666666"/>
    </w:rPr>
  </w:style>
  <w:style w:type="paragraph" w:styleId="Heading6">
    <w:name w:val="heading 6"/>
    <w:basedOn w:val="Normal"/>
    <w:next w:val="Normal"/>
    <w:pPr>
      <w:keepNext w:val="1"/>
      <w:keepLines w:val="1"/>
      <w:pageBreakBefore w:val="0"/>
      <w:spacing w:after="40" w:lineRule="auto"/>
    </w:pPr>
    <w:rPr>
      <w:i w:val="1"/>
      <w:iCs w:val="1"/>
      <w:color w:val="6666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