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6DF0C88B"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xml:space="preserve">, </w:t>
      </w:r>
      <w:r w:rsidR="00F46A30" w:rsidRPr="00F46A30">
        <w:t xml:space="preserve">Maroof </w:t>
      </w:r>
      <w:r w:rsidR="00763E0E">
        <w:t xml:space="preserve">K </w:t>
      </w:r>
      <w:r w:rsidR="00F46A30" w:rsidRPr="00F46A30">
        <w:t>Zafar</w:t>
      </w:r>
      <w:r w:rsidR="00F46A30" w:rsidRPr="00F46A30">
        <w:rPr>
          <w:vertAlign w:val="superscript"/>
        </w:rPr>
        <w:t xml:space="preserve"> 1</w:t>
      </w:r>
      <w:r w:rsidR="00F46A30" w:rsidRPr="00F46A30">
        <w:t>, Alicia</w:t>
      </w:r>
      <w:r w:rsidR="00A4794A">
        <w:t xml:space="preserve"> K</w:t>
      </w:r>
      <w:r w:rsidR="00F46A30" w:rsidRPr="00F46A30">
        <w:t xml:space="preserve">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732494">
      <w:pPr>
        <w:pStyle w:val="BCAuthorAddress"/>
        <w:jc w:val="left"/>
      </w:pPr>
      <w:r>
        <w:t>* Corresponding author</w:t>
      </w:r>
    </w:p>
    <w:p w14:paraId="26816154" w14:textId="77777777" w:rsidR="00732494" w:rsidRPr="007534B9" w:rsidRDefault="00732494" w:rsidP="00732494">
      <w:pPr>
        <w:pStyle w:val="BGKeywords"/>
      </w:pPr>
      <w:r>
        <w:t>KEYWORDS: Proteomics, Normalization, Differential analysis</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89A8641" w:rsidR="00121CB5" w:rsidRPr="00732494" w:rsidRDefault="00AB34C5" w:rsidP="00683131">
      <w:pPr>
        <w:pStyle w:val="BDAbstract"/>
        <w:rPr>
          <w:b/>
        </w:rPr>
      </w:pPr>
      <w:r w:rsidRPr="00732494">
        <w:rPr>
          <w:b/>
        </w:rPr>
        <w:lastRenderedPageBreak/>
        <w:t>ABSTR</w:t>
      </w:r>
      <w:r w:rsidR="00732494" w:rsidRPr="00732494">
        <w:rPr>
          <w:b/>
        </w:rPr>
        <w:t>ACT</w:t>
      </w:r>
    </w:p>
    <w:p w14:paraId="19D9A955" w14:textId="0A6072EA" w:rsidR="00DD67A1" w:rsidRPr="005E1FBC" w:rsidRDefault="00360B3D" w:rsidP="00DC2E32">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 xml:space="preserve">To allow researchers to easily evaluate and compare different normalization </w:t>
      </w:r>
      <w:r w:rsidR="00ED7F9A">
        <w:t xml:space="preserve">methods </w:t>
      </w:r>
      <w:r w:rsidR="00DD67A1" w:rsidRPr="005E1FBC">
        <w:t>via a user-friendly interface, w</w:t>
      </w:r>
      <w:r w:rsidR="008447ED" w:rsidRPr="005E1FBC">
        <w:t xml:space="preserve">e </w:t>
      </w:r>
      <w:r w:rsidR="00DD67A1" w:rsidRPr="005E1FBC">
        <w:t xml:space="preserve">have developed “proteiNorm”. </w:t>
      </w:r>
    </w:p>
    <w:p w14:paraId="2BA75669" w14:textId="47A72CEA" w:rsidR="00843D4C" w:rsidRDefault="00DD67A1" w:rsidP="00DC2E32">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w:t>
      </w:r>
      <w:r w:rsidR="00241E8D">
        <w:t xml:space="preserve"> data set</w:t>
      </w:r>
      <w:r w:rsidR="00843D4C">
        <w:t>,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8F2329">
        <w:t>h</w:t>
      </w:r>
      <w:r w:rsidR="005E71B3" w:rsidRPr="005E71B3">
        <w:t>ydroxyurea</w:t>
      </w:r>
      <w:r w:rsidR="005E71B3">
        <w:t xml:space="preserve"> treatment</w:t>
      </w:r>
      <w:r w:rsidR="00843D4C">
        <w:t xml:space="preserve">. </w:t>
      </w:r>
    </w:p>
    <w:p w14:paraId="082DEABC" w14:textId="577222EE" w:rsidR="00843D4C" w:rsidRPr="00843D4C" w:rsidRDefault="00162828" w:rsidP="00DC2E32">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049EF0A7" w:rsidR="00ED1205" w:rsidRDefault="004B0E36" w:rsidP="00732494">
      <w:pPr>
        <w:pStyle w:val="TAMainText"/>
        <w:spacing w:after="240"/>
        <w:ind w:firstLine="0"/>
        <w:jc w:val="left"/>
      </w:pPr>
      <w:r>
        <w:t>With the latest technological advances in the development of mass spectrometer</w:t>
      </w:r>
      <w:r w:rsidR="007930E9">
        <w:t>s</w:t>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 xml:space="preserve">that allow to streamline analyses becomes more </w:t>
      </w:r>
      <w:r w:rsidR="00DC2E32">
        <w:t xml:space="preserve">and more </w:t>
      </w:r>
      <w:r w:rsidR="00825B1F">
        <w:t>apparent</w:t>
      </w:r>
      <w:r w:rsidR="00911042">
        <w:t xml:space="preserve">. </w:t>
      </w:r>
    </w:p>
    <w:p w14:paraId="7D6AB4FB" w14:textId="3F935A37" w:rsidR="00164635" w:rsidRPr="00732494" w:rsidRDefault="00486034" w:rsidP="00732494">
      <w:pPr>
        <w:pStyle w:val="TAMainText"/>
        <w:spacing w:after="240"/>
        <w:jc w:val="left"/>
      </w:pPr>
      <w:r w:rsidRPr="00732494">
        <w:t xml:space="preserve">In a single </w:t>
      </w:r>
      <w:r w:rsidR="005E71B3" w:rsidRPr="00732494">
        <w:t>mass spectrometry</w:t>
      </w:r>
      <w:r w:rsidR="00763E0E">
        <w:t>,</w:t>
      </w:r>
      <w:r w:rsidR="005E71B3" w:rsidRPr="00732494">
        <w:t xml:space="preserve"> </w:t>
      </w:r>
      <w:r w:rsidRPr="00732494">
        <w:t xml:space="preserve">run </w:t>
      </w:r>
      <w:r w:rsidR="007E3B61" w:rsidRPr="00732494">
        <w:t>peptide level</w:t>
      </w:r>
      <w:r w:rsidR="00266549" w:rsidRPr="00732494">
        <w:t>s</w:t>
      </w:r>
      <w:r w:rsidR="007E3B61" w:rsidRPr="00732494">
        <w:t xml:space="preserve"> of thousands of proteins are </w:t>
      </w:r>
      <w:r w:rsidR="00DC2E32" w:rsidRPr="00732494">
        <w:t>can be</w:t>
      </w:r>
      <w:r w:rsidR="007E3B61" w:rsidRPr="00732494">
        <w:t xml:space="preserve"> measured for several patients. However, </w:t>
      </w:r>
      <w:r w:rsidR="005E71B3" w:rsidRPr="00732494">
        <w:t xml:space="preserve">mass spectrometry </w:t>
      </w:r>
      <w:r w:rsidR="007E3B61" w:rsidRPr="00732494">
        <w:t>data is often affected by systemic bias, variation</w:t>
      </w:r>
      <w:r w:rsidR="005E71B3" w:rsidRPr="00732494">
        <w:t>s</w:t>
      </w:r>
      <w:r w:rsidR="007E3B61" w:rsidRPr="00732494">
        <w:t xml:space="preserve"> caused by non-biological sources</w:t>
      </w:r>
      <w:r w:rsidR="00BA27E7" w:rsidRPr="00732494">
        <w:t xml:space="preserve">, which can lead to </w:t>
      </w:r>
      <w:r w:rsidR="00D90DA6" w:rsidRPr="00732494">
        <w:t xml:space="preserve">erroneous </w:t>
      </w:r>
      <w:r w:rsidR="00BA27E7" w:rsidRPr="00732494">
        <w:t>conclusions</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7E3B61" w:rsidRPr="00732494">
        <w:t>. T</w:t>
      </w:r>
      <w:r w:rsidR="00F82C2D" w:rsidRPr="00732494">
        <w:t xml:space="preserve">hese sources of variation can include </w:t>
      </w:r>
      <w:r w:rsidR="007E3B61" w:rsidRPr="00732494">
        <w:t xml:space="preserve">sample preparation and handling, device calibration, changes in temperature </w:t>
      </w:r>
      <w:r w:rsidR="00334AED" w:rsidRPr="00732494">
        <w:t>and other unknown sources</w:t>
      </w:r>
      <w:r w:rsidR="00A20E38" w:rsidRPr="00732494">
        <w:t xml:space="preserve"> </w:t>
      </w:r>
      <w:r w:rsidR="00A20E38" w:rsidRPr="00732494">
        <w:fldChar w:fldCharType="begin"/>
      </w:r>
      <w:r w:rsidR="008A4148" w:rsidRPr="00732494">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rsidRPr="00732494">
        <w:fldChar w:fldCharType="separate"/>
      </w:r>
      <w:r w:rsidR="008A4148" w:rsidRPr="00732494">
        <w:t>[2]</w:t>
      </w:r>
      <w:r w:rsidR="00A20E38" w:rsidRPr="00732494">
        <w:fldChar w:fldCharType="end"/>
      </w:r>
      <w:r w:rsidR="00334AED" w:rsidRPr="00732494">
        <w:t xml:space="preserve">. Unlike the effect of batching, these sources of variation are either not measured or simply cannot be measured, and therefore cannot be controlled for </w:t>
      </w:r>
      <w:r w:rsidR="005E71B3" w:rsidRPr="00732494">
        <w:t>during</w:t>
      </w:r>
      <w:r w:rsidR="00F82C2D" w:rsidRPr="00732494">
        <w:t xml:space="preserve"> the</w:t>
      </w:r>
      <w:r w:rsidR="00334AED" w:rsidRPr="00732494">
        <w:t xml:space="preserve"> statistical </w:t>
      </w:r>
      <w:r w:rsidR="00DC2E32" w:rsidRPr="00732494">
        <w:t>analysis</w:t>
      </w:r>
      <w:r w:rsidR="00334AED" w:rsidRPr="00732494">
        <w:t xml:space="preserve">. </w:t>
      </w:r>
      <w:r w:rsidR="00BC0548" w:rsidRPr="00732494">
        <w:t>Normalization is a technique that aims to account for these systematic biases and make samples more comparable, while preserving the signal</w:t>
      </w:r>
      <w:r w:rsidR="004554FB" w:rsidRPr="00732494">
        <w:t>. Many normalization methods have been proposed with most of them</w:t>
      </w:r>
      <w:r w:rsidR="00BC0548" w:rsidRPr="00732494">
        <w:t xml:space="preserve"> </w:t>
      </w:r>
      <w:r w:rsidR="004554FB" w:rsidRPr="00732494">
        <w:t>being adopted from DNA microarray technology</w:t>
      </w:r>
      <w:r w:rsidR="00A20E38" w:rsidRPr="00732494">
        <w:t xml:space="preserve"> </w:t>
      </w:r>
      <w:r w:rsidR="00A20E38" w:rsidRPr="00732494">
        <w:fldChar w:fldCharType="begin"/>
      </w:r>
      <w:r w:rsidR="008A4148" w:rsidRPr="00732494">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rsidRPr="00732494">
        <w:fldChar w:fldCharType="separate"/>
      </w:r>
      <w:r w:rsidR="008A4148" w:rsidRPr="00732494">
        <w:t>[3]</w:t>
      </w:r>
      <w:r w:rsidR="00A20E38" w:rsidRPr="00732494">
        <w:fldChar w:fldCharType="end"/>
      </w:r>
      <w:r w:rsidR="004554FB" w:rsidRPr="00732494">
        <w:t>. V</w:t>
      </w:r>
      <w:r w:rsidR="005663BE" w:rsidRPr="00732494">
        <w:t>a</w:t>
      </w:r>
      <w:r w:rsidR="004554FB" w:rsidRPr="00732494">
        <w:t xml:space="preserve">likangas et al. </w:t>
      </w:r>
      <w:r w:rsidR="00DC7186" w:rsidRPr="00732494">
        <w:t xml:space="preserve">systemically </w:t>
      </w:r>
      <w:r w:rsidR="004554FB" w:rsidRPr="00732494">
        <w:t xml:space="preserve">evaluated </w:t>
      </w:r>
      <w:r w:rsidR="00DC7186" w:rsidRPr="00732494">
        <w:t>normalization methods used in quan</w:t>
      </w:r>
      <w:r w:rsidR="005E71B3" w:rsidRPr="00732494">
        <w:t>titative label-free proteomics. W</w:t>
      </w:r>
      <w:r w:rsidR="00893B07" w:rsidRPr="00732494">
        <w:t xml:space="preserve">hile there are </w:t>
      </w:r>
      <w:r w:rsidR="005E71B3" w:rsidRPr="00732494">
        <w:t xml:space="preserve">certain </w:t>
      </w:r>
      <w:r w:rsidR="00893B07" w:rsidRPr="00732494">
        <w:t xml:space="preserve">normalization methods that consistently rank </w:t>
      </w:r>
      <w:r w:rsidR="00E413F0" w:rsidRPr="00732494">
        <w:t>among</w:t>
      </w:r>
      <w:r w:rsidR="00893B07" w:rsidRPr="00732494">
        <w:t xml:space="preserve"> the top performing methods</w:t>
      </w:r>
      <w:r w:rsidR="005E71B3" w:rsidRPr="00732494">
        <w:t xml:space="preserve"> (i.e., </w:t>
      </w:r>
      <w:r w:rsidR="00BB5CC0" w:rsidRPr="00732494">
        <w:t>variance stabilizing normalization (</w:t>
      </w:r>
      <w:r w:rsidR="005E71B3" w:rsidRPr="00732494">
        <w:t>VSN</w:t>
      </w:r>
      <w:r w:rsidR="00BB5CC0" w:rsidRPr="00732494">
        <w:t>)</w:t>
      </w:r>
      <w:r w:rsidR="005E71B3" w:rsidRPr="00732494">
        <w:t>, linear regression normalization and local regression normalization)</w:t>
      </w:r>
      <w:r w:rsidR="00893B07" w:rsidRPr="00732494">
        <w:t xml:space="preserve">, it is </w:t>
      </w:r>
      <w:commentRangeStart w:id="0"/>
      <w:r w:rsidR="00893B07" w:rsidRPr="00732494">
        <w:t xml:space="preserve">curial </w:t>
      </w:r>
      <w:commentRangeEnd w:id="0"/>
      <w:r w:rsidR="00A32952">
        <w:rPr>
          <w:rStyle w:val="CommentReference"/>
        </w:rPr>
        <w:commentReference w:id="0"/>
      </w:r>
      <w:r w:rsidR="00893B07" w:rsidRPr="00732494">
        <w:t xml:space="preserve">to select </w:t>
      </w:r>
      <w:r w:rsidR="00E27038" w:rsidRPr="00732494">
        <w:t>a</w:t>
      </w:r>
      <w:r w:rsidR="00893B07" w:rsidRPr="00732494">
        <w:t xml:space="preserve"> suitable normalization method </w:t>
      </w:r>
      <w:r w:rsidR="00DC2E32" w:rsidRPr="00732494">
        <w:t>for a specific</w:t>
      </w:r>
      <w:r w:rsidR="00893B07" w:rsidRPr="00732494">
        <w:t xml:space="preserve"> data set</w:t>
      </w:r>
      <w:r w:rsidR="00A20E38" w:rsidRPr="00732494">
        <w:t xml:space="preserve"> </w:t>
      </w:r>
      <w:r w:rsidR="00A20E3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 </w:instrText>
      </w:r>
      <w:r w:rsidR="008A414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EN.CITE.DATA </w:instrText>
      </w:r>
      <w:r w:rsidR="008A4148" w:rsidRPr="00732494">
        <w:fldChar w:fldCharType="end"/>
      </w:r>
      <w:r w:rsidR="00A20E38" w:rsidRPr="00732494">
        <w:fldChar w:fldCharType="separate"/>
      </w:r>
      <w:r w:rsidR="008A4148" w:rsidRPr="00732494">
        <w:t>[2, 4]</w:t>
      </w:r>
      <w:r w:rsidR="00A20E38" w:rsidRPr="00732494">
        <w:fldChar w:fldCharType="end"/>
      </w:r>
      <w:r w:rsidR="00893B07" w:rsidRPr="00732494">
        <w:t xml:space="preserve">. </w:t>
      </w:r>
      <w:r w:rsidR="00E27038" w:rsidRPr="00732494">
        <w:t>The need for tools that identify proper</w:t>
      </w:r>
      <w:r w:rsidR="00F82C2D" w:rsidRPr="00732494">
        <w:t xml:space="preserve"> methods for</w:t>
      </w:r>
      <w:r w:rsidR="00E27038" w:rsidRPr="00732494">
        <w:t xml:space="preserve"> normalization was recognized and addressed by Webb-Robertson et al. and Chawade et al. with their tools SPAN and Normalyzer</w:t>
      </w:r>
      <w:r w:rsidR="00F82C2D" w:rsidRPr="00732494">
        <w:t xml:space="preserve">, </w:t>
      </w:r>
      <w:r w:rsidR="005E71B3" w:rsidRPr="00732494">
        <w:t>respectively</w:t>
      </w:r>
      <w:r w:rsidR="00E27038" w:rsidRPr="00732494">
        <w:t xml:space="preserve">. </w:t>
      </w:r>
      <w:r w:rsidR="00311A3B" w:rsidRPr="00732494">
        <w:t>SPAN combines e</w:t>
      </w:r>
      <w:r w:rsidR="00F82C2D" w:rsidRPr="00732494">
        <w:t>ight peptide selection methods</w:t>
      </w:r>
      <w:r w:rsidR="00311A3B" w:rsidRPr="00732494">
        <w:t xml:space="preserve"> to select peptides subsequentl</w:t>
      </w:r>
      <w:r w:rsidR="00F82C2D" w:rsidRPr="00732494">
        <w:t>y used during the normalization</w:t>
      </w:r>
      <w:r w:rsidR="00311A3B" w:rsidRPr="00732494">
        <w:t xml:space="preserve"> and </w:t>
      </w:r>
      <w:r w:rsidR="00FE3DB4" w:rsidRPr="00732494">
        <w:t xml:space="preserve">five </w:t>
      </w:r>
      <w:r w:rsidR="00F82C2D" w:rsidRPr="00732494">
        <w:t xml:space="preserve">methods for </w:t>
      </w:r>
      <w:r w:rsidR="00FE3DB4" w:rsidRPr="00732494">
        <w:t xml:space="preserve">normalization </w:t>
      </w:r>
      <w:r w:rsidR="00A20E38" w:rsidRPr="00732494">
        <w:fldChar w:fldCharType="begin"/>
      </w:r>
      <w:r w:rsidR="008A4148" w:rsidRPr="00732494">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rsidRPr="00732494">
        <w:fldChar w:fldCharType="separate"/>
      </w:r>
      <w:r w:rsidR="008A4148" w:rsidRPr="00732494">
        <w:t>[4]</w:t>
      </w:r>
      <w:r w:rsidR="00A20E38" w:rsidRPr="00732494">
        <w:fldChar w:fldCharType="end"/>
      </w:r>
      <w:r w:rsidR="00FE3DB4" w:rsidRPr="00732494">
        <w:t xml:space="preserve">. </w:t>
      </w:r>
      <w:r w:rsidR="00311A3B" w:rsidRPr="00732494">
        <w:t xml:space="preserve">Normalyzer includes popular normalization methods such as </w:t>
      </w:r>
      <w:r w:rsidR="00311A3B" w:rsidRPr="00732494">
        <w:lastRenderedPageBreak/>
        <w:t>linear regression, local regression, total intensity, average intensity, median intensity, VSN, and quantile normalization. The performance of each normalization methods is individually evaluated by comparing their pooled coefficient of variance (PCV), pooled median absolute deviation (PMAD), and pooled estimate of variance (PEV)</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311A3B" w:rsidRPr="00732494">
        <w:t xml:space="preserve">. </w:t>
      </w:r>
      <w:r w:rsidR="00FE4028" w:rsidRPr="00732494">
        <w:t xml:space="preserve">However, there remains an outstanding need for a </w:t>
      </w:r>
      <w:r w:rsidR="007D21D0" w:rsidRPr="00732494">
        <w:t xml:space="preserve">user-friendly and </w:t>
      </w:r>
      <w:r w:rsidR="00FE4028" w:rsidRPr="00732494">
        <w:t xml:space="preserve">publicly available tool </w:t>
      </w:r>
      <w:r w:rsidR="00763E0E">
        <w:t>that provides a systematic</w:t>
      </w:r>
      <w:r w:rsidR="00164635" w:rsidRPr="00732494">
        <w:t xml:space="preserve"> evaluation of normalization methods</w:t>
      </w:r>
      <w:r w:rsidR="007D21D0" w:rsidRPr="00732494">
        <w:t xml:space="preserve"> </w:t>
      </w:r>
      <w:r w:rsidR="00DC2E32" w:rsidRPr="00732494">
        <w:t>and</w:t>
      </w:r>
      <w:r w:rsidR="00164635" w:rsidRPr="00732494">
        <w:t xml:space="preserve"> also facilities imputation of missing data and compares different differential abundance methods. </w:t>
      </w:r>
    </w:p>
    <w:p w14:paraId="5FBD3511" w14:textId="77777777" w:rsidR="00DC2E32" w:rsidRPr="00732494" w:rsidRDefault="007062A4" w:rsidP="00732494">
      <w:pPr>
        <w:pStyle w:val="TAMainText"/>
        <w:spacing w:after="240"/>
        <w:jc w:val="left"/>
      </w:pPr>
      <w:r w:rsidRPr="00732494">
        <w:t xml:space="preserve">Here, we present proteiNorm, a user-friendly tool for a systematic evaluation of normalization methods, imputation of missing values and comparisons of different differential abundance methods. Our tool provides a </w:t>
      </w:r>
      <w:r w:rsidR="00273587" w:rsidRPr="00732494">
        <w:t xml:space="preserve">user-friendly </w:t>
      </w:r>
      <w:r w:rsidRPr="00732494">
        <w:t xml:space="preserve">point-and-click R-Shiny interface for researchers that are </w:t>
      </w:r>
      <w:r w:rsidR="00A003F2" w:rsidRPr="00732494">
        <w:t xml:space="preserve">less comfortable or </w:t>
      </w:r>
      <w:r w:rsidRPr="00732494">
        <w:t xml:space="preserve">unfamiliar with the R </w:t>
      </w:r>
      <w:r w:rsidR="00DC2E32" w:rsidRPr="00732494">
        <w:t xml:space="preserve">programming </w:t>
      </w:r>
      <w:r w:rsidRPr="00732494">
        <w:t xml:space="preserve">environment. </w:t>
      </w:r>
    </w:p>
    <w:p w14:paraId="532E6988" w14:textId="2BD3E233" w:rsidR="00D97594" w:rsidRPr="00732494" w:rsidRDefault="007062A4" w:rsidP="00732494">
      <w:pPr>
        <w:pStyle w:val="TAMainText"/>
        <w:spacing w:after="240"/>
        <w:jc w:val="left"/>
      </w:pPr>
      <w:r w:rsidRPr="00732494">
        <w:t xml:space="preserve">After loading the raw peptide data, the user can choose to </w:t>
      </w:r>
      <w:r w:rsidR="00273587" w:rsidRPr="00732494">
        <w:t>filter</w:t>
      </w:r>
      <w:r w:rsidR="00AC5467" w:rsidRPr="00732494">
        <w:t xml:space="preserve"> </w:t>
      </w:r>
      <w:r w:rsidR="006833CF" w:rsidRPr="00732494">
        <w:t xml:space="preserve">the </w:t>
      </w:r>
      <w:r w:rsidR="00AC5467" w:rsidRPr="00732494">
        <w:t>peptide</w:t>
      </w:r>
      <w:r w:rsidR="006833CF" w:rsidRPr="00732494">
        <w:t xml:space="preserve"> data</w:t>
      </w:r>
      <w:r w:rsidR="00AC5467" w:rsidRPr="00732494">
        <w:t xml:space="preserve"> </w:t>
      </w:r>
      <w:r w:rsidR="006833CF" w:rsidRPr="00732494">
        <w:t xml:space="preserve">using the “Top3” method </w:t>
      </w:r>
      <w:r w:rsidR="006833CF" w:rsidRPr="00732494">
        <w:fldChar w:fldCharType="begin"/>
      </w:r>
      <w:r w:rsidR="006833CF" w:rsidRPr="00732494">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rsidRPr="00732494">
        <w:fldChar w:fldCharType="separate"/>
      </w:r>
      <w:r w:rsidR="006833CF" w:rsidRPr="00732494">
        <w:t>[5]</w:t>
      </w:r>
      <w:r w:rsidR="006833CF" w:rsidRPr="00732494">
        <w:fldChar w:fldCharType="end"/>
      </w:r>
      <w:r w:rsidR="006833CF" w:rsidRPr="00732494">
        <w:t xml:space="preserve"> and </w:t>
      </w:r>
      <w:r w:rsidR="003B4DF6" w:rsidRPr="00732494">
        <w:t xml:space="preserve">create and load a filtered protein file or to load </w:t>
      </w:r>
      <w:r w:rsidR="006833CF" w:rsidRPr="00732494">
        <w:t>the corresponding</w:t>
      </w:r>
      <w:r w:rsidR="003B4DF6" w:rsidRPr="00732494">
        <w:t xml:space="preserve"> raw protein file. The meta</w:t>
      </w:r>
      <w:r w:rsidR="005E71B3" w:rsidRPr="00732494">
        <w:t>-</w:t>
      </w:r>
      <w:r w:rsidR="003B4DF6" w:rsidRPr="00732494">
        <w:t>data (i.e., custom sample names, group labels and batch labels) can be specified in the user-interface after loading protein data. Next, unwanted samples such as blanks, samples with poo</w:t>
      </w:r>
      <w:r w:rsidR="00AC5467" w:rsidRPr="00732494">
        <w:t>r</w:t>
      </w:r>
      <w:r w:rsidR="003B4DF6" w:rsidRPr="00732494">
        <w:t xml:space="preserve"> quality or pooled samples can be remove</w:t>
      </w:r>
      <w:r w:rsidR="00763E0E">
        <w:t>d</w:t>
      </w:r>
      <w:r w:rsidR="003B4DF6" w:rsidRPr="00732494">
        <w:t xml:space="preserve"> from subsequent steps. The remaining data is then subjected to different normalization methods, which are compared among each other. Once a suitable normalization method is identified, </w:t>
      </w:r>
      <w:r w:rsidR="00643614" w:rsidRPr="00732494">
        <w:t xml:space="preserve">missing values can be imputed (optional) and </w:t>
      </w:r>
      <w:r w:rsidR="00E02011" w:rsidRPr="00732494">
        <w:t xml:space="preserve">the </w:t>
      </w:r>
      <w:r w:rsidR="00643614" w:rsidRPr="00732494">
        <w:t xml:space="preserve">normalized protein </w:t>
      </w:r>
      <w:r w:rsidR="00E02011" w:rsidRPr="00732494">
        <w:t xml:space="preserve">data can be </w:t>
      </w:r>
      <w:r w:rsidR="00103397" w:rsidRPr="00732494">
        <w:t>saved</w:t>
      </w:r>
      <w:r w:rsidR="00643614" w:rsidRPr="00732494">
        <w:t>.</w:t>
      </w:r>
      <w:r w:rsidR="00E02011" w:rsidRPr="00732494">
        <w:t xml:space="preserve"> </w:t>
      </w:r>
      <w:r w:rsidR="00643614" w:rsidRPr="00732494">
        <w:t xml:space="preserve">In addition, </w:t>
      </w:r>
      <w:r w:rsidR="00E02011" w:rsidRPr="00732494">
        <w:t xml:space="preserve">different differential abundance methods </w:t>
      </w:r>
      <w:r w:rsidR="00643614" w:rsidRPr="00732494">
        <w:t xml:space="preserve">can be evaluated </w:t>
      </w:r>
      <w:r w:rsidR="00E02011" w:rsidRPr="00732494">
        <w:t>for a selected normalization method</w:t>
      </w:r>
      <w:r w:rsidR="00643614" w:rsidRPr="00732494">
        <w:t xml:space="preserve"> and </w:t>
      </w:r>
      <w:r w:rsidR="00E02011" w:rsidRPr="00732494">
        <w:t>the statistical power of a given test of differential abundance can be assessed.</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666EC6F3" w14:textId="48E89963" w:rsidR="00A91D1B" w:rsidRDefault="008E3A29" w:rsidP="00732494">
      <w:pPr>
        <w:pStyle w:val="TAMainText"/>
        <w:spacing w:after="240"/>
        <w:ind w:firstLine="0"/>
        <w:jc w:val="left"/>
      </w:pPr>
      <w:r>
        <w:t xml:space="preserve">Our tool </w:t>
      </w:r>
      <w:r w:rsidR="00A91D1B">
        <w:t>“</w:t>
      </w:r>
      <w:r w:rsidR="005665C4">
        <w:t>proteiNorm</w:t>
      </w:r>
      <w:r w:rsidR="00A91D1B">
        <w:t>”</w:t>
      </w:r>
      <w:r w:rsidR="005665C4">
        <w:t xml:space="preserve"> </w:t>
      </w:r>
      <w:r w:rsidR="004817F6">
        <w:t xml:space="preserve">is </w:t>
      </w:r>
      <w:r w:rsidR="005665C4">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6833CF">
        <w:instrText xml:space="preserve"> ADDIN EN.CITE &lt;EndNote&gt;&lt;Cite&gt;&lt;Author&gt;RStudio&lt;/Author&gt;&lt;Year&gt;2013 &lt;/Year&gt;&lt;RecNum&gt;149&lt;/RecNum&gt;&lt;DisplayText&gt;[6]&lt;/DisplayText&gt;&lt;record&gt;&lt;rec-number&gt;149&lt;/rec-number&gt;&lt;foreign-keys&gt;&lt;key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6833CF">
        <w:rPr>
          <w:noProof/>
        </w:rPr>
        <w:t>[6]</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732494">
        <w:instrText xml:space="preserve"> \* MERGEFORMAT </w:instrText>
      </w:r>
      <w:r w:rsidR="004B224D">
        <w:fldChar w:fldCharType="separate"/>
      </w:r>
      <w:r w:rsidR="004B224D">
        <w:t xml:space="preserve">Figure </w:t>
      </w:r>
      <w:r w:rsidR="004B224D">
        <w:rPr>
          <w:noProof/>
        </w:rPr>
        <w:t>1</w:t>
      </w:r>
      <w:r w:rsidR="004B224D">
        <w:fldChar w:fldCharType="end"/>
      </w:r>
      <w:r w:rsidR="00DE4FF6">
        <w:t xml:space="preserve"> shows </w:t>
      </w:r>
      <w:r w:rsidR="00A91D1B">
        <w:t>its</w:t>
      </w:r>
      <w:r w:rsidR="00DE4FF6">
        <w:t xml:space="preserve">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w:t>
      </w:r>
    </w:p>
    <w:p w14:paraId="2A4F99F4" w14:textId="0B4CE507" w:rsidR="00E90FF7" w:rsidRDefault="004B224D" w:rsidP="00B203C5">
      <w:pPr>
        <w:pStyle w:val="TAMainText"/>
        <w:spacing w:after="240"/>
        <w:jc w:val="left"/>
      </w:pPr>
      <w:r>
        <w:t xml:space="preserve">If </w:t>
      </w:r>
      <w:r w:rsidR="00A91D1B">
        <w:t>the</w:t>
      </w:r>
      <w:r>
        <w:t xml:space="preserve"> user </w:t>
      </w:r>
      <w:r w:rsidR="00C404BE">
        <w:t xml:space="preserve">is </w:t>
      </w:r>
      <w:r>
        <w:t xml:space="preserve">uncertain about the choice of </w:t>
      </w:r>
      <w:r w:rsidR="00A91D1B">
        <w:t xml:space="preserve">differential analysis </w:t>
      </w:r>
      <w:r>
        <w:t xml:space="preserve">method, proteiNorm provides the option </w:t>
      </w:r>
      <w:r w:rsidR="00C404BE">
        <w:t xml:space="preserve">to </w:t>
      </w:r>
      <w:r>
        <w:t xml:space="preserve">compare different differential </w:t>
      </w:r>
      <w:r w:rsidR="00D73446" w:rsidRPr="00A11C15">
        <w:t xml:space="preserve">abundance </w:t>
      </w:r>
      <w:r w:rsidR="00D73446">
        <w:t>and expression methods provided by the R package “DAtest”</w:t>
      </w:r>
      <w:r w:rsidR="00A91D1B">
        <w:t xml:space="preserve"> </w:t>
      </w:r>
      <w:r w:rsidR="00A91D1B">
        <w:fldChar w:fldCharType="begin"/>
      </w:r>
      <w:r w:rsidR="00A91D1B">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A91D1B">
        <w:fldChar w:fldCharType="separate"/>
      </w:r>
      <w:r w:rsidR="00A91D1B">
        <w:rPr>
          <w:noProof/>
        </w:rPr>
        <w:t>[7]</w:t>
      </w:r>
      <w:r w:rsidR="00A91D1B">
        <w:fldChar w:fldCharType="end"/>
      </w:r>
      <w:r w:rsidR="00D73446">
        <w:t xml:space="preserve">. </w:t>
      </w:r>
    </w:p>
    <w:p w14:paraId="79A2BCD1" w14:textId="77777777" w:rsidR="004B224D" w:rsidRDefault="00763E0E"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2" o:title="workflow"/>
          </v:shape>
        </w:pict>
      </w:r>
    </w:p>
    <w:p w14:paraId="7438FC0B" w14:textId="471B161B" w:rsidR="00342944" w:rsidRDefault="004B224D" w:rsidP="007349E2">
      <w:pPr>
        <w:pStyle w:val="VAFigureCaption"/>
      </w:pPr>
      <w:bookmarkStart w:id="1" w:name="_Ref31633137"/>
      <w:bookmarkStart w:id="2" w:name="_Ref31633114"/>
      <w:r>
        <w:t xml:space="preserve">Figure </w:t>
      </w:r>
      <w:r w:rsidR="00A41310">
        <w:rPr>
          <w:noProof/>
        </w:rPr>
        <w:fldChar w:fldCharType="begin"/>
      </w:r>
      <w:r w:rsidR="00A41310">
        <w:rPr>
          <w:noProof/>
        </w:rPr>
        <w:instrText xml:space="preserve"> SEQ Figure \* ARABIC </w:instrText>
      </w:r>
      <w:r w:rsidR="00A41310">
        <w:rPr>
          <w:noProof/>
        </w:rPr>
        <w:fldChar w:fldCharType="separate"/>
      </w:r>
      <w:r w:rsidR="00324420">
        <w:rPr>
          <w:noProof/>
        </w:rPr>
        <w:t>1</w:t>
      </w:r>
      <w:r w:rsidR="00A41310">
        <w:rPr>
          <w:noProof/>
        </w:rPr>
        <w:fldChar w:fldCharType="end"/>
      </w:r>
      <w:bookmarkEnd w:id="1"/>
      <w:r>
        <w:rPr>
          <w:noProof/>
        </w:rPr>
        <w:t xml:space="preserve"> </w:t>
      </w:r>
      <w:r w:rsidR="007349E2">
        <w:rPr>
          <w:noProof/>
        </w:rPr>
        <w:t>Overview of proteiNorm’s w</w:t>
      </w:r>
      <w:r>
        <w:rPr>
          <w:noProof/>
        </w:rPr>
        <w:t>orkflow</w:t>
      </w:r>
      <w:bookmarkEnd w:id="2"/>
      <w:r w:rsidR="007349E2">
        <w:rPr>
          <w:noProof/>
        </w:rPr>
        <w:t>, inputs and outputs</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439FE703" w:rsidR="00B7306A" w:rsidRDefault="00987683" w:rsidP="00732494">
      <w:pPr>
        <w:pStyle w:val="TAMainText"/>
        <w:spacing w:after="240"/>
        <w:ind w:firstLine="0"/>
        <w:jc w:val="left"/>
      </w:pPr>
      <w:r>
        <w:t>As input, proteiNorm expects tab-separated 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rsidR="00D07045" w:rsidRPr="00D07045">
        <w:t>MaxQuant</w:t>
      </w:r>
      <w:r w:rsidR="004A782A">
        <w:t xml:space="preserve"> </w:t>
      </w:r>
      <w:r w:rsidR="004A782A">
        <w:fldChar w:fldCharType="begin"/>
      </w:r>
      <w:r w:rsidR="00A91D1B">
        <w:instrText xml:space="preserve"> ADDIN EN.CITE &lt;EndNote&gt;&lt;Cite&gt;&lt;Author&gt;Tyanova&lt;/Author&gt;&lt;Year&gt;2016&lt;/Year&gt;&lt;RecNum&gt;181&lt;/RecNum&gt;&lt;DisplayText&gt;[8]&lt;/DisplayText&gt;&lt;record&gt;&lt;rec-number&gt;181&lt;/rec-number&gt;&lt;foreign-keys&gt;&lt;key app="EN" db-id="z0s0zd5r90zxp6ewrstxfxtdrxxavtda2e9f" timestamp="1583785508"&gt;181&lt;/key&gt;&lt;/foreign-keys&gt;&lt;ref-type name="Journal Article"&gt;17&lt;/ref-type&gt;&lt;contributors&gt;&lt;authors&gt;&lt;author&gt;Tyanova, Stefka&lt;/author&gt;&lt;author&gt;Temu, Tikira&lt;/author&gt;&lt;author&gt;Cox, Juergen&lt;/author&gt;&lt;/authors&gt;&lt;/contributors&gt;&lt;titles&gt;&lt;title&gt;The MaxQuant computational platform for mass spectrometry-based shotgun proteomics&lt;/title&gt;&lt;secondary-title&gt;Nature Protocols&lt;/secondary-title&gt;&lt;/titles&gt;&lt;periodical&gt;&lt;full-title&gt;Nature Protocols&lt;/full-title&gt;&lt;abbr-1&gt;Nat Protoc&lt;/abbr-1&gt;&lt;/periodical&gt;&lt;pages&gt;2301-2319&lt;/pages&gt;&lt;volume&gt;11&lt;/volume&gt;&lt;number&gt;12&lt;/number&gt;&lt;dates&gt;&lt;year&gt;2016&lt;/year&gt;&lt;pub-dates&gt;&lt;date&gt;2016/12/01&lt;/date&gt;&lt;/pub-dates&gt;&lt;/dates&gt;&lt;isbn&gt;1750-2799&lt;/isbn&gt;&lt;urls&gt;&lt;related-urls&gt;&lt;url&gt;https://doi.org/10.1038/nprot.2016.136&lt;/url&gt;&lt;/related-urls&gt;&lt;/urls&gt;&lt;electronic-resource-num&gt;10.1038/nprot.2016.136&lt;/electronic-resource-num&gt;&lt;/record&gt;&lt;/Cite&gt;&lt;/EndNote&gt;</w:instrText>
      </w:r>
      <w:r w:rsidR="004A782A">
        <w:fldChar w:fldCharType="separate"/>
      </w:r>
      <w:r w:rsidR="00A91D1B">
        <w:rPr>
          <w:noProof/>
        </w:rPr>
        <w:t>[8]</w:t>
      </w:r>
      <w:r w:rsidR="004A782A">
        <w:fldChar w:fldCharType="end"/>
      </w:r>
      <w:r w:rsidR="005D2E75">
        <w:t xml:space="preserve">, where the column names of </w:t>
      </w:r>
      <w:r w:rsidR="005D2E75">
        <w:lastRenderedPageBreak/>
        <w:t>the measured intensities start with “Reporter intensity corrected” followed by an integer and an 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7349E2">
        <w:t xml:space="preserve">, </w:t>
      </w:r>
      <w:r w:rsidR="00A11C15" w:rsidRPr="00A11C15">
        <w:t xml:space="preserve">Tandem Mass Tag </w:t>
      </w:r>
      <w:r w:rsidR="00A11C15">
        <w:t>(TMT) and label-free</w:t>
      </w:r>
      <w:r w:rsidR="007349E2">
        <w:t xml:space="preserve"> mass spectrometry,</w:t>
      </w:r>
      <w:r w:rsidR="00A11C15">
        <w:t xml:space="preserve"> are supported. </w:t>
      </w:r>
    </w:p>
    <w:p w14:paraId="27AC0378" w14:textId="2109A676" w:rsidR="00A11C15" w:rsidRDefault="00A11C15" w:rsidP="00732494">
      <w:pPr>
        <w:pStyle w:val="TAMainText"/>
        <w:spacing w:after="240"/>
        <w:jc w:val="left"/>
        <w:rPr>
          <w:color w:val="000000"/>
          <w:shd w:val="clear" w:color="auto" w:fill="FFFFFF"/>
        </w:rPr>
      </w:pPr>
      <w:r>
        <w:t>Due to the detection limit of m</w:t>
      </w:r>
      <w:r w:rsidRPr="00A11C15">
        <w:t>ass spectrometry</w:t>
      </w:r>
      <w:r>
        <w:t xml:space="preserve"> instruments many measurements </w:t>
      </w:r>
      <w:r w:rsidR="0063545D">
        <w:t xml:space="preserve">of </w:t>
      </w:r>
      <w:r w:rsidR="001A6A11">
        <w:t xml:space="preserve">peptides or </w:t>
      </w:r>
      <w:r w:rsidR="0063545D">
        <w:t>protein</w:t>
      </w:r>
      <w:r w:rsidR="001A6A11">
        <w:t>s</w:t>
      </w:r>
      <w:r w:rsidR="0063545D">
        <w:t xml:space="preserve"> </w:t>
      </w:r>
      <w:r w:rsidR="001A6A11">
        <w:t xml:space="preserve">result in </w:t>
      </w:r>
      <w:r>
        <w:t xml:space="preserve">intensity </w:t>
      </w:r>
      <w:r w:rsidR="001A6A11">
        <w:t xml:space="preserve">levels </w:t>
      </w:r>
      <w:r>
        <w:t>of zero. These values will be considered as missing</w:t>
      </w:r>
      <w:r w:rsidR="00695280">
        <w:t xml:space="preserve"> </w:t>
      </w:r>
      <w:r w:rsidR="001A6A11">
        <w:t>values (denoted as NA) and can</w:t>
      </w:r>
      <w:r w:rsidR="00695280">
        <w:t xml:space="preserve"> </w:t>
      </w:r>
      <w:r w:rsidR="00A549F1">
        <w:t xml:space="preserve">be </w:t>
      </w:r>
      <w:r>
        <w:t xml:space="preserve">imputed with </w:t>
      </w:r>
      <w:r>
        <w:rPr>
          <w:color w:val="000000"/>
          <w:shd w:val="clear" w:color="auto" w:fill="FFFFFF"/>
        </w:rPr>
        <w:t>precaution</w:t>
      </w:r>
      <w:r w:rsidR="003B2AEC">
        <w:rPr>
          <w:color w:val="000000"/>
          <w:shd w:val="clear" w:color="auto" w:fill="FFFFFF"/>
        </w:rPr>
        <w:t>. A modified heatmap of missing values (</w:t>
      </w:r>
      <w:r w:rsidR="003B2AEC">
        <w:rPr>
          <w:color w:val="000000"/>
          <w:shd w:val="clear" w:color="auto" w:fill="FFFFFF"/>
        </w:rPr>
        <w:fldChar w:fldCharType="begin"/>
      </w:r>
      <w:r w:rsidR="003B2AEC">
        <w:rPr>
          <w:color w:val="000000"/>
          <w:shd w:val="clear" w:color="auto" w:fill="FFFFFF"/>
        </w:rPr>
        <w:instrText xml:space="preserve"> REF _Ref34132756 \h </w:instrText>
      </w:r>
      <w:r w:rsidR="00732494">
        <w:rPr>
          <w:color w:val="000000"/>
          <w:shd w:val="clear" w:color="auto" w:fill="FFFFFF"/>
        </w:rPr>
        <w:instrText xml:space="preserve"> \* MERGEFORMAT </w:instrText>
      </w:r>
      <w:r w:rsidR="003B2AEC">
        <w:rPr>
          <w:color w:val="000000"/>
          <w:shd w:val="clear" w:color="auto" w:fill="FFFFFF"/>
        </w:rPr>
      </w:r>
      <w:r w:rsidR="003B2AEC">
        <w:rPr>
          <w:color w:val="000000"/>
          <w:shd w:val="clear" w:color="auto" w:fill="FFFFFF"/>
        </w:rPr>
        <w:fldChar w:fldCharType="separate"/>
      </w:r>
      <w:r w:rsidR="003B2AEC">
        <w:t xml:space="preserve">Figure </w:t>
      </w:r>
      <w:r w:rsidR="003B2AEC">
        <w:rPr>
          <w:noProof/>
        </w:rPr>
        <w:t>2</w:t>
      </w:r>
      <w:r w:rsidR="003B2AEC">
        <w:rPr>
          <w:color w:val="000000"/>
          <w:shd w:val="clear" w:color="auto" w:fill="FFFFFF"/>
        </w:rPr>
        <w:fldChar w:fldCharType="end"/>
      </w:r>
      <w:r w:rsidR="003B2AEC">
        <w:rPr>
          <w:color w:val="000000"/>
          <w:shd w:val="clear" w:color="auto" w:fill="FFFFFF"/>
        </w:rPr>
        <w:t xml:space="preserve">I) from the DEP Bioconductor package </w:t>
      </w:r>
      <w:r w:rsidR="003B2AEC">
        <w:fldChar w:fldCharType="begin"/>
      </w:r>
      <w:r w:rsidR="003B2AEC">
        <w:instrText xml:space="preserve"> ADDIN EN.CITE &lt;EndNote&gt;&lt;Cite&gt;&lt;Author&gt;Zhang&lt;/Author&gt;&lt;Year&gt;2018&lt;/Year&gt;&lt;RecNum&gt;180&lt;/RecNum&gt;&lt;DisplayText&gt;[9]&lt;/DisplayText&gt;&lt;record&gt;&lt;rec-number&gt;180&lt;/rec-number&gt;&lt;foreign-keys&gt;&lt;key app="EN" db-id="z0s0zd5r90zxp6ewrstxfxtdrxxavtda2e9f" timestamp="1583785430"&gt;180&lt;/key&gt;&lt;/foreign-keys&gt;&lt;ref-type name="Journal Article"&gt;17&lt;/ref-type&gt;&lt;contributors&gt;&lt;authors&gt;&lt;author&gt;Zhang, X. F.&lt;/author&gt;&lt;author&gt;Smits, A. H.&lt;/author&gt;&lt;author&gt;van Tilburg, G. B. A.&lt;/author&gt;&lt;author&gt;Ovaa, H.&lt;/author&gt;&lt;author&gt;Huber, W.&lt;/author&gt;&lt;author&gt;Vermeulen, M.&lt;/author&gt;&lt;/authors&gt;&lt;/contributors&gt;&lt;auth-address&gt;Chinese Acad Sci, Guangzhou Inst Biomed &amp;amp; Hlth, South China Inst Stem Cell Biol &amp;amp; Regenerat Med, CAS Key Lab Regenerat Biol,Guangdong Prov Key Lab, Guangzhou, Guangdong, Peoples R China&amp;#xD;Radboud Univ Nijmegen, Radboud Inst Mol Life Sci, Dept Mol Biol, Fac Sci, Nijmegen, Netherlands&amp;#xD;European Mol Biol Lab, Genome Biol Unit, Heidelberg, Germany&amp;#xD;Leiden Univ, Dept Chem Immunol, Med Ctr, Leiden, Netherlands&lt;/auth-address&gt;&lt;titles&gt;&lt;title&gt;Proteome-wide identification of ubiquitin interactions using UbIA-MS&lt;/title&gt;&lt;secondary-title&gt;Nature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Protoc&lt;/abbr-1&gt;&lt;/alt-periodical&gt;&lt;pages&gt;530-550&lt;/pages&gt;&lt;volume&gt;13&lt;/volume&gt;&lt;number&gt;3&lt;/number&gt;&lt;keywords&gt;&lt;keyword&gt;maxquant computational platform&lt;/keyword&gt;&lt;keyword&gt;mass-spectrometry&lt;/keyword&gt;&lt;keyword&gt;chemical-synthesis&lt;/keyword&gt;&lt;keyword&gt;binding domains&lt;/keyword&gt;&lt;keyword&gt;diubiquitin&lt;/keyword&gt;&lt;keyword&gt;probes&lt;/keyword&gt;&lt;keyword&gt;chains&lt;/keyword&gt;&lt;/keywords&gt;&lt;dates&gt;&lt;year&gt;2018&lt;/year&gt;&lt;pub-dates&gt;&lt;date&gt;Mar&lt;/date&gt;&lt;/pub-dates&gt;&lt;/dates&gt;&lt;isbn&gt;1754-2189&lt;/isbn&gt;&lt;accession-num&gt;WOS:000427648000003&lt;/accession-num&gt;&lt;urls&gt;&lt;related-urls&gt;&lt;url&gt;&amp;lt;Go to ISI&amp;gt;://WOS:000427648000003&lt;/url&gt;&lt;/related-urls&gt;&lt;/urls&gt;&lt;electronic-resource-num&gt;10.1038/nprot.2017.147&lt;/electronic-resource-num&gt;&lt;language&gt;English&lt;/language&gt;&lt;/record&gt;&lt;/Cite&gt;&lt;/EndNote&gt;</w:instrText>
      </w:r>
      <w:r w:rsidR="003B2AEC">
        <w:fldChar w:fldCharType="separate"/>
      </w:r>
      <w:r w:rsidR="003B2AEC">
        <w:rPr>
          <w:noProof/>
        </w:rPr>
        <w:t>[9]</w:t>
      </w:r>
      <w:r w:rsidR="003B2AEC">
        <w:fldChar w:fldCharType="end"/>
      </w:r>
      <w:r w:rsidR="003B2AEC">
        <w:t xml:space="preserve"> </w:t>
      </w:r>
      <w:r w:rsidR="003B2AEC">
        <w:rPr>
          <w:color w:val="000000"/>
          <w:shd w:val="clear" w:color="auto" w:fill="FFFFFF"/>
        </w:rPr>
        <w:t xml:space="preserve">can be helpful to determine if data is missing at random (MAR) or missing not at random (MNAR). The MSnbase vignette describes different imputation methods used for different types of missing data </w:t>
      </w:r>
      <w:r w:rsidR="003B2AEC">
        <w:rPr>
          <w:color w:val="000000"/>
          <w:shd w:val="clear" w:color="auto" w:fill="FFFFFF"/>
        </w:rPr>
        <w:fldChar w:fldCharType="begin"/>
      </w:r>
      <w:r w:rsidR="003B2AEC">
        <w:rPr>
          <w:color w:val="000000"/>
          <w:shd w:val="clear" w:color="auto" w:fill="FFFFFF"/>
        </w:rPr>
        <w:instrText xml:space="preserve"> ADDIN EN.CITE &lt;EndNote&gt;&lt;Cite&gt;&lt;Author&gt;Gatto&lt;/Author&gt;&lt;Year&gt;2012&lt;/Year&gt;&lt;RecNum&gt;183&lt;/RecNum&gt;&lt;DisplayText&gt;[10]&lt;/DisplayText&gt;&lt;record&gt;&lt;rec-number&gt;183&lt;/rec-number&gt;&lt;foreign-keys&gt;&lt;key app="EN" db-id="z0s0zd5r90zxp6ewrstxfxtdrxxavtda2e9f" timestamp="1583863323"&gt;183&lt;/key&gt;&lt;/foreign-keys&gt;&lt;ref-type name="Journal Article"&gt;17&lt;/ref-type&gt;&lt;contributors&gt;&lt;authors&gt;&lt;author&gt;Gatto, L.&lt;/author&gt;&lt;author&gt;Lilley, K. S.&lt;/author&gt;&lt;/authors&gt;&lt;/contributors&gt;&lt;auth-address&gt;Univ Cambridge, Cambridge Ctr Prote, Cambridge Syst Biol Ctr, Dept Biochem, Cambridge CB2 1QR, England&lt;/auth-address&gt;&lt;titles&gt;&lt;title&gt;MSnbase-an R/Bioconductor package for isobaric tagged mass spectrometry data visualization, processing and quantitation&lt;/title&gt;&lt;secondary-title&gt;Bioinformatics&lt;/secondary-title&gt;&lt;alt-title&gt;Bioinformatics&lt;/alt-title&gt;&lt;/titles&gt;&lt;periodical&gt;&lt;full-title&gt;Bioinformatics&lt;/full-title&gt;&lt;/periodical&gt;&lt;alt-periodical&gt;&lt;full-title&gt;Bioinformatics&lt;/full-title&gt;&lt;/alt-periodical&gt;&lt;pages&gt;288-289&lt;/pages&gt;&lt;volume&gt;28&lt;/volume&gt;&lt;number&gt;2&lt;/number&gt;&lt;dates&gt;&lt;year&gt;2012&lt;/year&gt;&lt;pub-dates&gt;&lt;date&gt;Jan 15&lt;/date&gt;&lt;/pub-dates&gt;&lt;/dates&gt;&lt;isbn&gt;1367-4803&lt;/isbn&gt;&lt;accession-num&gt;WOS:000299414200022&lt;/accession-num&gt;&lt;urls&gt;&lt;related-urls&gt;&lt;url&gt;&amp;lt;Go to ISI&amp;gt;://WOS:000299414200022&lt;/url&gt;&lt;/related-urls&gt;&lt;/urls&gt;&lt;electronic-resource-num&gt;10.1093/bioinformatics/btr645&lt;/electronic-resource-num&gt;&lt;language&gt;English&lt;/language&gt;&lt;/record&gt;&lt;/Cite&gt;&lt;/EndNote&gt;</w:instrText>
      </w:r>
      <w:r w:rsidR="003B2AEC">
        <w:rPr>
          <w:color w:val="000000"/>
          <w:shd w:val="clear" w:color="auto" w:fill="FFFFFF"/>
        </w:rPr>
        <w:fldChar w:fldCharType="separate"/>
      </w:r>
      <w:r w:rsidR="003B2AEC">
        <w:rPr>
          <w:noProof/>
          <w:color w:val="000000"/>
          <w:shd w:val="clear" w:color="auto" w:fill="FFFFFF"/>
        </w:rPr>
        <w:t>[10]</w:t>
      </w:r>
      <w:r w:rsidR="003B2AEC">
        <w:rPr>
          <w:color w:val="000000"/>
          <w:shd w:val="clear" w:color="auto" w:fill="FFFFFF"/>
        </w:rPr>
        <w:fldChar w:fldCharType="end"/>
      </w:r>
      <w:r w:rsidR="003B2AEC">
        <w:rPr>
          <w:color w:val="000000"/>
          <w:shd w:val="clear" w:color="auto" w:fill="FFFFFF"/>
        </w:rPr>
        <w:t>.</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24D50A5A" w:rsidR="00A11C15" w:rsidRDefault="00A11C15" w:rsidP="00732494">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3B2AEC">
        <w:instrText xml:space="preserve"> ADDIN EN.CITE &lt;EndNote&gt;&lt;Cite&gt;&lt;Author&gt;Huber&lt;/Author&gt;&lt;Year&gt;2002&lt;/Year&gt;&lt;RecNum&gt;146&lt;/RecNum&gt;&lt;DisplayText&gt;[11]&lt;/DisplayText&gt;&lt;record&gt;&lt;rec-number&gt;146&lt;/rec-number&gt;&lt;foreign-keys&gt;&lt;key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3B2AEC">
        <w:rPr>
          <w:noProof/>
        </w:rPr>
        <w:t>[11]</w:t>
      </w:r>
      <w:r w:rsidR="00DB45A3">
        <w:fldChar w:fldCharType="end"/>
      </w:r>
      <w:r>
        <w:t>, quantile normalization</w:t>
      </w:r>
      <w:r w:rsidR="005A4E38">
        <w:t xml:space="preserve"> (Quantile)</w:t>
      </w:r>
      <w:r w:rsidR="00DB45A3">
        <w:t xml:space="preserve"> </w:t>
      </w:r>
      <w:r w:rsidR="00DB45A3">
        <w:fldChar w:fldCharType="begin"/>
      </w:r>
      <w:r w:rsidR="003B2AEC">
        <w:instrText xml:space="preserve"> ADDIN EN.CITE &lt;EndNote&gt;&lt;Cite&gt;&lt;Author&gt;Bolstad&lt;/Author&gt;&lt;Year&gt;2019&lt;/Year&gt;&lt;RecNum&gt;147&lt;/RecNum&gt;&lt;DisplayText&gt;[12]&lt;/DisplayText&gt;&lt;record&gt;&lt;rec-number&gt;147&lt;/rec-number&gt;&lt;foreign-keys&gt;&lt;key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3B2AEC">
        <w:rPr>
          <w:noProof/>
        </w:rPr>
        <w:t>[12]</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 </w:instrText>
      </w:r>
      <w:r w:rsidR="003B2AEC">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EN.CITE.DATA </w:instrText>
      </w:r>
      <w:r w:rsidR="003B2AEC">
        <w:fldChar w:fldCharType="end"/>
      </w:r>
      <w:r w:rsidR="00103397">
        <w:fldChar w:fldCharType="separate"/>
      </w:r>
      <w:r w:rsidR="003B2AEC">
        <w:rPr>
          <w:noProof/>
        </w:rPr>
        <w:t>[13]</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and log2-ratio distributions</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763E0E" w:rsidP="00324420">
      <w:pPr>
        <w:pStyle w:val="TAMainText"/>
        <w:keepNext/>
        <w:spacing w:after="240"/>
        <w:ind w:firstLine="0"/>
        <w:jc w:val="left"/>
      </w:pPr>
      <w:r>
        <w:lastRenderedPageBreak/>
        <w:pict w14:anchorId="62C9AD55">
          <v:shape id="_x0000_i1026" type="#_x0000_t75" style="width:467.25pt;height:600pt">
            <v:imagedata r:id="rId13" o:title="figure"/>
          </v:shape>
        </w:pict>
      </w:r>
    </w:p>
    <w:p w14:paraId="373B31AD" w14:textId="5158EB56" w:rsidR="00324420" w:rsidRPr="00324420" w:rsidRDefault="00324420" w:rsidP="00B44730">
      <w:pPr>
        <w:pStyle w:val="VAFigureCaption"/>
      </w:pPr>
      <w:bookmarkStart w:id="3" w:name="_Ref34132756"/>
      <w:bookmarkStart w:id="4" w:name="_Ref34737525"/>
      <w:r>
        <w:lastRenderedPageBreak/>
        <w:t xml:space="preserve">Figure </w:t>
      </w:r>
      <w:r w:rsidR="00A41310">
        <w:rPr>
          <w:noProof/>
        </w:rPr>
        <w:fldChar w:fldCharType="begin"/>
      </w:r>
      <w:r w:rsidR="00A41310">
        <w:rPr>
          <w:noProof/>
        </w:rPr>
        <w:instrText xml:space="preserve"> SEQ Figure \* ARABIC </w:instrText>
      </w:r>
      <w:r w:rsidR="00A41310">
        <w:rPr>
          <w:noProof/>
        </w:rPr>
        <w:fldChar w:fldCharType="separate"/>
      </w:r>
      <w:r>
        <w:rPr>
          <w:noProof/>
        </w:rPr>
        <w:t>2</w:t>
      </w:r>
      <w:r w:rsidR="00A41310">
        <w:rPr>
          <w:noProof/>
        </w:rPr>
        <w:fldChar w:fldCharType="end"/>
      </w:r>
      <w:bookmarkEnd w:id="3"/>
      <w:r>
        <w:t xml:space="preserve"> </w:t>
      </w:r>
      <w:bookmarkEnd w:id="4"/>
      <w:r w:rsidR="00FB415E">
        <w:t xml:space="preserve">Evaluation of normalization and missing values. (A) Sum of normalized intensities using cyclic loess normalization by sample. (B) Principle component analysis plot based on data normalized by cyclic loess normalization. (C) Pair-wise sample correlations within a group for different normalization methods. (C) Correlation heatmap (all pair-wise samples). (E) Pooled </w:t>
      </w:r>
      <w:r w:rsidR="00FB415E" w:rsidRPr="00A11C15">
        <w:t xml:space="preserve">intragroup </w:t>
      </w:r>
      <w:r w:rsidR="00FB415E">
        <w:t xml:space="preserve">coefficient of variance comparing different normalization methods. (F) Pooled </w:t>
      </w:r>
      <w:r w:rsidR="00FB415E" w:rsidRPr="00FB415E">
        <w:t>intragroup estimate of variance</w:t>
      </w:r>
      <w:r w:rsidR="00FB415E">
        <w:t xml:space="preserve"> comparing different normalization methods.</w:t>
      </w:r>
      <w:r w:rsidR="00FB415E" w:rsidRPr="00FB415E">
        <w:t xml:space="preserve"> </w:t>
      </w:r>
      <w:r w:rsidR="00FB415E">
        <w:t xml:space="preserve">(G) Pooled </w:t>
      </w:r>
      <w:r w:rsidR="00FB415E" w:rsidRPr="00FB415E">
        <w:t>intragroup median absolute deviation</w:t>
      </w:r>
      <w:r w:rsidR="00FB415E">
        <w:t xml:space="preserve"> comparing different normalization methods.</w:t>
      </w:r>
      <w:r w:rsidR="00B23FC5">
        <w:t xml:space="preserve"> (H) Distribution of log2-ratios for different normalization methods. (I) Sample-clustered heatmap of missing data.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16EE9EC1"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6833CF">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6833CF">
        <w:rPr>
          <w:noProof/>
        </w:rPr>
        <w:t>[7]</w:t>
      </w:r>
      <w:r w:rsidR="00103397">
        <w:fldChar w:fldCharType="end"/>
      </w:r>
      <w:r>
        <w:t>.</w:t>
      </w:r>
      <w:r w:rsidR="00A11C15">
        <w:t xml:space="preserve"> As the DAtest package requires complete data (no missing values), the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w:t>
      </w:r>
      <w:r w:rsidR="00E96CDA">
        <w:t>the</w:t>
      </w:r>
      <w:r w:rsidR="00A11C15">
        <w:t xml:space="preserve"> heatmap visualizing patterns of missing values (</w:t>
      </w:r>
      <w:r w:rsidR="00E96CDA">
        <w:fldChar w:fldCharType="begin"/>
      </w:r>
      <w:r w:rsidR="00E96CDA">
        <w:instrText xml:space="preserve"> REF _Ref34132756 \h </w:instrText>
      </w:r>
      <w:r w:rsidR="00E96CDA">
        <w:fldChar w:fldCharType="separate"/>
      </w:r>
      <w:r w:rsidR="00E96CDA">
        <w:t xml:space="preserve">Figure </w:t>
      </w:r>
      <w:r w:rsidR="00E96CDA">
        <w:rPr>
          <w:noProof/>
        </w:rPr>
        <w:t>2</w:t>
      </w:r>
      <w:r w:rsidR="00E96CDA">
        <w:fldChar w:fldCharType="end"/>
      </w:r>
      <w:r w:rsidR="00A11C15">
        <w:t xml:space="preserve">). The current implementation of proteiNorm provides the following imputation methods: </w:t>
      </w:r>
      <w:r w:rsidR="00A11C15" w:rsidRPr="00A11C15">
        <w:t>k-nearest neighbors (KNN)</w:t>
      </w:r>
      <w:r w:rsidR="00103397">
        <w:t xml:space="preserve"> </w:t>
      </w:r>
      <w:r w:rsidR="00266549">
        <w:fldChar w:fldCharType="begin"/>
      </w:r>
      <w:r w:rsidR="003B2AEC">
        <w:instrText xml:space="preserve"> ADDIN EN.CITE &lt;EndNote&gt;&lt;Cite&gt;&lt;Author&gt;Trevor Hastie&lt;/Author&gt;&lt;Year&gt;2019&lt;/Year&gt;&lt;RecNum&gt;177&lt;/RecNum&gt;&lt;DisplayText&gt;[14]&lt;/DisplayText&gt;&lt;record&gt;&lt;rec-number&gt;177&lt;/rec-number&gt;&lt;foreign-keys&gt;&lt;key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3B2AEC">
        <w:rPr>
          <w:noProof/>
        </w:rPr>
        <w:t>[14]</w:t>
      </w:r>
      <w:r w:rsidR="00266549">
        <w:fldChar w:fldCharType="end"/>
      </w:r>
      <w:r w:rsidR="00A11C15">
        <w:t xml:space="preserve">, </w:t>
      </w:r>
      <w:r w:rsidR="00A11C15" w:rsidRPr="00A11C15">
        <w:t xml:space="preserve">Quantile Regression Imputation of Left-Censored </w:t>
      </w:r>
      <w:r w:rsidR="00A11C15">
        <w:t>(</w:t>
      </w:r>
      <w:r w:rsidR="00A11C15" w:rsidRPr="00A11C15">
        <w:t>QRILC</w:t>
      </w:r>
      <w:r w:rsidR="00A11C15">
        <w: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4470949E" w:rsidR="00A11C15" w:rsidRDefault="00A11C15" w:rsidP="00732494">
      <w:pPr>
        <w:pStyle w:val="TAMainText"/>
        <w:spacing w:after="240"/>
        <w:jc w:val="lef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(on</w:t>
      </w:r>
      <w:r w:rsidR="00534D38">
        <w:t xml:space="preserve"> natural intensity</w:t>
      </w:r>
      <w:r>
        <w:t xml:space="preserve"> scale), and n</w:t>
      </w:r>
      <w:r w:rsidRPr="00A11C15">
        <w:t>umber of cores to use for parallel computing</w:t>
      </w:r>
      <w:r>
        <w:t>) and to exclude certain statistical tests. Th</w:t>
      </w:r>
      <w:r w:rsidR="00E96CDA">
        <w:t>e</w:t>
      </w:r>
      <w:r>
        <w:t xml:space="preserve"> latter </w:t>
      </w:r>
      <w:r>
        <w:lastRenderedPageBreak/>
        <w:t xml:space="preserve">option can be </w:t>
      </w:r>
      <w:r w:rsidR="00E96CDA">
        <w:t>beneficial</w:t>
      </w:r>
      <w:r>
        <w:t>, as the exclusion of test with high computation demand (such</w:t>
      </w:r>
      <w:r w:rsidR="00DA791B">
        <w:t xml:space="preserve"> as the permutation-based test)</w:t>
      </w:r>
      <w:r>
        <w:t xml:space="preserve"> will drastically reduce the run-time. </w:t>
      </w:r>
    </w:p>
    <w:p w14:paraId="2DEB7172" w14:textId="6016126D" w:rsidR="00C03C1E" w:rsidRDefault="00A11C15" w:rsidP="00732494">
      <w:pPr>
        <w:pStyle w:val="TAMainText"/>
        <w:spacing w:after="240"/>
        <w:jc w:val="left"/>
      </w:pPr>
      <w:r>
        <w:t>DAtest automatically select</w:t>
      </w:r>
      <w:r w:rsidR="00DA791B">
        <w:t>s</w:t>
      </w:r>
      <w:r>
        <w:t xml:space="preserve"> appropriate statistical tests from the pool of tests and evaluate</w:t>
      </w:r>
      <w:r w:rsidR="00995134">
        <w:t>s</w:t>
      </w:r>
      <w:r>
        <w:t xml:space="preserv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5" w:name="_Ref34050085"/>
      <w:r>
        <w:rPr>
          <w:b/>
        </w:rPr>
        <w:t>Data</w:t>
      </w:r>
      <w:bookmarkEnd w:id="5"/>
    </w:p>
    <w:p w14:paraId="3B9AB525" w14:textId="3709F991" w:rsidR="0056145C" w:rsidRPr="00D27772" w:rsidRDefault="0095746F" w:rsidP="004D6FCC">
      <w:pPr>
        <w:pStyle w:val="TAMainText"/>
        <w:ind w:firstLine="0"/>
        <w:jc w:val="left"/>
        <w:rPr>
          <w:rFonts w:ascii="Times New Roman" w:hAnsi="Times New Roman"/>
          <w:szCs w:val="24"/>
        </w:rPr>
      </w:pPr>
      <w:r>
        <w:t>An</w:t>
      </w:r>
      <w:r w:rsidR="00FE5397">
        <w:t xml:space="preserve"> example data </w:t>
      </w:r>
      <w:r w:rsidR="007E2A22">
        <w:t>set consists of t</w:t>
      </w:r>
      <w:r w:rsidR="00635C76">
        <w:t>hree</w:t>
      </w:r>
      <w:r w:rsidR="00FE5397">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D27772">
        <w:t>5</w:t>
      </w:r>
      <w:r w:rsidR="00763E0E">
        <w:t xml:space="preserve"> </w:t>
      </w:r>
      <w:proofErr w:type="spellStart"/>
      <w:r w:rsidR="00D27772">
        <w:t>mM</w:t>
      </w:r>
      <w:proofErr w:type="spellEnd"/>
      <w:r w:rsidR="00D27772">
        <w:t xml:space="preserve"> </w:t>
      </w:r>
      <w:r w:rsidR="008F2329">
        <w:t>h</w:t>
      </w:r>
      <w:r w:rsidR="00661F9B" w:rsidRPr="00795747">
        <w:t>ydroxyurea</w:t>
      </w:r>
      <w:r w:rsidR="00D27772">
        <w:t xml:space="preserve"> (HU) </w:t>
      </w:r>
      <w:r w:rsidR="00661F9B">
        <w:t>treatment</w:t>
      </w:r>
      <w:r w:rsidR="00050897">
        <w:t xml:space="preserve"> </w:t>
      </w:r>
      <w:r w:rsidR="00D27772">
        <w:t>for 4 hours. T</w:t>
      </w:r>
      <w:r w:rsidR="00661F9B">
        <w:t xml:space="preserve">hree replicates </w:t>
      </w:r>
      <w:r w:rsidR="003F4CB6">
        <w:t xml:space="preserve">for </w:t>
      </w:r>
      <w:r w:rsidR="00661F9B">
        <w:t xml:space="preserve">each </w:t>
      </w:r>
      <w:r w:rsidR="003F4CB6">
        <w:t>cell-line-treatment combination</w:t>
      </w:r>
      <w:r w:rsidR="00D27772">
        <w:t xml:space="preserve"> were analyzed</w:t>
      </w:r>
      <w:r w:rsidR="00050897">
        <w:t>. The 18 samples</w:t>
      </w:r>
      <w:r w:rsidR="003F4CB6">
        <w:t xml:space="preserve"> were </w:t>
      </w:r>
      <w:r w:rsidR="00D27772">
        <w:t xml:space="preserve">multiplexed </w:t>
      </w:r>
      <w:r w:rsidR="004D6FCC">
        <w:t xml:space="preserve">using </w:t>
      </w:r>
      <w:r w:rsidR="003F4CB6">
        <w:t xml:space="preserve">two </w:t>
      </w:r>
      <w:r w:rsidR="003F4CB6" w:rsidRPr="00843D4C">
        <w:t>Tandem Mass Tag</w:t>
      </w:r>
      <w:r w:rsidR="003F4CB6">
        <w:t xml:space="preserve"> (TMT)</w:t>
      </w:r>
      <w:r w:rsidR="003F4CB6" w:rsidRPr="00843D4C">
        <w:t xml:space="preserve"> </w:t>
      </w:r>
      <w:r w:rsidR="00D27772">
        <w:t xml:space="preserve">TMT-10plex </w:t>
      </w:r>
      <w:r w:rsidR="004D6FCC">
        <w:t>isobaric tag</w:t>
      </w:r>
      <w:r>
        <w:t xml:space="preserve"> batches</w:t>
      </w:r>
      <w:r w:rsidR="003F4CB6">
        <w:t xml:space="preserve"> such that untreated and treated cell lines assembled one batch each</w:t>
      </w:r>
      <w:r w:rsidR="004D6FCC">
        <w:t>.</w:t>
      </w:r>
    </w:p>
    <w:p w14:paraId="7F484A06" w14:textId="77777777" w:rsidR="004D6FCC" w:rsidRDefault="00D27772" w:rsidP="004D6FCC">
      <w:pPr>
        <w:pStyle w:val="NoSpacing"/>
        <w:spacing w:line="480" w:lineRule="auto"/>
        <w:jc w:val="both"/>
        <w:rPr>
          <w:color w:val="000000"/>
        </w:rPr>
      </w:pPr>
      <w:r w:rsidRPr="00D27772">
        <w:t>Proteins were reduced, alkylated, and purified by chloroform/methanol extraction prior to digestion with sequencing grade modified porcine trypsin (</w:t>
      </w:r>
      <w:proofErr w:type="spellStart"/>
      <w:r w:rsidRPr="00D27772">
        <w:t>Promega</w:t>
      </w:r>
      <w:proofErr w:type="spellEnd"/>
      <w:r w:rsidRPr="00D27772">
        <w:t>). Tryptic peptides were labeled using tandem mass tag isobaric labeling reagents (</w:t>
      </w:r>
      <w:proofErr w:type="spellStart"/>
      <w:r w:rsidRPr="00D27772">
        <w:t>Thermo</w:t>
      </w:r>
      <w:proofErr w:type="spellEnd"/>
      <w:r w:rsidRPr="00D27772">
        <w:t xml:space="preserve">) following the manufacturer’s instructions and combined into one 6-plex sample group. The labeled peptide multiplex was separated into 36 fractions on a 100 x 1.0 mm </w:t>
      </w:r>
      <w:proofErr w:type="spellStart"/>
      <w:r w:rsidRPr="00D27772">
        <w:t>Acquity</w:t>
      </w:r>
      <w:proofErr w:type="spellEnd"/>
      <w:r w:rsidRPr="00D27772">
        <w:t xml:space="preserve"> BEH C18 column (Waters) using an </w:t>
      </w:r>
      <w:proofErr w:type="spellStart"/>
      <w:r w:rsidRPr="00D27772">
        <w:lastRenderedPageBreak/>
        <w:t>UltiMate</w:t>
      </w:r>
      <w:proofErr w:type="spellEnd"/>
      <w:r w:rsidRPr="00D27772">
        <w:t xml:space="preserve"> 3000 UHPLC system (</w:t>
      </w:r>
      <w:proofErr w:type="spellStart"/>
      <w:r w:rsidRPr="00D27772">
        <w:t>Thermo</w:t>
      </w:r>
      <w:proofErr w:type="spellEnd"/>
      <w:r w:rsidRPr="00D27772">
        <w:t xml:space="preserve">) with a 40 min gradient from 99:1 to 60:40 buffer A:B ratio under basic pH conditions, and then consolidated into 18 super-fractions. </w:t>
      </w:r>
      <w:r w:rsidRPr="00D27772">
        <w:rPr>
          <w:color w:val="000000"/>
        </w:rPr>
        <w:t xml:space="preserve">Each super-fraction was then further separated by reverse phase </w:t>
      </w:r>
      <w:proofErr w:type="spellStart"/>
      <w:r w:rsidRPr="00D27772">
        <w:rPr>
          <w:color w:val="000000"/>
        </w:rPr>
        <w:t>XSelect</w:t>
      </w:r>
      <w:proofErr w:type="spellEnd"/>
      <w:r w:rsidRPr="00D27772">
        <w:rPr>
          <w:color w:val="000000"/>
        </w:rPr>
        <w:t xml:space="preserve"> CSH C18 2.5 um resin (Waters) on an in-line 150 x 0.075 mm column using an </w:t>
      </w:r>
      <w:proofErr w:type="spellStart"/>
      <w:r w:rsidRPr="00D27772">
        <w:rPr>
          <w:color w:val="000000"/>
        </w:rPr>
        <w:t>UltiMate</w:t>
      </w:r>
      <w:proofErr w:type="spellEnd"/>
      <w:r w:rsidRPr="00D27772">
        <w:rPr>
          <w:color w:val="000000"/>
        </w:rPr>
        <w:t xml:space="preserve"> 3000 </w:t>
      </w:r>
      <w:proofErr w:type="spellStart"/>
      <w:r w:rsidRPr="00D27772">
        <w:rPr>
          <w:color w:val="000000"/>
        </w:rPr>
        <w:t>RSLCnano</w:t>
      </w:r>
      <w:proofErr w:type="spellEnd"/>
      <w:r w:rsidRPr="00D27772">
        <w:rPr>
          <w:color w:val="000000"/>
        </w:rPr>
        <w:t xml:space="preserve"> system (</w:t>
      </w:r>
      <w:proofErr w:type="spellStart"/>
      <w:r w:rsidRPr="00D27772">
        <w:rPr>
          <w:color w:val="000000"/>
        </w:rPr>
        <w:t>Thermo</w:t>
      </w:r>
      <w:proofErr w:type="spellEnd"/>
      <w:r w:rsidRPr="00D27772">
        <w:rPr>
          <w:color w:val="000000"/>
        </w:rPr>
        <w:t>). Peptides were eluted using a 60 min gradient from 97:3 to 60:40 buffer A</w:t>
      </w:r>
      <w:proofErr w:type="gramStart"/>
      <w:r w:rsidRPr="00D27772">
        <w:rPr>
          <w:color w:val="000000"/>
        </w:rPr>
        <w:t>:B</w:t>
      </w:r>
      <w:proofErr w:type="gramEnd"/>
      <w:r w:rsidRPr="00D27772">
        <w:rPr>
          <w:color w:val="000000"/>
        </w:rPr>
        <w:t xml:space="preserve"> ratio.  Eluted peptides were ionized by electrospray (2.15 kV) followed by mass spectrometric analysis on an </w:t>
      </w:r>
      <w:proofErr w:type="spellStart"/>
      <w:r w:rsidRPr="00D27772">
        <w:rPr>
          <w:color w:val="000000"/>
        </w:rPr>
        <w:t>Orbitrap</w:t>
      </w:r>
      <w:proofErr w:type="spellEnd"/>
      <w:r w:rsidRPr="00D27772">
        <w:rPr>
          <w:color w:val="000000"/>
        </w:rPr>
        <w:t xml:space="preserve"> Eclipse </w:t>
      </w:r>
      <w:proofErr w:type="spellStart"/>
      <w:r w:rsidRPr="00D27772">
        <w:rPr>
          <w:color w:val="000000"/>
        </w:rPr>
        <w:t>Tribrid</w:t>
      </w:r>
      <w:proofErr w:type="spellEnd"/>
      <w:r w:rsidRPr="00D27772">
        <w:rPr>
          <w:color w:val="000000"/>
        </w:rPr>
        <w:t xml:space="preserve"> mass spectrometer (</w:t>
      </w:r>
      <w:proofErr w:type="spellStart"/>
      <w:r w:rsidRPr="00D27772">
        <w:rPr>
          <w:color w:val="000000"/>
        </w:rPr>
        <w:t>Thermo</w:t>
      </w:r>
      <w:proofErr w:type="spellEnd"/>
      <w:r w:rsidRPr="00D27772">
        <w:rPr>
          <w:color w:val="000000"/>
        </w:rPr>
        <w:t>) using multi-notch MS3 parameters. MS data were acquired using the FTMS analyzer in top-speed profile mode at a resolution of 120,000 over a range of 375 to 1500 m/z. Following CID activation with normalized collision energy of 35.0, MS/MS data were acquired using the ion trap analyzer in centroid mode and normal mass range. Using synchronous precursor selection, up to 10 MS/MS precursors were selected for HCD activation with normalized collision energy of 65.0, followed by acquisition of MS3 reporter ion data using the FTMS analyzer in profile mode at a resolution of 50,000 over a range of 100-500 m/z.</w:t>
      </w:r>
    </w:p>
    <w:p w14:paraId="1F527DAA" w14:textId="4E738175" w:rsidR="00D27772" w:rsidRPr="00D27772" w:rsidRDefault="00D27772" w:rsidP="004D6FCC">
      <w:pPr>
        <w:pStyle w:val="NoSpacing"/>
        <w:spacing w:line="480" w:lineRule="auto"/>
        <w:jc w:val="both"/>
        <w:rPr>
          <w:color w:val="000000"/>
        </w:rPr>
      </w:pPr>
      <w:r w:rsidRPr="00D27772">
        <w:rPr>
          <w:color w:val="000000"/>
        </w:rPr>
        <w:t xml:space="preserve">Proteins were identified and </w:t>
      </w:r>
      <w:r w:rsidR="004D6FCC">
        <w:rPr>
          <w:color w:val="000000"/>
        </w:rPr>
        <w:t xml:space="preserve">TMT MS3 </w:t>
      </w:r>
      <w:r w:rsidRPr="00D27772">
        <w:rPr>
          <w:color w:val="000000"/>
        </w:rPr>
        <w:t xml:space="preserve">reporter ions </w:t>
      </w:r>
      <w:r w:rsidR="004D6FCC">
        <w:rPr>
          <w:color w:val="000000"/>
        </w:rPr>
        <w:t xml:space="preserve">intensities obtained </w:t>
      </w:r>
      <w:r w:rsidRPr="00D27772">
        <w:rPr>
          <w:color w:val="000000"/>
        </w:rPr>
        <w:t xml:space="preserve">using </w:t>
      </w:r>
      <w:r w:rsidR="004D6FCC">
        <w:rPr>
          <w:color w:val="000000"/>
        </w:rPr>
        <w:t xml:space="preserve">a </w:t>
      </w:r>
      <w:r w:rsidRPr="00D27772">
        <w:rPr>
          <w:color w:val="000000"/>
        </w:rPr>
        <w:t>MaxQuant (Max Planck Institute</w:t>
      </w:r>
      <w:r w:rsidR="004D6FCC">
        <w:rPr>
          <w:color w:val="000000"/>
        </w:rPr>
        <w:t xml:space="preserve">) search against the </w:t>
      </w:r>
      <w:proofErr w:type="spellStart"/>
      <w:r w:rsidR="004D6FCC">
        <w:rPr>
          <w:color w:val="000000"/>
        </w:rPr>
        <w:t>UniProtKB</w:t>
      </w:r>
      <w:proofErr w:type="spellEnd"/>
      <w:r w:rsidR="004D6FCC">
        <w:rPr>
          <w:color w:val="000000"/>
        </w:rPr>
        <w:t xml:space="preserve"> database </w:t>
      </w:r>
      <w:r w:rsidR="00B203C5">
        <w:rPr>
          <w:color w:val="000000"/>
        </w:rPr>
        <w:t>restricted</w:t>
      </w:r>
      <w:r w:rsidR="004D6FCC">
        <w:rPr>
          <w:color w:val="000000"/>
        </w:rPr>
        <w:t xml:space="preserve"> to </w:t>
      </w:r>
      <w:r w:rsidR="004D6FCC" w:rsidRPr="004D6FCC">
        <w:rPr>
          <w:i/>
          <w:color w:val="000000"/>
        </w:rPr>
        <w:t>Homo sapiens</w:t>
      </w:r>
      <w:r w:rsidR="004D6FCC">
        <w:rPr>
          <w:color w:val="000000"/>
        </w:rPr>
        <w:t xml:space="preserve"> </w:t>
      </w:r>
      <w:r w:rsidRPr="00D27772">
        <w:rPr>
          <w:color w:val="000000"/>
        </w:rPr>
        <w:t>with a parent ion tolerance of 3 ppm, a fragment ion tolerance of 0.5 Da, and a reporter ion tolerance of 0.003 Da. Scaffold Q+S (Proteome Software) was used to verify MS/MS based peptide and protein identifications (protein identifications were accepted if they could be established with less than 1.0% false discovery and contained at least 2 identified peptides; protein probabilities were assigned by the Protein Prophet algorithm [</w:t>
      </w:r>
      <w:r w:rsidRPr="00D27772">
        <w:rPr>
          <w:i/>
          <w:color w:val="000000"/>
        </w:rPr>
        <w:t>Anal. Chem.</w:t>
      </w:r>
      <w:r w:rsidRPr="00D27772">
        <w:rPr>
          <w:color w:val="000000"/>
        </w:rPr>
        <w:t xml:space="preserve"> </w:t>
      </w:r>
      <w:r w:rsidRPr="00D27772">
        <w:rPr>
          <w:b/>
          <w:color w:val="000000"/>
        </w:rPr>
        <w:t>75:</w:t>
      </w:r>
      <w:r w:rsidRPr="00D27772">
        <w:rPr>
          <w:color w:val="000000"/>
        </w:rPr>
        <w:t xml:space="preserve"> 4646-58 (2003)])</w:t>
      </w:r>
      <w:r w:rsidR="004D6FCC">
        <w:rPr>
          <w:color w:val="000000"/>
        </w:rPr>
        <w:t>.</w:t>
      </w:r>
      <w:r w:rsidRPr="00D27772">
        <w:rPr>
          <w:color w:val="000000"/>
        </w:rPr>
        <w:t xml:space="preserve"> </w:t>
      </w:r>
      <w:r w:rsidR="004D6FCC">
        <w:rPr>
          <w:color w:val="000000"/>
        </w:rPr>
        <w:t xml:space="preserve">The MaxQuant output files “ProteinGroups.txt” and “peptides.txt” were used as input files for ProteiNorm. </w:t>
      </w:r>
    </w:p>
    <w:p w14:paraId="2E9124DD" w14:textId="77777777" w:rsidR="00D27772" w:rsidRDefault="00D27772" w:rsidP="007E2A22">
      <w:pPr>
        <w:pStyle w:val="TAMainText"/>
        <w:spacing w:after="240"/>
        <w:ind w:firstLine="0"/>
        <w:jc w:val="left"/>
      </w:pP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7D3880A3" w:rsidR="001011F6" w:rsidRDefault="00FE5397" w:rsidP="00294D1E">
      <w:pPr>
        <w:pStyle w:val="TAMainText"/>
        <w:spacing w:after="240"/>
        <w:ind w:firstLine="0"/>
        <w:jc w:val="left"/>
      </w:pPr>
      <w:r>
        <w:lastRenderedPageBreak/>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(additional information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95746F">
        <w:t xml:space="preserve"> is uploaded</w:t>
      </w:r>
      <w:r w:rsidR="00BB3412">
        <w:t xml:space="preserve"> and </w:t>
      </w:r>
      <w:r w:rsidR="001011F6">
        <w:t>filtered using the “top3” method</w:t>
      </w:r>
      <w:r w:rsidR="006833CF">
        <w:t xml:space="preserve"> </w:t>
      </w:r>
      <w:r w:rsidR="006833CF">
        <w:fldChar w:fldCharType="begin"/>
      </w:r>
      <w:r w:rsidR="006833CF">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fldChar w:fldCharType="separate"/>
      </w:r>
      <w:r w:rsidR="006833CF">
        <w:rPr>
          <w:noProof/>
        </w:rPr>
        <w:t>[5]</w:t>
      </w:r>
      <w:r w:rsidR="006833CF">
        <w:fldChar w:fldCharType="end"/>
      </w:r>
      <w:r w:rsidR="00BB3412">
        <w:t xml:space="preserve"> and then </w:t>
      </w:r>
      <w:r w:rsidR="001011F6">
        <w:t>exported</w:t>
      </w:r>
      <w:r w:rsidR="00BB3412">
        <w:t xml:space="preserve"> as filtered proteinGroups file</w:t>
      </w:r>
      <w:r w:rsidR="001011F6">
        <w:t xml:space="preserve">. Next, the newly created and filtered proteinGroups file is uploaded (alternatively, the unfiltered raw proteinGroups file generated by MaxQuant can be uploaded) and </w:t>
      </w:r>
      <w:r w:rsidR="00BB3412">
        <w:t xml:space="preserve">the </w:t>
      </w:r>
      <w:r w:rsidR="00BB3412" w:rsidRPr="00BB3412">
        <w:t xml:space="preserve">corresponding </w:t>
      </w:r>
      <w:r w:rsidR="001011F6">
        <w:t>meta-data is specified including 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B3412">
        <w:t>No additional samples were excluded, because n</w:t>
      </w:r>
      <w:r w:rsidR="00BA27D5">
        <w:t xml:space="preserve">o </w:t>
      </w:r>
      <w:r w:rsidR="009004C2">
        <w:t>sample</w:t>
      </w:r>
      <w:r w:rsidR="00BA27D5">
        <w:t xml:space="preserve"> </w:t>
      </w:r>
      <w:r w:rsidR="00BB3412">
        <w:t xml:space="preserve">was identified as an outlier sample </w:t>
      </w:r>
      <w:r w:rsidR="00BA27D5">
        <w:t xml:space="preserve">or </w:t>
      </w:r>
      <w:r w:rsidR="00BB3412">
        <w:t>a sample</w:t>
      </w:r>
      <w:r w:rsidR="00BA27D5">
        <w:t xml:space="preserve"> with poor quality b</w:t>
      </w:r>
      <w:r w:rsidR="00303269">
        <w:t xml:space="preserve">ased on the intensity distributions and the </w:t>
      </w:r>
      <w:r w:rsidR="00BA27D5">
        <w:t xml:space="preserve">PCA plot. </w:t>
      </w:r>
      <w:r w:rsidR="00581A1A">
        <w:t>In our example data set</w:t>
      </w:r>
      <w:r w:rsidR="0012714D">
        <w:t xml:space="preserve"> </w:t>
      </w:r>
      <w:r w:rsidR="00DD0BE5">
        <w:t>a batch</w:t>
      </w:r>
      <w:r w:rsidR="00BB3412">
        <w:t xml:space="preserve"> effect</w:t>
      </w:r>
      <w:r w:rsidR="00DD0BE5">
        <w:t xml:space="preserve"> is more </w:t>
      </w:r>
      <w:r w:rsidR="00DD0BE5" w:rsidRPr="00DD0BE5">
        <w:t>prevalent</w:t>
      </w:r>
      <w:r w:rsidR="00DD0BE5">
        <w:t xml:space="preserve"> in the raw peptide data compared to the filtered proteinGroups data</w:t>
      </w:r>
      <w:r w:rsidR="00581A1A">
        <w:t xml:space="preserve"> (not shown)</w:t>
      </w:r>
      <w:r w:rsidR="00DD0BE5">
        <w:t xml:space="preserve">. </w:t>
      </w:r>
      <w:r w:rsidR="005147AC">
        <w:t>Afterwards, the performance of each no</w:t>
      </w:r>
      <w:r w:rsidR="009004C2">
        <w:t>rmalization method is evaluated.</w:t>
      </w:r>
      <w:r w:rsidR="005147AC">
        <w:t xml:space="preserve"> </w:t>
      </w:r>
      <w:r w:rsidR="009004C2">
        <w:t>T</w:t>
      </w:r>
      <w:r w:rsidR="005147AC">
        <w:t>herefore</w:t>
      </w:r>
      <w:r w:rsidR="00763E0E">
        <w:t>,</w:t>
      </w:r>
      <w:r w:rsidR="005147AC">
        <w:t xml:space="preserv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heatmap,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w:t>
      </w:r>
      <w:proofErr w:type="spellStart"/>
      <w:r w:rsidR="005147AC">
        <w:t>LogRatio</w:t>
      </w:r>
      <w:proofErr w:type="spellEnd"/>
      <w:r w:rsidR="005147AC">
        <w:t xml:space="preserve"> density.</w:t>
      </w:r>
      <w:r w:rsidR="004D491F">
        <w:t xml:space="preserve"> </w:t>
      </w:r>
      <w:r w:rsidR="009F3E79">
        <w:t>P</w:t>
      </w:r>
      <w:r w:rsidR="004D491F">
        <w:t>anel</w:t>
      </w:r>
      <w:r w:rsidR="009F3E79">
        <w:t>s</w:t>
      </w:r>
      <w:r w:rsidR="004D491F">
        <w:t xml:space="preserve">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w:t>
      </w:r>
      <w:r w:rsidR="00CA3502">
        <w:t>p</w:t>
      </w:r>
      <w:r w:rsidR="004E07FA">
        <w:t xml:space="preserve">anels A, B and D of the remaining normalization methods not shown, </w:t>
      </w:r>
      <w:r w:rsidR="009004C2">
        <w:t>as they produced</w:t>
      </w:r>
      <w:r w:rsidR="004E07FA">
        <w:t xml:space="preserve"> similar results). </w:t>
      </w:r>
    </w:p>
    <w:p w14:paraId="48F78133" w14:textId="5D822ED1" w:rsidR="00C038D5" w:rsidRDefault="001535E9" w:rsidP="00294D1E">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w:t>
      </w:r>
      <w:r w:rsidR="009004C2">
        <w:t>are</w:t>
      </w:r>
      <w:r>
        <w:t xml:space="preserve">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normalization methods not shown, because of similar results)</w:t>
      </w:r>
      <w:r w:rsidR="00DD0BE5">
        <w:t xml:space="preserve"> and demonstrates a stronger separation of cell lines after </w:t>
      </w:r>
      <w:r w:rsidR="00DD0BE5">
        <w:lastRenderedPageBreak/>
        <w:t>normalization, while the cell-line-treatment combination cluster tighter than before normaliz</w:t>
      </w:r>
      <w:r w:rsidR="009004C2">
        <w:t>ing</w:t>
      </w:r>
      <w:r w:rsidR="00DD0BE5">
        <w:t xml:space="preserve">. </w:t>
      </w:r>
      <w:r w:rsidR="00243BD3">
        <w:fldChar w:fldCharType="begin"/>
      </w:r>
      <w:r w:rsidR="00243BD3">
        <w:instrText xml:space="preserve"> REF _Ref34132756 \h </w:instrText>
      </w:r>
      <w:r w:rsidR="00294D1E">
        <w:instrText xml:space="preserve"> \* MERGEFORMAT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within a cell-line-treatment combination and are </w:t>
      </w:r>
      <w:r w:rsidR="00243BD3" w:rsidRPr="00243BD3">
        <w:t>desirable</w:t>
      </w:r>
      <w:r w:rsidR="00243BD3">
        <w:t xml:space="preserve">. </w:t>
      </w:r>
      <w:r w:rsidR="00923F85">
        <w:t>All pairwise correlation</w:t>
      </w:r>
      <w:r w:rsidR="00763E0E">
        <w:t>s</w:t>
      </w:r>
      <w:r w:rsidR="00923F85">
        <w:t xml:space="preserve"> are presented in a clustered heatmap (</w:t>
      </w:r>
      <w:r w:rsidR="00923F85">
        <w:fldChar w:fldCharType="begin"/>
      </w:r>
      <w:r w:rsidR="00923F85">
        <w:instrText xml:space="preserve"> REF _Ref34132756 \h </w:instrText>
      </w:r>
      <w:r w:rsidR="00294D1E">
        <w:instrText xml:space="preserve"> \* MERGEFORMAT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r w:rsidR="00726501">
        <w:fldChar w:fldCharType="begin"/>
      </w:r>
      <w:r w:rsidR="00726501">
        <w:instrText xml:space="preserve"> REF _Ref34132756 \h </w:instrText>
      </w:r>
      <w:r w:rsidR="00294D1E">
        <w:instrText xml:space="preserve"> \* MERGEFORMAT </w:instrText>
      </w:r>
      <w:r w:rsidR="00726501">
        <w:fldChar w:fldCharType="separate"/>
      </w:r>
      <w:r w:rsidR="00726501">
        <w:t xml:space="preserve">Figure </w:t>
      </w:r>
      <w:r w:rsidR="00726501">
        <w:rPr>
          <w:noProof/>
        </w:rPr>
        <w:t>2</w:t>
      </w:r>
      <w:r w:rsidR="00726501">
        <w:fldChar w:fldCharType="end"/>
      </w:r>
      <w:r w:rsidR="00726501">
        <w:t xml:space="preserve">’s subpanel E, F and G compare different measurements of intragroup variations (PCV, PEV and PMAD, respectively) for </w:t>
      </w:r>
      <w:r w:rsidR="00D008D1">
        <w:t>different</w:t>
      </w:r>
      <w:r w:rsidR="00726501">
        <w:t xml:space="preserve"> normalization methods.</w:t>
      </w:r>
      <w:r w:rsidR="00D008D1">
        <w:t xml:space="preserve">  Small values are 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w:t>
      </w:r>
      <w:r w:rsidR="003C6420">
        <w:t xml:space="preserve">better </w:t>
      </w:r>
      <w:r w:rsidR="00C038D5">
        <w:t xml:space="preserve">performing methods. In panel H of </w:t>
      </w:r>
      <w:r w:rsidR="00C038D5">
        <w:fldChar w:fldCharType="begin"/>
      </w:r>
      <w:r w:rsidR="00C038D5">
        <w:instrText xml:space="preserve"> REF _Ref34132756 \h </w:instrText>
      </w:r>
      <w:r w:rsidR="00294D1E">
        <w:instrText xml:space="preserve"> \* MERGEFORMAT </w:instrText>
      </w:r>
      <w:r w:rsidR="00C038D5">
        <w:fldChar w:fldCharType="separate"/>
      </w:r>
      <w:r w:rsidR="00C038D5">
        <w:t xml:space="preserve">Figure </w:t>
      </w:r>
      <w:r w:rsidR="00C038D5">
        <w:rPr>
          <w:noProof/>
        </w:rPr>
        <w:t>2</w:t>
      </w:r>
      <w:r w:rsidR="00C038D5">
        <w:fldChar w:fldCharType="end"/>
      </w:r>
      <w:r w:rsidR="00C038D5">
        <w:t xml:space="preserve"> the density distribution of log2-ratios are compared for each normalization methods. </w:t>
      </w:r>
      <w:r w:rsidR="00FD3AD4">
        <w:t>For our example data set</w:t>
      </w:r>
      <w:r w:rsidR="00763E0E">
        <w:t>,</w:t>
      </w:r>
      <w:r w:rsidR="00FD3AD4">
        <w:t xml:space="preserve"> no differences are apparent among the different normalization methods. Unless an unbalanced regulation (primarily up- or down-regulation) </w:t>
      </w:r>
      <w:r w:rsidR="000A2982">
        <w:t xml:space="preserve">of the data </w:t>
      </w:r>
      <w:r w:rsidR="00FD3AD4">
        <w:t xml:space="preserve">is to be expected, the densities should be centered </w:t>
      </w:r>
      <w:proofErr w:type="gramStart"/>
      <w:r w:rsidR="00FD3AD4">
        <w:t>around</w:t>
      </w:r>
      <w:proofErr w:type="gramEnd"/>
      <w:r w:rsidR="00FD3AD4">
        <w:t xml:space="preserve"> zero. Deviations of the density center from zero can potentially indicate biases in the normalized data. </w:t>
      </w:r>
    </w:p>
    <w:p w14:paraId="561ECA98" w14:textId="4BB6C318" w:rsidR="005B78BF" w:rsidRDefault="004720FF" w:rsidP="00294D1E">
      <w:pPr>
        <w:pStyle w:val="TAMainText"/>
        <w:spacing w:after="240"/>
        <w:jc w:val="left"/>
      </w:pPr>
      <w:r>
        <w:t xml:space="preserve">Lastly, </w:t>
      </w:r>
      <w:r w:rsidR="005B78BF">
        <w:t xml:space="preserve">in </w:t>
      </w:r>
      <w:r w:rsidR="005B78BF">
        <w:fldChar w:fldCharType="begin"/>
      </w:r>
      <w:r w:rsidR="005B78BF">
        <w:instrText xml:space="preserve"> REF _Ref34132756 \h </w:instrText>
      </w:r>
      <w:r w:rsidR="00294D1E">
        <w:instrText xml:space="preserve"> \* MERGEFORMAT </w:instrText>
      </w:r>
      <w:r w:rsidR="005B78BF">
        <w:fldChar w:fldCharType="separate"/>
      </w:r>
      <w:r w:rsidR="005B78BF">
        <w:t xml:space="preserve">Figure </w:t>
      </w:r>
      <w:r w:rsidR="005B78BF">
        <w:rPr>
          <w:noProof/>
        </w:rPr>
        <w:t>2</w:t>
      </w:r>
      <w:r w:rsidR="005B78BF">
        <w:fldChar w:fldCharType="end"/>
      </w:r>
      <w:r w:rsidR="005B78BF">
        <w:t xml:space="preserve"> panel I</w:t>
      </w:r>
      <w:r w:rsidR="00A71C0C">
        <w:t>,</w:t>
      </w:r>
      <w:r w:rsidR="005B78BF">
        <w:t xml:space="preserve"> a clustered heatmap of missing values for each sample is shown. Only proteins with at least one measured </w:t>
      </w:r>
      <w:r w:rsidR="00A71C0C">
        <w:t xml:space="preserve">value </w:t>
      </w:r>
      <w:r w:rsidR="005B78BF">
        <w:t xml:space="preserve">and one missing value are shown (proteins with complete measurement or only missing values are not shown). The purpose of this heatmap is to identify patterns of missing values (i.e., </w:t>
      </w:r>
      <w:r w:rsidR="00A71C0C">
        <w:t>MAR</w:t>
      </w:r>
      <w:r w:rsidR="005B78BF">
        <w:t xml:space="preserve"> or </w:t>
      </w:r>
      <w:r w:rsidR="00A71C0C">
        <w:t>MNAR</w:t>
      </w:r>
      <w:r w:rsidR="005B78BF">
        <w:t>) and guide the choice of imputation</w:t>
      </w:r>
      <w:r w:rsidR="00C36EA0">
        <w:t xml:space="preserve"> </w:t>
      </w:r>
      <w:r w:rsidR="00C36EA0">
        <w:lastRenderedPageBreak/>
        <w:t>method</w:t>
      </w:r>
      <w:r w:rsidR="00A71C0C">
        <w:t>,</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A71C0C" w:rsidRPr="00A71C0C">
        <w:t xml:space="preserve">missingness </w:t>
      </w:r>
      <w:r w:rsidR="00556F1E">
        <w:t xml:space="preserve">of values is influenced by batch and cell-line. </w:t>
      </w:r>
    </w:p>
    <w:p w14:paraId="7B8998DB" w14:textId="2F7E0C98" w:rsidR="0042119D" w:rsidRDefault="00F976D9" w:rsidP="00294D1E">
      <w:pPr>
        <w:pStyle w:val="TAMainText"/>
        <w:spacing w:after="240"/>
        <w:jc w:val="left"/>
      </w:pPr>
      <w:r>
        <w:t xml:space="preserve">Based on the evaluation and comparison of normalization methods and the heatmap of missing values, the user can choose an adequate normalization method and has the choice to select an imputation method. </w:t>
      </w:r>
      <w:r w:rsidR="0012714D">
        <w:t xml:space="preserve">Here, we have selected </w:t>
      </w:r>
      <w:r w:rsidR="0012714D" w:rsidRPr="008907AF">
        <w:rPr>
          <w:bCs/>
        </w:rPr>
        <w:t>cyclic loess normalization</w:t>
      </w:r>
      <w:r w:rsidR="0012714D">
        <w:rPr>
          <w:bCs/>
        </w:rPr>
        <w:t xml:space="preserve"> for our example data set. B</w:t>
      </w:r>
      <w:r>
        <w:t xml:space="preserve">ecause some statistical methods do not require complete data (e.g. </w:t>
      </w:r>
      <w:r w:rsidR="00214AB6" w:rsidRPr="00214AB6">
        <w:t>limma</w:t>
      </w:r>
      <w:r w:rsidR="004A782A">
        <w:t xml:space="preserve"> </w:t>
      </w:r>
      <w:r w:rsidR="004A782A">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 </w:instrText>
      </w:r>
      <w:r w:rsidR="003B2AEC">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EN.CITE.DATA </w:instrText>
      </w:r>
      <w:r w:rsidR="003B2AEC">
        <w:fldChar w:fldCharType="end"/>
      </w:r>
      <w:r w:rsidR="004A782A">
        <w:fldChar w:fldCharType="separate"/>
      </w:r>
      <w:r w:rsidR="003B2AEC">
        <w:rPr>
          <w:noProof/>
        </w:rPr>
        <w:t>[16]</w:t>
      </w:r>
      <w:r w:rsidR="004A782A">
        <w:fldChar w:fldCharType="end"/>
      </w:r>
      <w:r>
        <w:t>), imputation is not always necessary</w:t>
      </w:r>
      <w:r w:rsidR="0012714D">
        <w:t xml:space="preserve"> and we have decided to no</w:t>
      </w:r>
      <w:r w:rsidR="003C6420">
        <w:t>t</w:t>
      </w:r>
      <w:r w:rsidR="0012714D">
        <w:t xml:space="preserve"> impute our example data set</w:t>
      </w:r>
      <w:r w:rsidR="00214AB6">
        <w:t xml:space="preserve">. Following the selection of normalization and imputation method (“no imputation” is an imputation choice), the normalized protein data </w:t>
      </w:r>
      <w:r w:rsidR="0012714D">
        <w:t>was</w:t>
      </w:r>
      <w:r w:rsidR="00214AB6">
        <w:t xml:space="preserve"> be exported. </w:t>
      </w:r>
    </w:p>
    <w:p w14:paraId="7125A416" w14:textId="74816F82" w:rsidR="00FE5397" w:rsidRPr="00ED7F9A" w:rsidRDefault="00BD3E14" w:rsidP="00294D1E">
      <w:pPr>
        <w:pStyle w:val="TAMainText"/>
        <w:spacing w:after="240"/>
        <w:jc w:val="left"/>
      </w:pPr>
      <w:r>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 therefore an imputation methods need to be selected unless the data has no missing measurements). </w:t>
      </w:r>
      <w:r w:rsidR="006A340E">
        <w:t xml:space="preserve">DAtest evaluate all appropriate statistical methods </w:t>
      </w:r>
      <w:r w:rsidR="00B44730">
        <w:t>for the provided</w:t>
      </w:r>
      <w:r w:rsidR="006A340E">
        <w:t xml:space="preserve"> type of data and then repeatedly evaluate the performance of each method by creating an artificial spike-in signal for a number for random proteins and assessing the ability of a giving method to correctly identify proteins with artificial spike-in signal. The different differential abundance/expression</w:t>
      </w:r>
      <w:r w:rsidR="00024C63">
        <w:t xml:space="preserve"> methods are then rank-ordered and their power can be evaluated for a range of effect sizes. </w:t>
      </w:r>
    </w:p>
    <w:p w14:paraId="79454410" w14:textId="77777777" w:rsidR="00E413F0" w:rsidRDefault="00E413F0" w:rsidP="00E413F0">
      <w:pPr>
        <w:pStyle w:val="TAMainText"/>
        <w:numPr>
          <w:ilvl w:val="0"/>
          <w:numId w:val="11"/>
        </w:numPr>
        <w:spacing w:after="240"/>
        <w:jc w:val="left"/>
        <w:rPr>
          <w:b/>
        </w:rPr>
      </w:pPr>
      <w:r w:rsidRPr="00987683">
        <w:rPr>
          <w:b/>
        </w:rPr>
        <w:t>Discussion</w:t>
      </w:r>
    </w:p>
    <w:p w14:paraId="715113A5" w14:textId="7CA43CAF" w:rsidR="00E413F0" w:rsidRDefault="00E413F0" w:rsidP="00E413F0">
      <w:pPr>
        <w:pStyle w:val="TAMainText"/>
        <w:spacing w:after="240"/>
        <w:ind w:firstLine="0"/>
        <w:jc w:val="left"/>
        <w:rPr>
          <w:bCs/>
        </w:rPr>
      </w:pPr>
      <w:r>
        <w:rPr>
          <w:bCs/>
        </w:rPr>
        <w:t xml:space="preserve">In our example data set we evaluated different popular normalization methods and while most methods performed very similar, we decided to use the </w:t>
      </w:r>
      <w:r w:rsidRPr="00CA2202">
        <w:rPr>
          <w:bCs/>
        </w:rPr>
        <w:t>cyclic loess normalization</w:t>
      </w:r>
      <w:r>
        <w:rPr>
          <w:bCs/>
        </w:rPr>
        <w:t xml:space="preserve"> for this data </w:t>
      </w:r>
      <w:r>
        <w:rPr>
          <w:bCs/>
        </w:rPr>
        <w:lastRenderedPageBreak/>
        <w:t xml:space="preserve">set, based on its </w:t>
      </w:r>
      <w:r w:rsidR="00B44730" w:rsidRPr="00B44730">
        <w:rPr>
          <w:bCs/>
        </w:rPr>
        <w:t xml:space="preserve">marginally </w:t>
      </w:r>
      <w:r>
        <w:rPr>
          <w:bCs/>
        </w:rPr>
        <w:t xml:space="preserve">better performance. In addition, </w:t>
      </w:r>
      <w:r w:rsidRPr="008907AF">
        <w:rPr>
          <w:bCs/>
        </w:rPr>
        <w:t>cyclic loess normalization</w:t>
      </w:r>
      <w:r>
        <w:rPr>
          <w:bCs/>
        </w:rPr>
        <w:t xml:space="preserve"> is one of the normalization methods that consistently ranks among the top performing methods</w:t>
      </w:r>
      <w:r w:rsidR="004A782A">
        <w:rPr>
          <w:bCs/>
        </w:rPr>
        <w:t xml:space="preserve"> </w:t>
      </w:r>
      <w:r w:rsidR="004A782A">
        <w:rPr>
          <w:bCs/>
        </w:rPr>
        <w:fldChar w:fldCharType="begin"/>
      </w:r>
      <w:r w:rsidR="004A782A">
        <w:rPr>
          <w:bCs/>
        </w:rPr>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Pr>
          <w:bCs/>
        </w:rPr>
        <w:fldChar w:fldCharType="separate"/>
      </w:r>
      <w:r w:rsidR="004A782A">
        <w:rPr>
          <w:bCs/>
          <w:noProof/>
        </w:rPr>
        <w:t>[2]</w:t>
      </w:r>
      <w:r w:rsidR="004A782A">
        <w:rPr>
          <w:bCs/>
        </w:rPr>
        <w:fldChar w:fldCharType="end"/>
      </w:r>
      <w:r>
        <w:rPr>
          <w:bCs/>
        </w:rPr>
        <w:t xml:space="preserve">. While it is important to identify an adequate normalization method for the data set at hand, </w:t>
      </w:r>
      <w:r w:rsidR="004A782A" w:rsidRPr="004A782A">
        <w:t xml:space="preserve">Valikangas </w:t>
      </w:r>
      <w:r w:rsidR="004A782A">
        <w:t xml:space="preserve">et al. </w:t>
      </w:r>
      <w:r w:rsidR="004A782A" w:rsidRPr="004A782A">
        <w:fldChar w:fldCharType="begin"/>
      </w:r>
      <w:r w:rsidR="004A782A" w:rsidRPr="004A782A">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sidRPr="004A782A">
        <w:fldChar w:fldCharType="separate"/>
      </w:r>
      <w:r w:rsidR="004A782A" w:rsidRPr="004A782A">
        <w:rPr>
          <w:noProof/>
        </w:rPr>
        <w:t>[2]</w:t>
      </w:r>
      <w:r w:rsidR="004A782A" w:rsidRPr="004A782A">
        <w:fldChar w:fldCharType="end"/>
      </w:r>
      <w:r>
        <w:rPr>
          <w:bCs/>
        </w:rPr>
        <w:t xml:space="preserve"> </w:t>
      </w:r>
      <w:r w:rsidR="00B44730">
        <w:rPr>
          <w:bCs/>
        </w:rPr>
        <w:t xml:space="preserve">have </w:t>
      </w:r>
      <w:r>
        <w:rPr>
          <w:bCs/>
        </w:rPr>
        <w:t xml:space="preserve">demonstrated that most normalization methods result in better performance than the simple log2 transformation. </w:t>
      </w:r>
    </w:p>
    <w:p w14:paraId="4E6B8844" w14:textId="71BE64A5" w:rsidR="00E413F0" w:rsidRDefault="00E413F0" w:rsidP="00E413F0">
      <w:pPr>
        <w:pStyle w:val="TAMainText"/>
        <w:spacing w:after="240"/>
        <w:jc w:val="left"/>
        <w:rPr>
          <w:bCs/>
        </w:rPr>
      </w:pPr>
      <w:r>
        <w:rPr>
          <w:bCs/>
        </w:rPr>
        <w:t xml:space="preserve">The currently implementation of proteiNorm is limited to the evaluation of normalization methods utilizing intra-group variance and correlation. A more suitable form of evaluations for normalization methods is the assessment of </w:t>
      </w:r>
      <w:r w:rsidR="00B44730">
        <w:rPr>
          <w:bCs/>
        </w:rPr>
        <w:t xml:space="preserve">true </w:t>
      </w:r>
      <w:r>
        <w:rPr>
          <w:bCs/>
        </w:rPr>
        <w:t xml:space="preserve">spike-in signal and/or </w:t>
      </w:r>
      <w:r w:rsidRPr="008A17F4">
        <w:rPr>
          <w:bCs/>
        </w:rPr>
        <w:t>proteomics standards</w:t>
      </w:r>
      <w:r>
        <w:rPr>
          <w:bCs/>
        </w:rPr>
        <w:t xml:space="preserve">. However, this requires additional steps during the sample preparation and might not always be possible. In future versions of proteiNorm we </w:t>
      </w:r>
      <w:r w:rsidR="00B44730">
        <w:rPr>
          <w:bCs/>
        </w:rPr>
        <w:t>intend</w:t>
      </w:r>
      <w:r>
        <w:rPr>
          <w:bCs/>
        </w:rPr>
        <w:t xml:space="preserve"> to include the option of evaluating normalization methods by assessing spike-in signal and/or proteomic standards. Further extensions include a broader spectrum of input file,</w:t>
      </w:r>
      <w:r w:rsidR="00B44730">
        <w:rPr>
          <w:bCs/>
        </w:rPr>
        <w:t xml:space="preserve"> and</w:t>
      </w:r>
      <w:r>
        <w:rPr>
          <w:bCs/>
        </w:rPr>
        <w:t xml:space="preserve"> additional normalization and imputation methods. </w:t>
      </w:r>
    </w:p>
    <w:p w14:paraId="28F9AFE6" w14:textId="77777777" w:rsidR="00E413F0" w:rsidRDefault="00E413F0" w:rsidP="00E413F0">
      <w:pPr>
        <w:pStyle w:val="TAMainText"/>
        <w:numPr>
          <w:ilvl w:val="0"/>
          <w:numId w:val="11"/>
        </w:numPr>
        <w:spacing w:after="240"/>
        <w:jc w:val="left"/>
        <w:rPr>
          <w:b/>
        </w:rPr>
      </w:pPr>
      <w:r w:rsidRPr="00987683">
        <w:rPr>
          <w:b/>
        </w:rPr>
        <w:t>Conclusion</w:t>
      </w:r>
    </w:p>
    <w:p w14:paraId="0DDDC29B" w14:textId="230549D7" w:rsidR="00E413F0" w:rsidRDefault="00E413F0" w:rsidP="00E413F0">
      <w:pPr>
        <w:pStyle w:val="TAMainText"/>
        <w:spacing w:after="240"/>
        <w:ind w:firstLine="0"/>
        <w:jc w:val="left"/>
        <w:rPr>
          <w:bCs/>
        </w:rPr>
      </w:pPr>
      <w:r>
        <w:rPr>
          <w:bCs/>
        </w:rPr>
        <w:t xml:space="preserve">When analyzing proteomic data measured by </w:t>
      </w:r>
      <w:r w:rsidRPr="008C30FA">
        <w:rPr>
          <w:bCs/>
        </w:rPr>
        <w:t>mass spectrometer</w:t>
      </w:r>
      <w:r w:rsidR="002452A0">
        <w:rPr>
          <w:bCs/>
        </w:rPr>
        <w:t>,</w:t>
      </w:r>
      <w:r>
        <w:rPr>
          <w:bCs/>
        </w:rPr>
        <w:t xml:space="preserve"> </w:t>
      </w:r>
      <w:r w:rsidR="002452A0">
        <w:rPr>
          <w:bCs/>
        </w:rPr>
        <w:t xml:space="preserve">normalization of the data is </w:t>
      </w:r>
      <w:r>
        <w:rPr>
          <w:bCs/>
        </w:rPr>
        <w:t xml:space="preserve">an integral data processing step to adjust for unwanted systematic biases. Failing to </w:t>
      </w:r>
      <w:r w:rsidR="002452A0">
        <w:rPr>
          <w:bCs/>
        </w:rPr>
        <w:t>acknowledge such issues</w:t>
      </w:r>
      <w:r>
        <w:rPr>
          <w:bCs/>
        </w:rPr>
        <w:t xml:space="preserve"> can lead to </w:t>
      </w:r>
      <w:r w:rsidRPr="0040379A">
        <w:rPr>
          <w:bCs/>
        </w:rPr>
        <w:t>erroneous</w:t>
      </w:r>
      <w:r>
        <w:rPr>
          <w:bCs/>
        </w:rPr>
        <w:t xml:space="preserve"> results and inference, which limits reproducibility, scientific progress and increase</w:t>
      </w:r>
      <w:r w:rsidR="00B44730">
        <w:rPr>
          <w:bCs/>
        </w:rPr>
        <w:t>s</w:t>
      </w:r>
      <w:r>
        <w:rPr>
          <w:bCs/>
        </w:rPr>
        <w:t xml:space="preserve"> the cost of science. </w:t>
      </w:r>
    </w:p>
    <w:p w14:paraId="0F7F62B1" w14:textId="77777777" w:rsidR="00E413F0" w:rsidRDefault="00E413F0" w:rsidP="00E413F0">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suited for a given data set. Researchers also have the option to impute missing values and/or </w:t>
      </w:r>
      <w:r>
        <w:rPr>
          <w:bCs/>
        </w:rPr>
        <w:lastRenderedPageBreak/>
        <w:t xml:space="preserve">compare different differential abundance/expression methods and their power for a range of effect size.  </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289375B1" w14:textId="527B94A4" w:rsidR="004C61DF" w:rsidRPr="004C61DF" w:rsidRDefault="0065025B" w:rsidP="004C61DF">
      <w:pPr>
        <w:pStyle w:val="FACorrespondingAuthorFootnote"/>
        <w:spacing w:after="240"/>
        <w:jc w:val="left"/>
      </w:pPr>
      <w:r>
        <w:t>Stephanie</w:t>
      </w:r>
      <w:r w:rsidR="004C61DF">
        <w:t xml:space="preserve"> Byrum, </w:t>
      </w:r>
      <w:hyperlink r:id="rId14" w:history="1">
        <w:r w:rsidR="004C61DF" w:rsidRPr="00931299">
          <w:rPr>
            <w:rStyle w:val="Hyperlink"/>
          </w:rPr>
          <w:t>sbyrum@uams.edu</w:t>
        </w:r>
      </w:hyperlink>
      <w:r w:rsidR="004C61DF">
        <w:t xml:space="preserve">, </w:t>
      </w:r>
      <w:r w:rsidR="004C61DF" w:rsidRPr="004C61DF">
        <w:t>(501) 686-5783</w:t>
      </w:r>
      <w:r w:rsidR="004C61DF">
        <w:t>, University of Arkansas for Medical Sciences, 4301 W Markham St. slot 516, Little Rock, AR 72205</w:t>
      </w:r>
    </w:p>
    <w:p w14:paraId="3047B516" w14:textId="77777777" w:rsidR="008A4148" w:rsidRPr="00DD6DBB" w:rsidRDefault="008A4148" w:rsidP="008A4148">
      <w:pPr>
        <w:pStyle w:val="FAAuthorInfoSubtitle"/>
      </w:pPr>
      <w:r w:rsidRPr="00DD6DBB">
        <w:t>Author Contributions</w:t>
      </w:r>
    </w:p>
    <w:p w14:paraId="047D3D2C" w14:textId="03FE085A"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SG</w:t>
      </w:r>
      <w:r w:rsidR="00360683">
        <w:rPr>
          <w:rFonts w:ascii="Times" w:hAnsi="Times"/>
          <w:kern w:val="0"/>
          <w:sz w:val="24"/>
        </w:rPr>
        <w:t>, JT, and S</w:t>
      </w:r>
      <w:r w:rsidR="00763E0E">
        <w:rPr>
          <w:rFonts w:ascii="Times" w:hAnsi="Times"/>
          <w:kern w:val="0"/>
          <w:sz w:val="24"/>
        </w:rPr>
        <w:t>D</w:t>
      </w:r>
      <w:bookmarkStart w:id="6" w:name="_GoBack"/>
      <w:bookmarkEnd w:id="6"/>
      <w:r w:rsidR="00360683">
        <w:rPr>
          <w:rFonts w:ascii="Times" w:hAnsi="Times"/>
          <w:kern w:val="0"/>
          <w:sz w:val="24"/>
        </w:rPr>
        <w:t>B performed</w:t>
      </w:r>
      <w:r w:rsidRPr="0024629D">
        <w:rPr>
          <w:rFonts w:ascii="Times" w:hAnsi="Times"/>
          <w:kern w:val="0"/>
          <w:sz w:val="24"/>
        </w:rPr>
        <w:t xml:space="preserve"> </w:t>
      </w:r>
      <w:r w:rsidR="0024629D" w:rsidRPr="0024629D">
        <w:rPr>
          <w:rFonts w:ascii="Times" w:hAnsi="Times"/>
          <w:kern w:val="0"/>
          <w:sz w:val="24"/>
        </w:rPr>
        <w:t>tool development</w:t>
      </w:r>
      <w:r w:rsidR="00360683">
        <w:rPr>
          <w:rFonts w:ascii="Times" w:hAnsi="Times"/>
          <w:kern w:val="0"/>
          <w:sz w:val="24"/>
        </w:rPr>
        <w:t>,</w:t>
      </w:r>
      <w:r w:rsidR="0024629D" w:rsidRPr="0024629D">
        <w:rPr>
          <w:rFonts w:ascii="Times" w:hAnsi="Times"/>
          <w:kern w:val="0"/>
          <w:sz w:val="24"/>
        </w:rPr>
        <w:t xml:space="preserve"> manuscript writing</w:t>
      </w:r>
      <w:r w:rsidR="00360683">
        <w:rPr>
          <w:rFonts w:ascii="Times" w:hAnsi="Times"/>
          <w:kern w:val="0"/>
          <w:sz w:val="24"/>
        </w:rPr>
        <w:t>,</w:t>
      </w:r>
      <w:r w:rsidR="0024629D" w:rsidRPr="0024629D">
        <w:rPr>
          <w:rFonts w:ascii="Times" w:hAnsi="Times"/>
          <w:kern w:val="0"/>
          <w:sz w:val="24"/>
        </w:rPr>
        <w:t xml:space="preserve"> and editing</w:t>
      </w:r>
      <w:r w:rsidR="00360683">
        <w:rPr>
          <w:rFonts w:ascii="Times" w:hAnsi="Times"/>
          <w:kern w:val="0"/>
          <w:sz w:val="24"/>
        </w:rPr>
        <w:t xml:space="preserve">. </w:t>
      </w:r>
      <w:r w:rsidRPr="0024629D">
        <w:rPr>
          <w:rFonts w:ascii="Times" w:hAnsi="Times"/>
          <w:kern w:val="0"/>
          <w:sz w:val="24"/>
        </w:rPr>
        <w:t>M</w:t>
      </w:r>
      <w:r w:rsidR="00763E0E">
        <w:rPr>
          <w:rFonts w:ascii="Times" w:hAnsi="Times"/>
          <w:kern w:val="0"/>
          <w:sz w:val="24"/>
        </w:rPr>
        <w:t>K</w:t>
      </w:r>
      <w:r w:rsidRPr="0024629D">
        <w:rPr>
          <w:rFonts w:ascii="Times" w:hAnsi="Times"/>
          <w:kern w:val="0"/>
          <w:sz w:val="24"/>
        </w:rPr>
        <w:t>Z and A</w:t>
      </w:r>
      <w:r w:rsidR="00763E0E">
        <w:rPr>
          <w:rFonts w:ascii="Times" w:hAnsi="Times"/>
          <w:kern w:val="0"/>
          <w:sz w:val="24"/>
        </w:rPr>
        <w:t>K</w:t>
      </w:r>
      <w:r w:rsidRPr="0024629D">
        <w:rPr>
          <w:rFonts w:ascii="Times" w:hAnsi="Times"/>
          <w:kern w:val="0"/>
          <w:sz w:val="24"/>
        </w:rPr>
        <w:t>B</w:t>
      </w:r>
      <w:r w:rsidR="00360683">
        <w:rPr>
          <w:rFonts w:ascii="Times" w:hAnsi="Times"/>
          <w:kern w:val="0"/>
          <w:sz w:val="24"/>
        </w:rPr>
        <w:t xml:space="preserve"> performed the</w:t>
      </w:r>
      <w:r w:rsidR="0024629D" w:rsidRPr="0024629D">
        <w:rPr>
          <w:rFonts w:ascii="Times" w:hAnsi="Times"/>
          <w:kern w:val="0"/>
          <w:sz w:val="24"/>
        </w:rPr>
        <w:t xml:space="preserve"> sample preparation</w:t>
      </w:r>
      <w:r w:rsidR="00360683">
        <w:rPr>
          <w:rFonts w:ascii="Times" w:hAnsi="Times"/>
          <w:kern w:val="0"/>
          <w:sz w:val="24"/>
        </w:rPr>
        <w:t xml:space="preserve"> and editing.</w:t>
      </w:r>
    </w:p>
    <w:p w14:paraId="38A7545D" w14:textId="77777777" w:rsidR="008A4148" w:rsidRPr="00DD6DBB" w:rsidRDefault="008A4148" w:rsidP="008A4148">
      <w:pPr>
        <w:pStyle w:val="FAAuthorInfoSubtitle"/>
      </w:pPr>
      <w:r w:rsidRPr="00DD6DBB">
        <w:t>Funding Sources</w:t>
      </w:r>
    </w:p>
    <w:p w14:paraId="490BA02D" w14:textId="63BF09A6" w:rsidR="00E22749" w:rsidRPr="00E22749" w:rsidRDefault="00E22749" w:rsidP="00E22749">
      <w:pPr>
        <w:pStyle w:val="TAMainText"/>
        <w:spacing w:after="240"/>
        <w:ind w:firstLine="0"/>
        <w:jc w:val="left"/>
        <w:rPr>
          <w:rFonts w:ascii="Times New Roman" w:eastAsia="Arial" w:hAnsi="Times New Roman"/>
          <w:color w:val="333333"/>
          <w:szCs w:val="24"/>
        </w:rPr>
      </w:pPr>
      <w:r w:rsidRPr="00E22749">
        <w:rPr>
          <w:rFonts w:ascii="Times New Roman" w:eastAsia="Arial" w:hAnsi="Times New Roman"/>
          <w:color w:val="333333"/>
          <w:szCs w:val="24"/>
        </w:rPr>
        <w:t xml:space="preserve">This study was supported by the Arkansas Children’s Research Institute, the Arkansas Biosciences Institute, </w:t>
      </w:r>
      <w:r>
        <w:rPr>
          <w:rFonts w:ascii="Times New Roman" w:eastAsia="Arial" w:hAnsi="Times New Roman"/>
          <w:color w:val="333333"/>
          <w:szCs w:val="24"/>
        </w:rPr>
        <w:t xml:space="preserve">the Little Rock Envoys Seeds of Science, </w:t>
      </w:r>
      <w:r w:rsidRPr="00E22749">
        <w:rPr>
          <w:rFonts w:ascii="Times New Roman" w:eastAsia="Arial" w:hAnsi="Times New Roman"/>
          <w:color w:val="333333"/>
          <w:szCs w:val="24"/>
        </w:rPr>
        <w:t>and the Center for Translational Pediatric Research funded under the National Institutes of Health grant P20GM121293.</w:t>
      </w:r>
    </w:p>
    <w:p w14:paraId="588606F0" w14:textId="0A6B458A" w:rsidR="008A4148" w:rsidRDefault="008A4148" w:rsidP="00E22749">
      <w:pPr>
        <w:pStyle w:val="TAMainText"/>
        <w:spacing w:after="240"/>
        <w:ind w:firstLine="0"/>
        <w:jc w:val="left"/>
        <w:rPr>
          <w:b/>
        </w:rPr>
      </w:pPr>
      <w:r>
        <w:rPr>
          <w:b/>
        </w:rPr>
        <w:t xml:space="preserve">Acknowledgement </w:t>
      </w:r>
    </w:p>
    <w:p w14:paraId="1299F3F5" w14:textId="77777777" w:rsidR="00A10587" w:rsidRPr="00A10587" w:rsidRDefault="00E22749" w:rsidP="008A4148">
      <w:pPr>
        <w:pStyle w:val="TDAcknowledgments"/>
        <w:spacing w:before="0" w:after="240"/>
        <w:ind w:firstLine="0"/>
        <w:jc w:val="left"/>
        <w:rPr>
          <w:rFonts w:ascii="Times New Roman" w:hAnsi="Times New Roman"/>
          <w:color w:val="FF0000"/>
          <w:szCs w:val="24"/>
        </w:rPr>
      </w:pPr>
      <w:r w:rsidRPr="00E22749">
        <w:rPr>
          <w:rFonts w:ascii="Times New Roman" w:eastAsia="Arial" w:hAnsi="Times New Roman"/>
          <w:szCs w:val="24"/>
        </w:rPr>
        <w:t xml:space="preserve">The authors would like to acknowledge the University of Arkansas for Medical Sciences </w:t>
      </w:r>
      <w:r w:rsidRPr="00A10587">
        <w:rPr>
          <w:rFonts w:ascii="Times New Roman" w:eastAsia="Arial" w:hAnsi="Times New Roman"/>
          <w:szCs w:val="24"/>
        </w:rPr>
        <w:t>Proteomics Core Facility</w:t>
      </w:r>
      <w:r w:rsidRPr="008D572B">
        <w:rPr>
          <w:rFonts w:ascii="Times New Roman" w:eastAsia="Arial" w:hAnsi="Times New Roman"/>
          <w:szCs w:val="24"/>
        </w:rPr>
        <w:t>.</w:t>
      </w:r>
      <w:r w:rsidRPr="008D572B" w:rsidDel="00E22749">
        <w:rPr>
          <w:rFonts w:ascii="Times New Roman" w:hAnsi="Times New Roman"/>
          <w:color w:val="FF0000"/>
          <w:szCs w:val="24"/>
        </w:rPr>
        <w:t xml:space="preserve"> </w:t>
      </w:r>
    </w:p>
    <w:p w14:paraId="6379FD51" w14:textId="77777777" w:rsidR="00A10587" w:rsidRPr="008D572B" w:rsidRDefault="00A10587" w:rsidP="00A10587">
      <w:pPr>
        <w:pStyle w:val="Normal1"/>
        <w:spacing w:line="480" w:lineRule="auto"/>
        <w:rPr>
          <w:rFonts w:ascii="Times New Roman" w:eastAsia="Arial" w:hAnsi="Times New Roman" w:cs="Times New Roman"/>
        </w:rPr>
      </w:pPr>
      <w:r w:rsidRPr="008D572B">
        <w:rPr>
          <w:rFonts w:ascii="Times New Roman" w:eastAsia="Arial" w:hAnsi="Times New Roman" w:cs="Times New Roman"/>
        </w:rPr>
        <w:t>Data Availability</w:t>
      </w:r>
    </w:p>
    <w:p w14:paraId="50578770" w14:textId="47B376E2" w:rsidR="008A4148" w:rsidRPr="00E22749" w:rsidRDefault="00A10587" w:rsidP="00A10587">
      <w:pPr>
        <w:pStyle w:val="TDAcknowledgments"/>
        <w:spacing w:before="0" w:after="240"/>
        <w:ind w:firstLine="0"/>
        <w:jc w:val="left"/>
        <w:rPr>
          <w:rFonts w:ascii="Times New Roman" w:hAnsi="Times New Roman"/>
          <w:color w:val="FF0000"/>
          <w:szCs w:val="24"/>
        </w:rPr>
      </w:pPr>
      <w:r w:rsidRPr="008D572B">
        <w:rPr>
          <w:rFonts w:ascii="Times New Roman" w:eastAsia="Arial" w:hAnsi="Times New Roman"/>
          <w:szCs w:val="24"/>
        </w:rPr>
        <w:t xml:space="preserve">All of the mass spectrometry data is available via </w:t>
      </w:r>
      <w:proofErr w:type="spellStart"/>
      <w:r w:rsidRPr="008D572B">
        <w:rPr>
          <w:rFonts w:ascii="Times New Roman" w:eastAsia="Arial" w:hAnsi="Times New Roman"/>
          <w:szCs w:val="24"/>
        </w:rPr>
        <w:t>ProteomeXchange</w:t>
      </w:r>
      <w:proofErr w:type="spellEnd"/>
      <w:r w:rsidRPr="008D572B">
        <w:rPr>
          <w:rFonts w:ascii="Times New Roman" w:eastAsia="Arial" w:hAnsi="Times New Roman"/>
          <w:szCs w:val="24"/>
        </w:rPr>
        <w:t xml:space="preserve"> with identifier </w:t>
      </w:r>
      <w:commentRangeStart w:id="7"/>
      <w:r w:rsidR="00EB035C">
        <w:rPr>
          <w:rFonts w:ascii="Times New Roman" w:eastAsia="Arial" w:hAnsi="Times New Roman"/>
          <w:szCs w:val="24"/>
        </w:rPr>
        <w:t>XXX</w:t>
      </w:r>
      <w:commentRangeEnd w:id="7"/>
      <w:r w:rsidR="00EB035C">
        <w:rPr>
          <w:rStyle w:val="CommentReference"/>
        </w:rPr>
        <w:commentReference w:id="7"/>
      </w:r>
      <w:r w:rsidRPr="008D572B">
        <w:rPr>
          <w:rFonts w:ascii="Times New Roman" w:eastAsia="Arial" w:hAnsi="Times New Roman"/>
          <w:szCs w:val="24"/>
        </w:rPr>
        <w:t xml:space="preserve">. ProteiNorm and example data is freely available at </w:t>
      </w:r>
      <w:hyperlink r:id="rId15" w:history="1">
        <w:r w:rsidRPr="008D572B">
          <w:rPr>
            <w:rStyle w:val="Hyperlink"/>
            <w:rFonts w:ascii="Times New Roman" w:eastAsia="Arial" w:hAnsi="Times New Roman"/>
            <w:szCs w:val="24"/>
          </w:rPr>
          <w:t>https://github.com/ByrumLab/Prote</w:t>
        </w:r>
      </w:hyperlink>
      <w:r w:rsidRPr="008D572B">
        <w:rPr>
          <w:rFonts w:ascii="Times New Roman" w:eastAsia="Arial" w:hAnsi="Times New Roman"/>
          <w:color w:val="0000FF"/>
          <w:szCs w:val="24"/>
          <w:u w:val="single"/>
        </w:rPr>
        <w:t>iNorm</w:t>
      </w:r>
      <w:r w:rsidRPr="00E22749" w:rsidDel="00E22749">
        <w:rPr>
          <w:rFonts w:ascii="Times New Roman" w:hAnsi="Times New Roman"/>
          <w:color w:val="FF0000"/>
          <w:szCs w:val="24"/>
        </w:rPr>
        <w:t xml:space="preserve"> </w:t>
      </w:r>
    </w:p>
    <w:p w14:paraId="6D83232E" w14:textId="72C94BC9" w:rsidR="008A4148" w:rsidRDefault="008A4148" w:rsidP="008A4148">
      <w:pPr>
        <w:pStyle w:val="TAMainText"/>
        <w:numPr>
          <w:ilvl w:val="0"/>
          <w:numId w:val="11"/>
        </w:numPr>
        <w:spacing w:after="240"/>
        <w:jc w:val="left"/>
        <w:rPr>
          <w:b/>
        </w:rPr>
      </w:pPr>
      <w:r>
        <w:rPr>
          <w:b/>
        </w:rPr>
        <w:t>Abbreviations</w:t>
      </w:r>
    </w:p>
    <w:p w14:paraId="2F6D565B" w14:textId="17D4A375" w:rsidR="0024629D" w:rsidRPr="0024629D" w:rsidRDefault="0024629D" w:rsidP="0024629D">
      <w:pPr>
        <w:pStyle w:val="TAMainText"/>
        <w:spacing w:after="240"/>
        <w:ind w:firstLine="0"/>
        <w:jc w:val="left"/>
      </w:pPr>
      <w:r w:rsidRPr="0024629D">
        <w:lastRenderedPageBreak/>
        <w:t>VSN</w:t>
      </w:r>
      <w:r>
        <w:t xml:space="preserve"> </w:t>
      </w:r>
      <w:r w:rsidRPr="0024629D">
        <w:t>variance stabilizing normalization</w:t>
      </w:r>
      <w:r>
        <w:t xml:space="preserve">, </w:t>
      </w:r>
      <w:r w:rsidRPr="0024629D">
        <w:t>PCV</w:t>
      </w:r>
      <w:r>
        <w:t xml:space="preserve"> </w:t>
      </w:r>
      <w:r w:rsidRPr="0024629D">
        <w:t>pooled coefficient of variance</w:t>
      </w:r>
      <w:r>
        <w:t xml:space="preserve">, </w:t>
      </w:r>
      <w:r w:rsidRPr="0024629D">
        <w:t>PMAD</w:t>
      </w:r>
      <w:r>
        <w:t xml:space="preserve"> </w:t>
      </w:r>
      <w:r w:rsidRPr="0024629D">
        <w:t>pooled median absolute deviation</w:t>
      </w:r>
      <w:r>
        <w:t xml:space="preserve">, </w:t>
      </w:r>
      <w:r w:rsidRPr="0024629D">
        <w:t>PEV</w:t>
      </w:r>
      <w:r>
        <w:t xml:space="preserve"> pooled estimate of variance, </w:t>
      </w:r>
      <w:r w:rsidRPr="0024629D">
        <w:t>TMT</w:t>
      </w:r>
      <w:r>
        <w:t xml:space="preserve"> t</w:t>
      </w:r>
      <w:r w:rsidRPr="0024629D">
        <w:t xml:space="preserve">andem </w:t>
      </w:r>
      <w:r>
        <w:t>m</w:t>
      </w:r>
      <w:r w:rsidRPr="0024629D">
        <w:t xml:space="preserve">ass </w:t>
      </w:r>
      <w:r>
        <w:t>t</w:t>
      </w:r>
      <w:r w:rsidRPr="0024629D">
        <w:t>ag</w:t>
      </w:r>
      <w:r>
        <w:t xml:space="preserve">, </w:t>
      </w:r>
      <w:r w:rsidRPr="0024629D">
        <w:t>MAR</w:t>
      </w:r>
      <w:r>
        <w:t xml:space="preserve"> </w:t>
      </w:r>
      <w:r w:rsidRPr="0024629D">
        <w:t>missing at random</w:t>
      </w:r>
      <w:r>
        <w:t xml:space="preserve">, </w:t>
      </w:r>
      <w:r w:rsidRPr="0024629D">
        <w:t>MNAR missing not at random</w:t>
      </w:r>
      <w:r>
        <w:t xml:space="preserve">, </w:t>
      </w:r>
      <w:r w:rsidRPr="0024629D">
        <w:t>RLR</w:t>
      </w:r>
      <w:r>
        <w:t xml:space="preserve"> </w:t>
      </w:r>
      <w:r w:rsidRPr="0024629D">
        <w:t>robust linear regression</w:t>
      </w:r>
      <w:r>
        <w:t xml:space="preserve">, </w:t>
      </w:r>
      <w:r w:rsidRPr="0024629D">
        <w:t>PCA</w:t>
      </w:r>
      <w:r>
        <w:t xml:space="preserve"> </w:t>
      </w:r>
      <w:r w:rsidRPr="0024629D">
        <w:t>principal component analysis</w:t>
      </w:r>
      <w:r>
        <w:t xml:space="preserve">, </w:t>
      </w:r>
      <w:r w:rsidRPr="0024629D">
        <w:t>KNN</w:t>
      </w:r>
      <w:r>
        <w:t xml:space="preserve"> </w:t>
      </w:r>
      <w:r w:rsidRPr="0024629D">
        <w:t>k-nearest neighbors</w:t>
      </w:r>
      <w:r>
        <w:t xml:space="preserve">, </w:t>
      </w:r>
      <w:r w:rsidRPr="0024629D">
        <w:t>QRILC</w:t>
      </w:r>
      <w:r>
        <w:t xml:space="preserve"> </w:t>
      </w:r>
      <w:r w:rsidRPr="0024629D">
        <w:t>Quantile Regression Imputation of Left-Censored</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4061F5C0" w14:textId="77777777" w:rsidR="003B2AEC" w:rsidRPr="003B2AEC" w:rsidRDefault="00A20E38" w:rsidP="00294D1E">
      <w:pPr>
        <w:pStyle w:val="TFReferencesSection"/>
      </w:pPr>
      <w:r>
        <w:fldChar w:fldCharType="begin"/>
      </w:r>
      <w:r>
        <w:instrText xml:space="preserve"> ADDIN EN.REFLIST </w:instrText>
      </w:r>
      <w:r>
        <w:fldChar w:fldCharType="separate"/>
      </w:r>
      <w:r w:rsidR="003B2AEC" w:rsidRPr="003B2AEC">
        <w:t>1.</w:t>
      </w:r>
      <w:r w:rsidR="003B2AEC" w:rsidRPr="003B2AEC">
        <w:tab/>
        <w:t xml:space="preserve">Chawade, A., E. Alexandersson, and F. Levander, </w:t>
      </w:r>
      <w:r w:rsidR="003B2AEC" w:rsidRPr="003B2AEC">
        <w:rPr>
          <w:i/>
        </w:rPr>
        <w:t>Normalyzer: a tool for rapid evaluation of normalization methods for omics data sets.</w:t>
      </w:r>
      <w:r w:rsidR="003B2AEC" w:rsidRPr="003B2AEC">
        <w:t xml:space="preserve"> J Proteome Res, 2014. </w:t>
      </w:r>
      <w:r w:rsidR="003B2AEC" w:rsidRPr="003B2AEC">
        <w:rPr>
          <w:b/>
        </w:rPr>
        <w:t>13</w:t>
      </w:r>
      <w:r w:rsidR="003B2AEC" w:rsidRPr="003B2AEC">
        <w:t>(6): p. 3114-20.</w:t>
      </w:r>
    </w:p>
    <w:p w14:paraId="704E7B8D" w14:textId="77777777" w:rsidR="003B2AEC" w:rsidRPr="003B2AEC" w:rsidRDefault="003B2AEC" w:rsidP="00294D1E">
      <w:pPr>
        <w:pStyle w:val="TFReferencesSection"/>
      </w:pPr>
      <w:r w:rsidRPr="003B2AEC">
        <w:t>2.</w:t>
      </w:r>
      <w:r w:rsidRPr="003B2AEC">
        <w:tab/>
        <w:t xml:space="preserve">Valikangas, T., T. Suomi, and L.L. Elo, </w:t>
      </w:r>
      <w:r w:rsidRPr="003B2AEC">
        <w:rPr>
          <w:i/>
        </w:rPr>
        <w:t>A systematic evaluation of normalization methods in quantitative label-free proteomics.</w:t>
      </w:r>
      <w:r w:rsidRPr="003B2AEC">
        <w:t xml:space="preserve"> Brief Bioinform, 2018. </w:t>
      </w:r>
      <w:r w:rsidRPr="003B2AEC">
        <w:rPr>
          <w:b/>
        </w:rPr>
        <w:t>19</w:t>
      </w:r>
      <w:r w:rsidRPr="003B2AEC">
        <w:t>(1): p. 1-11.</w:t>
      </w:r>
    </w:p>
    <w:p w14:paraId="1D6B2807" w14:textId="77777777" w:rsidR="003B2AEC" w:rsidRPr="003B2AEC" w:rsidRDefault="003B2AEC" w:rsidP="00294D1E">
      <w:pPr>
        <w:pStyle w:val="TFReferencesSection"/>
      </w:pPr>
      <w:r w:rsidRPr="003B2AEC">
        <w:t>3.</w:t>
      </w:r>
      <w:r w:rsidRPr="003B2AEC">
        <w:tab/>
        <w:t xml:space="preserve">Karpievitch, Y.V., A.R. Dabney, and R.D. Smith, </w:t>
      </w:r>
      <w:r w:rsidRPr="003B2AEC">
        <w:rPr>
          <w:i/>
        </w:rPr>
        <w:t>Normalization and missing value imputation for label-free LC-MS analysis.</w:t>
      </w:r>
      <w:r w:rsidRPr="003B2AEC">
        <w:t xml:space="preserve"> BMC Bioinformatics, 2012. </w:t>
      </w:r>
      <w:r w:rsidRPr="003B2AEC">
        <w:rPr>
          <w:b/>
        </w:rPr>
        <w:t>13 Suppl 16</w:t>
      </w:r>
      <w:r w:rsidRPr="003B2AEC">
        <w:t>: p. S5.</w:t>
      </w:r>
    </w:p>
    <w:p w14:paraId="0913E406" w14:textId="77777777" w:rsidR="003B2AEC" w:rsidRPr="003B2AEC" w:rsidRDefault="003B2AEC" w:rsidP="00294D1E">
      <w:pPr>
        <w:pStyle w:val="TFReferencesSection"/>
      </w:pPr>
      <w:r w:rsidRPr="003B2AEC">
        <w:t>4.</w:t>
      </w:r>
      <w:r w:rsidRPr="003B2AEC">
        <w:tab/>
        <w:t xml:space="preserve">Webb-Robertson, B.J., et al., </w:t>
      </w:r>
      <w:r w:rsidRPr="003B2AEC">
        <w:rPr>
          <w:i/>
        </w:rPr>
        <w:t>A statistical selection strategy for normalization procedures in LC-MS proteomics experiments through dataset-dependent ranking of normalization scaling factors.</w:t>
      </w:r>
      <w:r w:rsidRPr="003B2AEC">
        <w:t xml:space="preserve"> Proteomics, 2011. </w:t>
      </w:r>
      <w:r w:rsidRPr="003B2AEC">
        <w:rPr>
          <w:b/>
        </w:rPr>
        <w:t>11</w:t>
      </w:r>
      <w:r w:rsidRPr="003B2AEC">
        <w:t>(24): p. 4736-41.</w:t>
      </w:r>
    </w:p>
    <w:p w14:paraId="23CFC509" w14:textId="77777777" w:rsidR="003B2AEC" w:rsidRPr="003B2AEC" w:rsidRDefault="003B2AEC" w:rsidP="00294D1E">
      <w:pPr>
        <w:pStyle w:val="TFReferencesSection"/>
      </w:pPr>
      <w:r w:rsidRPr="003B2AEC">
        <w:t>5.</w:t>
      </w:r>
      <w:r w:rsidRPr="003B2AEC">
        <w:tab/>
        <w:t xml:space="preserve">Silva, J.C., et al., </w:t>
      </w:r>
      <w:r w:rsidRPr="003B2AEC">
        <w:rPr>
          <w:i/>
        </w:rPr>
        <w:t>Absolute quantification of proteins by LCMSE - A virtue of parallel MS acquisition.</w:t>
      </w:r>
      <w:r w:rsidRPr="003B2AEC">
        <w:t xml:space="preserve"> Molecular &amp; Cellular Proteomics, 2006. </w:t>
      </w:r>
      <w:r w:rsidRPr="003B2AEC">
        <w:rPr>
          <w:b/>
        </w:rPr>
        <w:t>5</w:t>
      </w:r>
      <w:r w:rsidRPr="003B2AEC">
        <w:t>(1): p. 144-156.</w:t>
      </w:r>
    </w:p>
    <w:p w14:paraId="055EBA61" w14:textId="77777777" w:rsidR="003B2AEC" w:rsidRPr="003B2AEC" w:rsidRDefault="003B2AEC" w:rsidP="00294D1E">
      <w:pPr>
        <w:pStyle w:val="TFReferencesSection"/>
      </w:pPr>
      <w:r w:rsidRPr="003B2AEC">
        <w:t>6.</w:t>
      </w:r>
      <w:r w:rsidRPr="003B2AEC">
        <w:tab/>
        <w:t xml:space="preserve">RStudio, I., </w:t>
      </w:r>
      <w:r w:rsidRPr="003B2AEC">
        <w:rPr>
          <w:i/>
        </w:rPr>
        <w:t>Easy web applications in R.</w:t>
      </w:r>
      <w:r w:rsidRPr="003B2AEC">
        <w:t xml:space="preserve"> 2013 </w:t>
      </w:r>
    </w:p>
    <w:p w14:paraId="258777EE" w14:textId="77777777" w:rsidR="003B2AEC" w:rsidRPr="003B2AEC" w:rsidRDefault="003B2AEC" w:rsidP="00294D1E">
      <w:pPr>
        <w:pStyle w:val="TFReferencesSection"/>
      </w:pPr>
      <w:r w:rsidRPr="003B2AEC">
        <w:t>7.</w:t>
      </w:r>
      <w:r w:rsidRPr="003B2AEC">
        <w:tab/>
        <w:t xml:space="preserve">Russel, J., et al., </w:t>
      </w:r>
      <w:r w:rsidRPr="003B2AEC">
        <w:rPr>
          <w:i/>
        </w:rPr>
        <w:t>DAtest: a framework for choosing differential abundance or expression method.</w:t>
      </w:r>
      <w:r w:rsidRPr="003B2AEC">
        <w:t xml:space="preserve"> bioRxiv, 2018: p. 241802.</w:t>
      </w:r>
    </w:p>
    <w:p w14:paraId="6D1B5D1B" w14:textId="77777777" w:rsidR="003B2AEC" w:rsidRPr="003B2AEC" w:rsidRDefault="003B2AEC" w:rsidP="00294D1E">
      <w:pPr>
        <w:pStyle w:val="TFReferencesSection"/>
      </w:pPr>
      <w:r w:rsidRPr="003B2AEC">
        <w:lastRenderedPageBreak/>
        <w:t>8.</w:t>
      </w:r>
      <w:r w:rsidRPr="003B2AEC">
        <w:tab/>
        <w:t xml:space="preserve">Tyanova, S., T. Temu, and J. Cox, </w:t>
      </w:r>
      <w:r w:rsidRPr="003B2AEC">
        <w:rPr>
          <w:i/>
        </w:rPr>
        <w:t>The MaxQuant computational platform for mass spectrometry-based shotgun proteomics.</w:t>
      </w:r>
      <w:r w:rsidRPr="003B2AEC">
        <w:t xml:space="preserve"> Nature Protocols, 2016. </w:t>
      </w:r>
      <w:r w:rsidRPr="003B2AEC">
        <w:rPr>
          <w:b/>
        </w:rPr>
        <w:t>11</w:t>
      </w:r>
      <w:r w:rsidRPr="003B2AEC">
        <w:t>(12): p. 2301-2319.</w:t>
      </w:r>
    </w:p>
    <w:p w14:paraId="5AA7E014" w14:textId="77777777" w:rsidR="003B2AEC" w:rsidRPr="003B2AEC" w:rsidRDefault="003B2AEC" w:rsidP="00294D1E">
      <w:pPr>
        <w:pStyle w:val="TFReferencesSection"/>
      </w:pPr>
      <w:r w:rsidRPr="003B2AEC">
        <w:t>9.</w:t>
      </w:r>
      <w:r w:rsidRPr="003B2AEC">
        <w:tab/>
        <w:t xml:space="preserve">Zhang, X.F., et al., </w:t>
      </w:r>
      <w:r w:rsidRPr="003B2AEC">
        <w:rPr>
          <w:i/>
        </w:rPr>
        <w:t>Proteome-wide identification of ubiquitin interactions using UbIA-MS.</w:t>
      </w:r>
      <w:r w:rsidRPr="003B2AEC">
        <w:t xml:space="preserve"> Nature Protocols, 2018. </w:t>
      </w:r>
      <w:r w:rsidRPr="003B2AEC">
        <w:rPr>
          <w:b/>
        </w:rPr>
        <w:t>13</w:t>
      </w:r>
      <w:r w:rsidRPr="003B2AEC">
        <w:t>(3): p. 530-550.</w:t>
      </w:r>
    </w:p>
    <w:p w14:paraId="3D870E9A" w14:textId="77777777" w:rsidR="003B2AEC" w:rsidRPr="003B2AEC" w:rsidRDefault="003B2AEC" w:rsidP="00294D1E">
      <w:pPr>
        <w:pStyle w:val="TFReferencesSection"/>
      </w:pPr>
      <w:r w:rsidRPr="003B2AEC">
        <w:t>10.</w:t>
      </w:r>
      <w:r w:rsidRPr="003B2AEC">
        <w:tab/>
        <w:t xml:space="preserve">Gatto, L. and K.S. Lilley, </w:t>
      </w:r>
      <w:r w:rsidRPr="003B2AEC">
        <w:rPr>
          <w:i/>
        </w:rPr>
        <w:t>MSnbase-an R/Bioconductor package for isobaric tagged mass spectrometry data visualization, processing and quantitation.</w:t>
      </w:r>
      <w:r w:rsidRPr="003B2AEC">
        <w:t xml:space="preserve"> Bioinformatics, 2012. </w:t>
      </w:r>
      <w:r w:rsidRPr="003B2AEC">
        <w:rPr>
          <w:b/>
        </w:rPr>
        <w:t>28</w:t>
      </w:r>
      <w:r w:rsidRPr="003B2AEC">
        <w:t>(2): p. 288-289.</w:t>
      </w:r>
    </w:p>
    <w:p w14:paraId="42672BF6" w14:textId="77777777" w:rsidR="003B2AEC" w:rsidRPr="003B2AEC" w:rsidRDefault="003B2AEC" w:rsidP="00294D1E">
      <w:pPr>
        <w:pStyle w:val="TFReferencesSection"/>
      </w:pPr>
      <w:r w:rsidRPr="003B2AEC">
        <w:t>11.</w:t>
      </w:r>
      <w:r w:rsidRPr="003B2AEC">
        <w:tab/>
        <w:t xml:space="preserve">Huber, W., et al., </w:t>
      </w:r>
      <w:r w:rsidRPr="003B2AEC">
        <w:rPr>
          <w:i/>
        </w:rPr>
        <w:t>Variance stabilization applied to microarray data calibration and to the quantification of differential expression.</w:t>
      </w:r>
      <w:r w:rsidRPr="003B2AEC">
        <w:t xml:space="preserve"> Bioinformatics, 2002. </w:t>
      </w:r>
      <w:r w:rsidRPr="003B2AEC">
        <w:rPr>
          <w:b/>
        </w:rPr>
        <w:t>18 Suppl 1</w:t>
      </w:r>
      <w:r w:rsidRPr="003B2AEC">
        <w:t>: p. S96-104.</w:t>
      </w:r>
    </w:p>
    <w:p w14:paraId="02414DD6" w14:textId="77777777" w:rsidR="003B2AEC" w:rsidRPr="003B2AEC" w:rsidRDefault="003B2AEC" w:rsidP="00294D1E">
      <w:pPr>
        <w:pStyle w:val="TFReferencesSection"/>
      </w:pPr>
      <w:r w:rsidRPr="003B2AEC">
        <w:t>12.</w:t>
      </w:r>
      <w:r w:rsidRPr="003B2AEC">
        <w:tab/>
        <w:t xml:space="preserve">Bolstad, B., </w:t>
      </w:r>
      <w:r w:rsidRPr="003B2AEC">
        <w:rPr>
          <w:i/>
        </w:rPr>
        <w:t>preprocessCore: A collection of pre-processing functions.</w:t>
      </w:r>
      <w:r w:rsidRPr="003B2AEC">
        <w:t xml:space="preserve"> 2019.</w:t>
      </w:r>
    </w:p>
    <w:p w14:paraId="0D4AE0CE" w14:textId="77777777" w:rsidR="003B2AEC" w:rsidRPr="003B2AEC" w:rsidRDefault="003B2AEC" w:rsidP="00294D1E">
      <w:pPr>
        <w:pStyle w:val="TFReferencesSection"/>
      </w:pPr>
      <w:r w:rsidRPr="003B2AEC">
        <w:t>13.</w:t>
      </w:r>
      <w:r w:rsidRPr="003B2AEC">
        <w:tab/>
        <w:t xml:space="preserve">Ritchie, M.E., et al., </w:t>
      </w:r>
      <w:r w:rsidRPr="003B2AEC">
        <w:rPr>
          <w:i/>
        </w:rPr>
        <w:t>limma powers differential expression analyses for RNA-sequencing and microarray studies.</w:t>
      </w:r>
      <w:r w:rsidRPr="003B2AEC">
        <w:t xml:space="preserve"> Nucleic Acids Res, 2015. </w:t>
      </w:r>
      <w:r w:rsidRPr="003B2AEC">
        <w:rPr>
          <w:b/>
        </w:rPr>
        <w:t>43</w:t>
      </w:r>
      <w:r w:rsidRPr="003B2AEC">
        <w:t>(7): p. e47.</w:t>
      </w:r>
    </w:p>
    <w:p w14:paraId="006CFE34" w14:textId="77777777" w:rsidR="003B2AEC" w:rsidRPr="003B2AEC" w:rsidRDefault="003B2AEC" w:rsidP="00294D1E">
      <w:pPr>
        <w:pStyle w:val="TFReferencesSection"/>
      </w:pPr>
      <w:r w:rsidRPr="003B2AEC">
        <w:t>14.</w:t>
      </w:r>
      <w:r w:rsidRPr="003B2AEC">
        <w:tab/>
        <w:t xml:space="preserve">Trevor Hastie, R.T., Balasubramanian Narasimhan and Gilbert Chu </w:t>
      </w:r>
      <w:r w:rsidRPr="003B2AEC">
        <w:rPr>
          <w:i/>
        </w:rPr>
        <w:t>impute: impute: Imputation for microarray data.</w:t>
      </w:r>
      <w:r w:rsidRPr="003B2AEC">
        <w:t xml:space="preserve"> 2019.</w:t>
      </w:r>
    </w:p>
    <w:p w14:paraId="48889C48" w14:textId="77777777" w:rsidR="003B2AEC" w:rsidRPr="003B2AEC" w:rsidRDefault="003B2AEC" w:rsidP="00294D1E">
      <w:pPr>
        <w:pStyle w:val="TFReferencesSection"/>
      </w:pPr>
      <w:r w:rsidRPr="003B2AEC">
        <w:t>15.</w:t>
      </w:r>
      <w:r w:rsidRPr="003B2AEC">
        <w:tab/>
        <w:t xml:space="preserve">Lazar, C., </w:t>
      </w:r>
      <w:r w:rsidRPr="003B2AEC">
        <w:rPr>
          <w:i/>
        </w:rPr>
        <w:t>imputeLCMD: A collection of methods for left-censored missing data imputation.</w:t>
      </w:r>
      <w:r w:rsidRPr="003B2AEC">
        <w:t xml:space="preserve"> 2015.</w:t>
      </w:r>
    </w:p>
    <w:p w14:paraId="1E0564E1" w14:textId="77777777" w:rsidR="003B2AEC" w:rsidRPr="003B2AEC" w:rsidRDefault="003B2AEC" w:rsidP="00294D1E">
      <w:pPr>
        <w:pStyle w:val="TFReferencesSection"/>
      </w:pPr>
      <w:r w:rsidRPr="003B2AEC">
        <w:t>16.</w:t>
      </w:r>
      <w:r w:rsidRPr="003B2AEC">
        <w:tab/>
        <w:t xml:space="preserve">Ritchie, M.E., et al., </w:t>
      </w:r>
      <w:r w:rsidRPr="003B2AEC">
        <w:rPr>
          <w:i/>
        </w:rPr>
        <w:t>limma powers differential expression analyses for RNA-sequencing and microarray studies.</w:t>
      </w:r>
      <w:r w:rsidRPr="003B2AEC">
        <w:t xml:space="preserve"> Nucleic Acids Research, 2015. </w:t>
      </w:r>
      <w:r w:rsidRPr="003B2AEC">
        <w:rPr>
          <w:b/>
        </w:rPr>
        <w:t>43</w:t>
      </w:r>
      <w:r w:rsidRPr="003B2AEC">
        <w:t>(7).</w:t>
      </w:r>
    </w:p>
    <w:p w14:paraId="67DE8E36" w14:textId="28DF6A7F" w:rsidR="00A20E38" w:rsidRDefault="00A20E38" w:rsidP="008B003E">
      <w:pPr>
        <w:pStyle w:val="TFReferencesSection"/>
      </w:pPr>
      <w:r>
        <w:fldChar w:fldCharType="end"/>
      </w:r>
    </w:p>
    <w:p w14:paraId="3B18C798" w14:textId="77777777" w:rsidR="003702D7" w:rsidRDefault="003702D7">
      <w:pPr>
        <w:spacing w:after="0"/>
        <w:jc w:val="left"/>
      </w:pPr>
      <w:bookmarkStart w:id="8" w:name="_Ref34130698"/>
      <w:r>
        <w:br w:type="page"/>
      </w:r>
    </w:p>
    <w:p w14:paraId="0FB2C2E6" w14:textId="592FD4C9" w:rsidR="009E4024" w:rsidRDefault="009E4024" w:rsidP="003702D7">
      <w:pPr>
        <w:pStyle w:val="VDTableTitle"/>
      </w:pPr>
      <w:r>
        <w:lastRenderedPageBreak/>
        <w:t xml:space="preserve">Table </w:t>
      </w:r>
      <w:r w:rsidR="00A41310">
        <w:rPr>
          <w:noProof/>
        </w:rPr>
        <w:fldChar w:fldCharType="begin"/>
      </w:r>
      <w:r w:rsidR="00A41310">
        <w:rPr>
          <w:noProof/>
        </w:rPr>
        <w:instrText xml:space="preserve"> SEQ Table \* ARABIC </w:instrText>
      </w:r>
      <w:r w:rsidR="00A41310">
        <w:rPr>
          <w:noProof/>
        </w:rPr>
        <w:fldChar w:fldCharType="separate"/>
      </w:r>
      <w:r>
        <w:rPr>
          <w:noProof/>
        </w:rPr>
        <w:t>1</w:t>
      </w:r>
      <w:r w:rsidR="00A41310">
        <w:rPr>
          <w:noProof/>
        </w:rPr>
        <w:fldChar w:fldCharType="end"/>
      </w:r>
      <w:bookmarkEnd w:id="8"/>
      <w:r w:rsidR="003702D7">
        <w:t xml:space="preserve"> </w:t>
      </w:r>
      <w:r>
        <w:t>Meta data</w:t>
      </w:r>
      <w:r w:rsidR="00D032AC">
        <w:t xml:space="preserve"> for the example data set. Protein sample names are automatically generated from the proteinGroups file. Custom sample names is optional and replaces protein sample names when provided</w:t>
      </w:r>
      <w:r w:rsidR="005E22E8">
        <w:t xml:space="preserve"> (needs to be unique name)</w:t>
      </w:r>
      <w:r w:rsidR="00D032AC">
        <w:t>. Group</w:t>
      </w:r>
      <w:r w:rsidR="005E22E8">
        <w:t xml:space="preserve"> specifies individual treatment groups. Batch is optional and indicates the batch for each sample. </w:t>
      </w:r>
    </w:p>
    <w:tbl>
      <w:tblPr>
        <w:tblStyle w:val="TableGrid"/>
        <w:tblW w:w="0" w:type="auto"/>
        <w:tblLook w:val="04A0" w:firstRow="1" w:lastRow="0" w:firstColumn="1" w:lastColumn="0" w:noHBand="0" w:noVBand="1"/>
      </w:tblPr>
      <w:tblGrid>
        <w:gridCol w:w="3964"/>
        <w:gridCol w:w="2846"/>
        <w:gridCol w:w="1724"/>
        <w:gridCol w:w="816"/>
      </w:tblGrid>
      <w:tr w:rsidR="003702D7" w14:paraId="0F5C32B8" w14:textId="77777777" w:rsidTr="007D31BE">
        <w:tc>
          <w:tcPr>
            <w:tcW w:w="4002" w:type="dxa"/>
            <w:vAlign w:val="center"/>
          </w:tcPr>
          <w:p w14:paraId="4623ECF8" w14:textId="3E0CEF72" w:rsidR="003702D7" w:rsidRPr="003702D7" w:rsidRDefault="003702D7" w:rsidP="007D31BE">
            <w:pPr>
              <w:pStyle w:val="SNSynopsisTOC"/>
              <w:spacing w:after="240" w:line="240" w:lineRule="auto"/>
              <w:jc w:val="left"/>
              <w:rPr>
                <w:b/>
              </w:rPr>
            </w:pPr>
            <w:r w:rsidRPr="003702D7">
              <w:rPr>
                <w:b/>
              </w:rPr>
              <w:t>Protein.Sample.Names</w:t>
            </w:r>
          </w:p>
        </w:tc>
        <w:tc>
          <w:tcPr>
            <w:tcW w:w="2965" w:type="dxa"/>
            <w:vAlign w:val="center"/>
          </w:tcPr>
          <w:p w14:paraId="6B46B9DC" w14:textId="2C42EDCD" w:rsidR="003702D7" w:rsidRPr="003702D7" w:rsidRDefault="003702D7" w:rsidP="007D31BE">
            <w:pPr>
              <w:pStyle w:val="SNSynopsisTOC"/>
              <w:spacing w:after="240" w:line="240" w:lineRule="auto"/>
              <w:jc w:val="left"/>
              <w:rPr>
                <w:b/>
              </w:rPr>
            </w:pPr>
            <w:r w:rsidRPr="003702D7">
              <w:rPr>
                <w:b/>
              </w:rPr>
              <w:t>Custom.Sample.Names</w:t>
            </w:r>
          </w:p>
        </w:tc>
        <w:tc>
          <w:tcPr>
            <w:tcW w:w="1910" w:type="dxa"/>
            <w:vAlign w:val="center"/>
          </w:tcPr>
          <w:p w14:paraId="13552FF9" w14:textId="2E555928" w:rsidR="003702D7" w:rsidRPr="003702D7" w:rsidRDefault="003702D7" w:rsidP="007D31BE">
            <w:pPr>
              <w:pStyle w:val="SNSynopsisTOC"/>
              <w:spacing w:after="240" w:line="240" w:lineRule="auto"/>
              <w:jc w:val="left"/>
              <w:rPr>
                <w:b/>
              </w:rPr>
            </w:pPr>
            <w:r w:rsidRPr="003702D7">
              <w:rPr>
                <w:b/>
              </w:rPr>
              <w:t>Group</w:t>
            </w:r>
          </w:p>
        </w:tc>
        <w:tc>
          <w:tcPr>
            <w:tcW w:w="456" w:type="dxa"/>
            <w:vAlign w:val="center"/>
          </w:tcPr>
          <w:p w14:paraId="461E3175" w14:textId="77DD78AE" w:rsidR="003702D7" w:rsidRPr="003702D7" w:rsidRDefault="003702D7" w:rsidP="007D31BE">
            <w:pPr>
              <w:pStyle w:val="SNSynopsisTOC"/>
              <w:spacing w:after="240" w:line="240" w:lineRule="auto"/>
              <w:jc w:val="left"/>
              <w:rPr>
                <w:b/>
              </w:rPr>
            </w:pPr>
            <w:r w:rsidRPr="003702D7">
              <w:rPr>
                <w:b/>
              </w:rPr>
              <w:t>Batch</w:t>
            </w:r>
          </w:p>
        </w:tc>
      </w:tr>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lastRenderedPageBreak/>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69450493" w:rsidR="009246AD" w:rsidRDefault="009246AD" w:rsidP="000B5610">
      <w:pPr>
        <w:pStyle w:val="SNSynopsisTOC"/>
        <w:spacing w:after="240"/>
        <w:jc w:val="left"/>
      </w:pPr>
    </w:p>
    <w:sectPr w:rsidR="009246AD" w:rsidSect="000B5610">
      <w:footerReference w:type="even" r:id="rId16"/>
      <w:footerReference w:type="default" r:id="rId17"/>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yrd, Alicia K." w:date="2020-03-15T19:36:00Z" w:initials="BAK">
    <w:p w14:paraId="334D10F5" w14:textId="342E307C" w:rsidR="00A32952" w:rsidRDefault="00A32952">
      <w:pPr>
        <w:pStyle w:val="CommentText"/>
      </w:pPr>
      <w:r>
        <w:rPr>
          <w:rStyle w:val="CommentReference"/>
        </w:rPr>
        <w:annotationRef/>
      </w:r>
      <w:r>
        <w:t>Not sure about the word choice here</w:t>
      </w:r>
    </w:p>
  </w:comment>
  <w:comment w:id="7" w:author="Graw, Stefan H" w:date="2020-03-13T15:56:00Z" w:initials="GSH">
    <w:p w14:paraId="67F63101" w14:textId="65A660B3" w:rsidR="00EB035C" w:rsidRDefault="00EB035C">
      <w:pPr>
        <w:pStyle w:val="CommentText"/>
      </w:pPr>
      <w:r>
        <w:rPr>
          <w:rStyle w:val="CommentReference"/>
        </w:rPr>
        <w:annotationRef/>
      </w:r>
      <w:proofErr w:type="gramStart"/>
      <w:r>
        <w:t>identifier</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4D10F5" w15:done="0"/>
  <w15:commentEx w15:paraId="67F63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35092" w14:textId="77777777" w:rsidR="00E120AB" w:rsidRDefault="00E120AB">
      <w:r>
        <w:separator/>
      </w:r>
    </w:p>
  </w:endnote>
  <w:endnote w:type="continuationSeparator" w:id="0">
    <w:p w14:paraId="6E5C67BB" w14:textId="77777777" w:rsidR="00E120AB" w:rsidRDefault="00E1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Constant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200752" w:rsidRDefault="00200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708AD1CA"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3E0E">
      <w:rPr>
        <w:rStyle w:val="PageNumber"/>
        <w:noProof/>
      </w:rPr>
      <w:t>20</w:t>
    </w:r>
    <w:r>
      <w:rPr>
        <w:rStyle w:val="PageNumber"/>
      </w:rPr>
      <w:fldChar w:fldCharType="end"/>
    </w:r>
  </w:p>
  <w:p w14:paraId="3DEBB505" w14:textId="77777777" w:rsidR="00200752" w:rsidRDefault="00200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2B24A" w14:textId="77777777" w:rsidR="00E120AB" w:rsidRDefault="00E120AB">
      <w:r>
        <w:separator/>
      </w:r>
    </w:p>
  </w:footnote>
  <w:footnote w:type="continuationSeparator" w:id="0">
    <w:p w14:paraId="33733993" w14:textId="77777777" w:rsidR="00E120AB" w:rsidRDefault="00E12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yrd, Alicia K.">
    <w15:presenceInfo w15:providerId="AD" w15:userId="S-1-5-21-45967694-370826977-176895030-128645"/>
  </w15:person>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item&gt;179&lt;/item&gt;&lt;item&gt;180&lt;/item&gt;&lt;item&gt;181&lt;/item&gt;&lt;item&gt;182&lt;/item&gt;&lt;item&gt;183&lt;/item&gt;&lt;/record-ids&gt;&lt;/item&gt;&lt;/Libraries&gt;"/>
  </w:docVars>
  <w:rsids>
    <w:rsidRoot w:val="00807AE2"/>
    <w:rsid w:val="000002F2"/>
    <w:rsid w:val="000012F0"/>
    <w:rsid w:val="00024C63"/>
    <w:rsid w:val="00050897"/>
    <w:rsid w:val="0005660F"/>
    <w:rsid w:val="000702AD"/>
    <w:rsid w:val="00082DFD"/>
    <w:rsid w:val="000A0F9B"/>
    <w:rsid w:val="000A2982"/>
    <w:rsid w:val="000B2EEB"/>
    <w:rsid w:val="000B5610"/>
    <w:rsid w:val="000B6C7E"/>
    <w:rsid w:val="000C05CC"/>
    <w:rsid w:val="000D1DAE"/>
    <w:rsid w:val="000E31A6"/>
    <w:rsid w:val="001011F6"/>
    <w:rsid w:val="00103397"/>
    <w:rsid w:val="00111C18"/>
    <w:rsid w:val="00111D9F"/>
    <w:rsid w:val="00121CB5"/>
    <w:rsid w:val="0012714D"/>
    <w:rsid w:val="001535E9"/>
    <w:rsid w:val="00155231"/>
    <w:rsid w:val="0016145A"/>
    <w:rsid w:val="00162828"/>
    <w:rsid w:val="00164635"/>
    <w:rsid w:val="00195ACA"/>
    <w:rsid w:val="001A6A11"/>
    <w:rsid w:val="001A7A90"/>
    <w:rsid w:val="001B0527"/>
    <w:rsid w:val="001B1113"/>
    <w:rsid w:val="001F6A08"/>
    <w:rsid w:val="001F7327"/>
    <w:rsid w:val="00200752"/>
    <w:rsid w:val="00207ECD"/>
    <w:rsid w:val="00212B1D"/>
    <w:rsid w:val="00214AB6"/>
    <w:rsid w:val="00240BAD"/>
    <w:rsid w:val="00241E8D"/>
    <w:rsid w:val="00242C64"/>
    <w:rsid w:val="00243BD3"/>
    <w:rsid w:val="002452A0"/>
    <w:rsid w:val="0024629D"/>
    <w:rsid w:val="002630B7"/>
    <w:rsid w:val="0026438B"/>
    <w:rsid w:val="00266549"/>
    <w:rsid w:val="00271A02"/>
    <w:rsid w:val="00273587"/>
    <w:rsid w:val="00294D1E"/>
    <w:rsid w:val="002A7493"/>
    <w:rsid w:val="002C3431"/>
    <w:rsid w:val="002C6F82"/>
    <w:rsid w:val="00303269"/>
    <w:rsid w:val="003064EB"/>
    <w:rsid w:val="0031076B"/>
    <w:rsid w:val="00311A3B"/>
    <w:rsid w:val="0031373B"/>
    <w:rsid w:val="00324128"/>
    <w:rsid w:val="00324420"/>
    <w:rsid w:val="00334AED"/>
    <w:rsid w:val="00342944"/>
    <w:rsid w:val="00360683"/>
    <w:rsid w:val="00360B3D"/>
    <w:rsid w:val="00361E35"/>
    <w:rsid w:val="003664E9"/>
    <w:rsid w:val="003679A1"/>
    <w:rsid w:val="003702D7"/>
    <w:rsid w:val="003A42F0"/>
    <w:rsid w:val="003B2AEC"/>
    <w:rsid w:val="003B4AF3"/>
    <w:rsid w:val="003B4DF6"/>
    <w:rsid w:val="003C6420"/>
    <w:rsid w:val="003E0740"/>
    <w:rsid w:val="003E1F76"/>
    <w:rsid w:val="003F4CB6"/>
    <w:rsid w:val="0040540C"/>
    <w:rsid w:val="00405542"/>
    <w:rsid w:val="0042119D"/>
    <w:rsid w:val="004214CF"/>
    <w:rsid w:val="00437F0A"/>
    <w:rsid w:val="004554FB"/>
    <w:rsid w:val="004720FF"/>
    <w:rsid w:val="00472691"/>
    <w:rsid w:val="00475FD2"/>
    <w:rsid w:val="004817F6"/>
    <w:rsid w:val="00486034"/>
    <w:rsid w:val="004A1C97"/>
    <w:rsid w:val="004A782A"/>
    <w:rsid w:val="004B0E36"/>
    <w:rsid w:val="004B17AC"/>
    <w:rsid w:val="004B224D"/>
    <w:rsid w:val="004C3E30"/>
    <w:rsid w:val="004C61DF"/>
    <w:rsid w:val="004D491F"/>
    <w:rsid w:val="004D6FCC"/>
    <w:rsid w:val="004E07FA"/>
    <w:rsid w:val="004E283C"/>
    <w:rsid w:val="004E7185"/>
    <w:rsid w:val="00501AC9"/>
    <w:rsid w:val="0050511E"/>
    <w:rsid w:val="005147AC"/>
    <w:rsid w:val="00516310"/>
    <w:rsid w:val="00532F8A"/>
    <w:rsid w:val="00534D38"/>
    <w:rsid w:val="005553EF"/>
    <w:rsid w:val="00556B4C"/>
    <w:rsid w:val="00556F1E"/>
    <w:rsid w:val="0056145C"/>
    <w:rsid w:val="005663BE"/>
    <w:rsid w:val="005665C4"/>
    <w:rsid w:val="00566717"/>
    <w:rsid w:val="00567E81"/>
    <w:rsid w:val="00581A1A"/>
    <w:rsid w:val="00591A57"/>
    <w:rsid w:val="00597466"/>
    <w:rsid w:val="005A4E38"/>
    <w:rsid w:val="005B0E63"/>
    <w:rsid w:val="005B372F"/>
    <w:rsid w:val="005B6B44"/>
    <w:rsid w:val="005B78BF"/>
    <w:rsid w:val="005D0C10"/>
    <w:rsid w:val="005D2E75"/>
    <w:rsid w:val="005E1FBC"/>
    <w:rsid w:val="005E22E8"/>
    <w:rsid w:val="005E71B3"/>
    <w:rsid w:val="005F5E5D"/>
    <w:rsid w:val="00633267"/>
    <w:rsid w:val="00634984"/>
    <w:rsid w:val="0063545D"/>
    <w:rsid w:val="00635C76"/>
    <w:rsid w:val="00643614"/>
    <w:rsid w:val="006455A5"/>
    <w:rsid w:val="0065025B"/>
    <w:rsid w:val="006561D8"/>
    <w:rsid w:val="00661F9B"/>
    <w:rsid w:val="006710A5"/>
    <w:rsid w:val="00675661"/>
    <w:rsid w:val="00683131"/>
    <w:rsid w:val="006833CF"/>
    <w:rsid w:val="00695280"/>
    <w:rsid w:val="006A053E"/>
    <w:rsid w:val="006A340E"/>
    <w:rsid w:val="006A3E34"/>
    <w:rsid w:val="006B1382"/>
    <w:rsid w:val="006B2581"/>
    <w:rsid w:val="006C522D"/>
    <w:rsid w:val="007000D9"/>
    <w:rsid w:val="007062A4"/>
    <w:rsid w:val="0071174B"/>
    <w:rsid w:val="00724D22"/>
    <w:rsid w:val="00726501"/>
    <w:rsid w:val="00732494"/>
    <w:rsid w:val="007349E2"/>
    <w:rsid w:val="00747701"/>
    <w:rsid w:val="007534B9"/>
    <w:rsid w:val="007629D3"/>
    <w:rsid w:val="00763E0E"/>
    <w:rsid w:val="0078533C"/>
    <w:rsid w:val="007930E9"/>
    <w:rsid w:val="00794616"/>
    <w:rsid w:val="00795747"/>
    <w:rsid w:val="007A11AD"/>
    <w:rsid w:val="007C4C1E"/>
    <w:rsid w:val="007D21D0"/>
    <w:rsid w:val="007D31BE"/>
    <w:rsid w:val="007E2A22"/>
    <w:rsid w:val="007E3B61"/>
    <w:rsid w:val="008047DE"/>
    <w:rsid w:val="00804F6D"/>
    <w:rsid w:val="00807AE2"/>
    <w:rsid w:val="00825B1F"/>
    <w:rsid w:val="00843D4C"/>
    <w:rsid w:val="008447ED"/>
    <w:rsid w:val="008633FA"/>
    <w:rsid w:val="008655C0"/>
    <w:rsid w:val="00866759"/>
    <w:rsid w:val="00892C58"/>
    <w:rsid w:val="00893B07"/>
    <w:rsid w:val="008A4148"/>
    <w:rsid w:val="008A5A37"/>
    <w:rsid w:val="008B003E"/>
    <w:rsid w:val="008C350D"/>
    <w:rsid w:val="008C6EEB"/>
    <w:rsid w:val="008D282A"/>
    <w:rsid w:val="008D30F9"/>
    <w:rsid w:val="008D53B2"/>
    <w:rsid w:val="008D572B"/>
    <w:rsid w:val="008E3A29"/>
    <w:rsid w:val="008F2329"/>
    <w:rsid w:val="009004C2"/>
    <w:rsid w:val="00911042"/>
    <w:rsid w:val="00912169"/>
    <w:rsid w:val="00915A9C"/>
    <w:rsid w:val="0092037A"/>
    <w:rsid w:val="00923F85"/>
    <w:rsid w:val="009246AD"/>
    <w:rsid w:val="0095746F"/>
    <w:rsid w:val="009626F9"/>
    <w:rsid w:val="00987683"/>
    <w:rsid w:val="00990A6F"/>
    <w:rsid w:val="00993777"/>
    <w:rsid w:val="00995134"/>
    <w:rsid w:val="009E4024"/>
    <w:rsid w:val="009F2E7E"/>
    <w:rsid w:val="009F3E79"/>
    <w:rsid w:val="00A003F2"/>
    <w:rsid w:val="00A02D62"/>
    <w:rsid w:val="00A10587"/>
    <w:rsid w:val="00A11C15"/>
    <w:rsid w:val="00A13A39"/>
    <w:rsid w:val="00A20E38"/>
    <w:rsid w:val="00A20EB5"/>
    <w:rsid w:val="00A32952"/>
    <w:rsid w:val="00A41310"/>
    <w:rsid w:val="00A4794A"/>
    <w:rsid w:val="00A51BD2"/>
    <w:rsid w:val="00A549F1"/>
    <w:rsid w:val="00A65531"/>
    <w:rsid w:val="00A66ED6"/>
    <w:rsid w:val="00A71C0C"/>
    <w:rsid w:val="00A764EF"/>
    <w:rsid w:val="00A91D1B"/>
    <w:rsid w:val="00A933E2"/>
    <w:rsid w:val="00A95028"/>
    <w:rsid w:val="00AA501A"/>
    <w:rsid w:val="00AB34C5"/>
    <w:rsid w:val="00AC5467"/>
    <w:rsid w:val="00AF4F6D"/>
    <w:rsid w:val="00AF7F6A"/>
    <w:rsid w:val="00B01811"/>
    <w:rsid w:val="00B035B5"/>
    <w:rsid w:val="00B05A88"/>
    <w:rsid w:val="00B06207"/>
    <w:rsid w:val="00B12702"/>
    <w:rsid w:val="00B203C5"/>
    <w:rsid w:val="00B23FC5"/>
    <w:rsid w:val="00B259C8"/>
    <w:rsid w:val="00B324D0"/>
    <w:rsid w:val="00B44641"/>
    <w:rsid w:val="00B44730"/>
    <w:rsid w:val="00B64D9A"/>
    <w:rsid w:val="00B7306A"/>
    <w:rsid w:val="00B7610D"/>
    <w:rsid w:val="00B7618D"/>
    <w:rsid w:val="00B92A27"/>
    <w:rsid w:val="00BA27D5"/>
    <w:rsid w:val="00BA27E7"/>
    <w:rsid w:val="00BB3412"/>
    <w:rsid w:val="00BB5CC0"/>
    <w:rsid w:val="00BC0548"/>
    <w:rsid w:val="00BC0C6A"/>
    <w:rsid w:val="00BD2C44"/>
    <w:rsid w:val="00BD3E14"/>
    <w:rsid w:val="00BE2B48"/>
    <w:rsid w:val="00C038D5"/>
    <w:rsid w:val="00C03C1E"/>
    <w:rsid w:val="00C04C68"/>
    <w:rsid w:val="00C10EE0"/>
    <w:rsid w:val="00C12556"/>
    <w:rsid w:val="00C164B8"/>
    <w:rsid w:val="00C33DBC"/>
    <w:rsid w:val="00C36EA0"/>
    <w:rsid w:val="00C404BE"/>
    <w:rsid w:val="00C6170A"/>
    <w:rsid w:val="00C739C4"/>
    <w:rsid w:val="00CA041A"/>
    <w:rsid w:val="00CA3502"/>
    <w:rsid w:val="00CC11D5"/>
    <w:rsid w:val="00CD7653"/>
    <w:rsid w:val="00CE7B50"/>
    <w:rsid w:val="00CF1840"/>
    <w:rsid w:val="00D008D1"/>
    <w:rsid w:val="00D032AC"/>
    <w:rsid w:val="00D07045"/>
    <w:rsid w:val="00D12DC9"/>
    <w:rsid w:val="00D22B0F"/>
    <w:rsid w:val="00D27772"/>
    <w:rsid w:val="00D318E5"/>
    <w:rsid w:val="00D32E24"/>
    <w:rsid w:val="00D364A1"/>
    <w:rsid w:val="00D37D9E"/>
    <w:rsid w:val="00D520FE"/>
    <w:rsid w:val="00D721E2"/>
    <w:rsid w:val="00D73446"/>
    <w:rsid w:val="00D90DA6"/>
    <w:rsid w:val="00D97594"/>
    <w:rsid w:val="00DA791B"/>
    <w:rsid w:val="00DB45A3"/>
    <w:rsid w:val="00DC2E32"/>
    <w:rsid w:val="00DC7186"/>
    <w:rsid w:val="00DD0BE5"/>
    <w:rsid w:val="00DD67A1"/>
    <w:rsid w:val="00DD6DBB"/>
    <w:rsid w:val="00DE4FF6"/>
    <w:rsid w:val="00DF1213"/>
    <w:rsid w:val="00E02011"/>
    <w:rsid w:val="00E074F2"/>
    <w:rsid w:val="00E120AB"/>
    <w:rsid w:val="00E22749"/>
    <w:rsid w:val="00E27038"/>
    <w:rsid w:val="00E413F0"/>
    <w:rsid w:val="00E90FF7"/>
    <w:rsid w:val="00E91482"/>
    <w:rsid w:val="00E96302"/>
    <w:rsid w:val="00E96CDA"/>
    <w:rsid w:val="00EB035C"/>
    <w:rsid w:val="00EB2301"/>
    <w:rsid w:val="00EB3064"/>
    <w:rsid w:val="00EB5F97"/>
    <w:rsid w:val="00ED1205"/>
    <w:rsid w:val="00ED7F9A"/>
    <w:rsid w:val="00EE5762"/>
    <w:rsid w:val="00F03166"/>
    <w:rsid w:val="00F134F5"/>
    <w:rsid w:val="00F17CC2"/>
    <w:rsid w:val="00F31355"/>
    <w:rsid w:val="00F410D8"/>
    <w:rsid w:val="00F46A30"/>
    <w:rsid w:val="00F47B85"/>
    <w:rsid w:val="00F54BDD"/>
    <w:rsid w:val="00F5645C"/>
    <w:rsid w:val="00F751B7"/>
    <w:rsid w:val="00F76A99"/>
    <w:rsid w:val="00F82C2D"/>
    <w:rsid w:val="00F8332B"/>
    <w:rsid w:val="00F8527D"/>
    <w:rsid w:val="00F976D9"/>
    <w:rsid w:val="00FB415E"/>
    <w:rsid w:val="00FC421A"/>
    <w:rsid w:val="00FD3AD4"/>
    <w:rsid w:val="00FD416B"/>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uiPriority w:val="99"/>
    <w:semiHidden/>
    <w:unhideWhenUsed/>
    <w:rsid w:val="00F8527D"/>
    <w:rPr>
      <w:b/>
      <w:bCs/>
    </w:rPr>
  </w:style>
  <w:style w:type="character" w:customStyle="1" w:styleId="CommentSubjectChar">
    <w:name w:val="Comment Subject Char"/>
    <w:basedOn w:val="CommentTextChar"/>
    <w:link w:val="CommentSubject"/>
    <w:uiPriority w:val="99"/>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4AB6"/>
    <w:rPr>
      <w:i/>
      <w:iCs/>
    </w:rPr>
  </w:style>
  <w:style w:type="paragraph" w:styleId="NoSpacing">
    <w:name w:val="No Spacing"/>
    <w:uiPriority w:val="1"/>
    <w:qFormat/>
    <w:rsid w:val="00D27772"/>
    <w:rPr>
      <w:rFonts w:ascii="Times New Roman" w:hAnsi="Times New Roman"/>
      <w:sz w:val="24"/>
      <w:szCs w:val="24"/>
    </w:rPr>
  </w:style>
  <w:style w:type="paragraph" w:customStyle="1" w:styleId="Normal1">
    <w:name w:val="Normal1"/>
    <w:rsid w:val="00A10587"/>
    <w:rPr>
      <w:rFonts w:ascii="Times" w:eastAsia="Times"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hyperlink" Target="https://github.com/ByrumLab/Prote" TargetMode="External"/><Relationship Id="rId10" Type="http://schemas.openxmlformats.org/officeDocument/2006/relationships/hyperlink" Target="http://r-project.org"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sbyrum@uam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2F619-C876-48CA-8F72-6F55EE97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55</TotalTime>
  <Pages>20</Pages>
  <Words>9034</Words>
  <Characters>51499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60413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5</cp:revision>
  <cp:lastPrinted>2008-06-11T21:33:00Z</cp:lastPrinted>
  <dcterms:created xsi:type="dcterms:W3CDTF">2020-03-16T14:21:00Z</dcterms:created>
  <dcterms:modified xsi:type="dcterms:W3CDTF">2020-03-16T16:45:00Z</dcterms:modified>
</cp:coreProperties>
</file>