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12" w:rsidRPr="00966DA2" w:rsidRDefault="00F62E12" w:rsidP="00F62E12">
      <w:pPr>
        <w:pStyle w:val="a3"/>
        <w:numPr>
          <w:ilvl w:val="0"/>
          <w:numId w:val="1"/>
        </w:numPr>
        <w:ind w:left="0" w:firstLine="709"/>
        <w:rPr>
          <w:sz w:val="24"/>
        </w:rPr>
      </w:pPr>
      <w:bookmarkStart w:id="0" w:name="_Hlk166855910"/>
      <w:bookmarkStart w:id="1" w:name="_GoBack"/>
      <w:proofErr w:type="spellStart"/>
      <w:r w:rsidRPr="00966DA2">
        <w:rPr>
          <w:sz w:val="24"/>
        </w:rPr>
        <w:t>Мелдо</w:t>
      </w:r>
      <w:proofErr w:type="spellEnd"/>
      <w:r w:rsidRPr="00966DA2">
        <w:rPr>
          <w:sz w:val="24"/>
        </w:rPr>
        <w:t xml:space="preserve"> А.А., Уткин Л.В., Трофимова Т.Н. Искусственный интеллект в медицине: современное состояние и основные направления развития интеллектуальной диагностики// Лучевая диагностика и терапия. 2020. №1 (11). URL: https://radiag.bmoc-spb.ru/jour/article/view/475 (дата обращения: 16.07.2023).</w:t>
      </w:r>
    </w:p>
    <w:p w:rsidR="00F62E12" w:rsidRPr="00966DA2" w:rsidRDefault="00F62E12" w:rsidP="00F62E12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966DA2">
        <w:rPr>
          <w:sz w:val="24"/>
        </w:rPr>
        <w:t xml:space="preserve">Назаренко, Г.И. Медицинские информационные системы: теория и практика / Г.И. Назаренко, Я.И. Гулиев, Д.Е. Ермаков. - М.: </w:t>
      </w:r>
      <w:proofErr w:type="spellStart"/>
      <w:r w:rsidRPr="00966DA2">
        <w:rPr>
          <w:sz w:val="24"/>
        </w:rPr>
        <w:t>Физматлит</w:t>
      </w:r>
      <w:proofErr w:type="spellEnd"/>
      <w:r w:rsidRPr="00966DA2">
        <w:rPr>
          <w:sz w:val="24"/>
        </w:rPr>
        <w:t>, 2015. - 320 с.</w:t>
      </w:r>
    </w:p>
    <w:p w:rsidR="00F62E12" w:rsidRDefault="00F62E12" w:rsidP="00F62E12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966DA2">
        <w:rPr>
          <w:sz w:val="24"/>
        </w:rPr>
        <w:t xml:space="preserve">Борисов Д.Н., </w:t>
      </w:r>
      <w:proofErr w:type="spellStart"/>
      <w:r w:rsidRPr="00966DA2">
        <w:rPr>
          <w:sz w:val="24"/>
        </w:rPr>
        <w:t>Кульнев</w:t>
      </w:r>
      <w:proofErr w:type="spellEnd"/>
      <w:r w:rsidRPr="00966DA2">
        <w:rPr>
          <w:sz w:val="24"/>
        </w:rPr>
        <w:t xml:space="preserve"> С. В., </w:t>
      </w:r>
      <w:proofErr w:type="spellStart"/>
      <w:r w:rsidRPr="00966DA2">
        <w:rPr>
          <w:sz w:val="24"/>
        </w:rPr>
        <w:t>Лемешкин</w:t>
      </w:r>
      <w:proofErr w:type="spellEnd"/>
      <w:r w:rsidRPr="00966DA2">
        <w:rPr>
          <w:sz w:val="24"/>
        </w:rPr>
        <w:t xml:space="preserve"> Р. Н.  ИСПОЛЬЗОВАНИЕ ИСКУССТВЕННОГО ИНТЕЛЛЕКТА ПРИ АНАЛИЗЕ ЦИФРОВЫХ ДИАГНОСТИЧЕСКИХ ИЗОБРАЖЕНИЙ// СОСТОЯНИЕ И ПЕРСПЕКТИВЫ РАЗВИТИЯ СОВРЕМЕННОЙ НАУКИ ПО НАПРАВЛЕНИЮ "ТЕХНИЧЕСКОЕ ЗРЕНИЕ И РАСПОЗНАВАНИЕ ОБРАЗОВ". 2019. С. 163-169 URL: https://www.elibrary.ru/item.asp?id=41824272 (дата обращения: 28.06.2022). </w:t>
      </w:r>
    </w:p>
    <w:p w:rsidR="00F62E12" w:rsidRPr="007872F2" w:rsidRDefault="00F62E12" w:rsidP="00F62E12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7872F2">
        <w:rPr>
          <w:sz w:val="24"/>
        </w:rPr>
        <w:t xml:space="preserve">Мартов А.Г., Мазуренко Д.А., Климкова М.М. и др. </w:t>
      </w:r>
      <w:proofErr w:type="spellStart"/>
      <w:r w:rsidRPr="007872F2">
        <w:rPr>
          <w:sz w:val="24"/>
        </w:rPr>
        <w:t>Двухэнергетическая</w:t>
      </w:r>
      <w:proofErr w:type="spellEnd"/>
      <w:r w:rsidRPr="007872F2">
        <w:rPr>
          <w:sz w:val="24"/>
        </w:rPr>
        <w:t xml:space="preserve"> компьютерная томография в диагностике мочекаменной болезни: новый метод определения химического состава мочевых камней. Урология 2017;(3):98–103. https://dx.doi.org/10.18565/urol.2017.3.98-103.</w:t>
      </w:r>
    </w:p>
    <w:p w:rsidR="00F62E12" w:rsidRPr="007872F2" w:rsidRDefault="00F62E12" w:rsidP="00F62E12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7872F2">
        <w:rPr>
          <w:sz w:val="24"/>
        </w:rPr>
        <w:t xml:space="preserve">Труфанов, Г. Е. Лучевая </w:t>
      </w:r>
      <w:proofErr w:type="gramStart"/>
      <w:r w:rsidRPr="007872F2">
        <w:rPr>
          <w:sz w:val="24"/>
        </w:rPr>
        <w:t>диагностика :</w:t>
      </w:r>
      <w:proofErr w:type="gramEnd"/>
      <w:r w:rsidRPr="007872F2">
        <w:rPr>
          <w:sz w:val="24"/>
        </w:rPr>
        <w:t xml:space="preserve"> учебник / Труфанов Г. Е. и др. - Москва : ГЭОТАР-Медиа, 2018. - 484 с. - ISBN 978-5-9704-4419-1. - </w:t>
      </w:r>
      <w:proofErr w:type="gramStart"/>
      <w:r w:rsidRPr="007872F2">
        <w:rPr>
          <w:sz w:val="24"/>
        </w:rPr>
        <w:t>Текст :</w:t>
      </w:r>
      <w:proofErr w:type="gramEnd"/>
      <w:r w:rsidRPr="007872F2">
        <w:rPr>
          <w:sz w:val="24"/>
        </w:rPr>
        <w:t xml:space="preserve"> электронный // ЭБС "Консультант студента" : [сайт]. - </w:t>
      </w:r>
      <w:proofErr w:type="gramStart"/>
      <w:r w:rsidRPr="007872F2">
        <w:rPr>
          <w:sz w:val="24"/>
        </w:rPr>
        <w:t>URL :</w:t>
      </w:r>
      <w:proofErr w:type="gramEnd"/>
      <w:r w:rsidRPr="007872F2">
        <w:rPr>
          <w:sz w:val="24"/>
        </w:rPr>
        <w:t xml:space="preserve"> https://www.studentlibrary.ru/book/ISBN9785970444191.html (дата обращения: 18.02.2022). </w:t>
      </w:r>
    </w:p>
    <w:p w:rsidR="008559BA" w:rsidRDefault="00F62E12" w:rsidP="008559BA">
      <w:pPr>
        <w:pStyle w:val="a3"/>
        <w:numPr>
          <w:ilvl w:val="0"/>
          <w:numId w:val="1"/>
        </w:numPr>
        <w:ind w:left="0" w:firstLine="709"/>
        <w:rPr>
          <w:sz w:val="24"/>
          <w:lang w:val="en-US"/>
        </w:rPr>
      </w:pPr>
      <w:proofErr w:type="spellStart"/>
      <w:r w:rsidRPr="008559BA">
        <w:rPr>
          <w:sz w:val="24"/>
          <w:lang w:val="en-US"/>
        </w:rPr>
        <w:t>Hidas</w:t>
      </w:r>
      <w:proofErr w:type="spellEnd"/>
      <w:r w:rsidRPr="008559BA">
        <w:rPr>
          <w:sz w:val="24"/>
          <w:lang w:val="en-US"/>
        </w:rPr>
        <w:t xml:space="preserve"> G., </w:t>
      </w:r>
      <w:proofErr w:type="spellStart"/>
      <w:r w:rsidRPr="008559BA">
        <w:rPr>
          <w:sz w:val="24"/>
          <w:lang w:val="en-US"/>
        </w:rPr>
        <w:t>Eliahou</w:t>
      </w:r>
      <w:proofErr w:type="spellEnd"/>
      <w:r w:rsidRPr="008559BA">
        <w:rPr>
          <w:sz w:val="24"/>
          <w:lang w:val="en-US"/>
        </w:rPr>
        <w:t xml:space="preserve"> R., </w:t>
      </w:r>
      <w:proofErr w:type="spellStart"/>
      <w:r w:rsidRPr="008559BA">
        <w:rPr>
          <w:sz w:val="24"/>
          <w:lang w:val="en-US"/>
        </w:rPr>
        <w:t>Duvdevani</w:t>
      </w:r>
      <w:proofErr w:type="spellEnd"/>
      <w:r w:rsidRPr="008559BA">
        <w:rPr>
          <w:sz w:val="24"/>
          <w:lang w:val="en-US"/>
        </w:rPr>
        <w:t xml:space="preserve"> M. et al. Determination of renal stone composition with dual-energy CT: in vivo analysis and comparison with x-ray diffraction. Radiology 2010;257(2):394–401. DOI: 10.1148/radiol.10100249.</w:t>
      </w:r>
      <w:r w:rsidR="008559BA" w:rsidRPr="008559BA">
        <w:rPr>
          <w:sz w:val="24"/>
          <w:lang w:val="en-US"/>
        </w:rPr>
        <w:t xml:space="preserve"> </w:t>
      </w:r>
    </w:p>
    <w:p w:rsidR="007872F2" w:rsidRPr="008559BA" w:rsidRDefault="008559BA" w:rsidP="008559BA">
      <w:pPr>
        <w:pStyle w:val="a3"/>
        <w:numPr>
          <w:ilvl w:val="0"/>
          <w:numId w:val="1"/>
        </w:numPr>
        <w:ind w:left="0" w:firstLine="709"/>
        <w:rPr>
          <w:sz w:val="24"/>
          <w:lang w:val="en-US"/>
        </w:rPr>
      </w:pPr>
      <w:r w:rsidRPr="008559BA">
        <w:rPr>
          <w:sz w:val="24"/>
          <w:lang w:val="en-US"/>
        </w:rPr>
        <w:t xml:space="preserve">DICOM Standard Browser. — </w:t>
      </w:r>
      <w:proofErr w:type="gramStart"/>
      <w:r w:rsidRPr="007872F2">
        <w:rPr>
          <w:sz w:val="24"/>
        </w:rPr>
        <w:t>Текст</w:t>
      </w:r>
      <w:r w:rsidRPr="008559BA">
        <w:rPr>
          <w:sz w:val="24"/>
          <w:lang w:val="en-US"/>
        </w:rPr>
        <w:t xml:space="preserve"> :</w:t>
      </w:r>
      <w:proofErr w:type="gramEnd"/>
      <w:r w:rsidRPr="008559BA">
        <w:rPr>
          <w:sz w:val="24"/>
          <w:lang w:val="en-US"/>
        </w:rPr>
        <w:t xml:space="preserve"> </w:t>
      </w:r>
      <w:r w:rsidRPr="007872F2">
        <w:rPr>
          <w:sz w:val="24"/>
        </w:rPr>
        <w:t>электронный</w:t>
      </w:r>
      <w:r w:rsidRPr="008559BA">
        <w:rPr>
          <w:sz w:val="24"/>
          <w:lang w:val="en-US"/>
        </w:rPr>
        <w:t xml:space="preserve"> // dicom.innolitics.com : [</w:t>
      </w:r>
      <w:r w:rsidRPr="007872F2">
        <w:rPr>
          <w:sz w:val="24"/>
        </w:rPr>
        <w:t>сайт</w:t>
      </w:r>
      <w:r w:rsidRPr="008559BA">
        <w:rPr>
          <w:sz w:val="24"/>
          <w:lang w:val="en-US"/>
        </w:rPr>
        <w:t>]. — URL: https://dicom.innolitics.com/ciods/ct-image/clinical-trial-study (</w:t>
      </w:r>
      <w:r w:rsidRPr="007872F2">
        <w:rPr>
          <w:sz w:val="24"/>
        </w:rPr>
        <w:t>дата</w:t>
      </w:r>
      <w:r w:rsidRPr="008559BA">
        <w:rPr>
          <w:sz w:val="24"/>
          <w:lang w:val="en-US"/>
        </w:rPr>
        <w:t xml:space="preserve"> </w:t>
      </w:r>
      <w:r w:rsidRPr="007872F2">
        <w:rPr>
          <w:sz w:val="24"/>
        </w:rPr>
        <w:t>обращения</w:t>
      </w:r>
      <w:r w:rsidRPr="008559BA">
        <w:rPr>
          <w:sz w:val="24"/>
          <w:lang w:val="en-US"/>
        </w:rPr>
        <w:t>: 15.01.2022).</w:t>
      </w:r>
    </w:p>
    <w:p w:rsidR="002D59DC" w:rsidRDefault="002D59DC" w:rsidP="002D59DC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966DA2">
        <w:rPr>
          <w:sz w:val="24"/>
        </w:rPr>
        <w:t xml:space="preserve">Система детектирования и анализа объектов на КТ-снимках в урологии / М. А. Руденко, А. В. Руденко, М. А. Крапивина, В. С. Лисовский // III Международная конференция по нейронным сетям и </w:t>
      </w:r>
      <w:proofErr w:type="spellStart"/>
      <w:r w:rsidRPr="00966DA2">
        <w:rPr>
          <w:sz w:val="24"/>
        </w:rPr>
        <w:t>нейротехнологиям</w:t>
      </w:r>
      <w:proofErr w:type="spellEnd"/>
      <w:r w:rsidRPr="00966DA2">
        <w:rPr>
          <w:sz w:val="24"/>
        </w:rPr>
        <w:t xml:space="preserve"> (NEURONT'2022) : сборник докладов, Санкт-Петербург, 16 июня 2022 года. – Санкт-Петербург: Санкт-Петербургский государственный электротехнический университет "ЛЭТИ" им. В.И. Ульянова (Ленина), 2022. – С. 38-42. – EDN LXCNGO.</w:t>
      </w:r>
    </w:p>
    <w:p w:rsidR="008559BA" w:rsidRPr="008559BA" w:rsidRDefault="008559BA" w:rsidP="008559BA">
      <w:pPr>
        <w:pStyle w:val="a3"/>
        <w:numPr>
          <w:ilvl w:val="0"/>
          <w:numId w:val="1"/>
        </w:numPr>
        <w:ind w:left="0" w:firstLine="709"/>
        <w:rPr>
          <w:sz w:val="24"/>
        </w:rPr>
      </w:pPr>
      <w:r w:rsidRPr="007872F2">
        <w:rPr>
          <w:sz w:val="24"/>
        </w:rPr>
        <w:t xml:space="preserve">Руденко, А. В. метод оценки результатов детектирования и классификации объектов на медицинских изображениях / А. В. Руденко, М. А. Руденко, И. Л. Каширина // Вестник Воронежского государственного университета. Серия: Системный анализ и </w:t>
      </w:r>
      <w:r w:rsidRPr="007872F2">
        <w:rPr>
          <w:sz w:val="24"/>
        </w:rPr>
        <w:lastRenderedPageBreak/>
        <w:t>информационные технологии. – 2024. – № 1. – С. 137-148. – DOI 10.17308/</w:t>
      </w:r>
      <w:proofErr w:type="spellStart"/>
      <w:r w:rsidRPr="007872F2">
        <w:rPr>
          <w:sz w:val="24"/>
        </w:rPr>
        <w:t>sait</w:t>
      </w:r>
      <w:proofErr w:type="spellEnd"/>
      <w:r w:rsidRPr="007872F2">
        <w:rPr>
          <w:sz w:val="24"/>
        </w:rPr>
        <w:t>/1995-5499/2024/1/137-148.</w:t>
      </w:r>
    </w:p>
    <w:p w:rsidR="00521EF0" w:rsidRDefault="00521EF0" w:rsidP="00521EF0">
      <w:pPr>
        <w:pStyle w:val="a3"/>
        <w:numPr>
          <w:ilvl w:val="0"/>
          <w:numId w:val="1"/>
        </w:numPr>
        <w:ind w:left="0" w:firstLine="709"/>
        <w:rPr>
          <w:spacing w:val="-4"/>
          <w:sz w:val="24"/>
          <w:szCs w:val="28"/>
        </w:rPr>
      </w:pPr>
      <w:r w:rsidRPr="00BE49E9">
        <w:rPr>
          <w:spacing w:val="-4"/>
          <w:sz w:val="24"/>
          <w:szCs w:val="28"/>
        </w:rPr>
        <w:t xml:space="preserve">Сетевая модель для оценки длительности медицинского технологического процесса лазерной контактной </w:t>
      </w:r>
      <w:proofErr w:type="spellStart"/>
      <w:r w:rsidRPr="00BE49E9">
        <w:rPr>
          <w:spacing w:val="-4"/>
          <w:sz w:val="24"/>
          <w:szCs w:val="28"/>
        </w:rPr>
        <w:t>литотрипсии</w:t>
      </w:r>
      <w:proofErr w:type="spellEnd"/>
      <w:r w:rsidRPr="00BE49E9">
        <w:rPr>
          <w:spacing w:val="-4"/>
          <w:sz w:val="24"/>
          <w:szCs w:val="28"/>
        </w:rPr>
        <w:t xml:space="preserve"> / В. С. </w:t>
      </w:r>
      <w:proofErr w:type="spellStart"/>
      <w:r w:rsidRPr="00BE49E9">
        <w:rPr>
          <w:spacing w:val="-4"/>
          <w:sz w:val="24"/>
          <w:szCs w:val="28"/>
        </w:rPr>
        <w:t>Чернега</w:t>
      </w:r>
      <w:proofErr w:type="spellEnd"/>
      <w:r w:rsidRPr="00BE49E9">
        <w:rPr>
          <w:spacing w:val="-4"/>
          <w:sz w:val="24"/>
          <w:szCs w:val="28"/>
        </w:rPr>
        <w:t xml:space="preserve">, Н. П. </w:t>
      </w:r>
      <w:proofErr w:type="spellStart"/>
      <w:r w:rsidRPr="00BE49E9">
        <w:rPr>
          <w:spacing w:val="-4"/>
          <w:sz w:val="24"/>
          <w:szCs w:val="28"/>
        </w:rPr>
        <w:t>Тлуховская</w:t>
      </w:r>
      <w:proofErr w:type="spellEnd"/>
      <w:r w:rsidRPr="00BE49E9">
        <w:rPr>
          <w:spacing w:val="-4"/>
          <w:sz w:val="24"/>
          <w:szCs w:val="28"/>
        </w:rPr>
        <w:t>-Степаненко, С. Н. Еременко, А. Н. Еременко // Врач и информационные технологии. – 2018. – № 4. – С. 75-82. – EDN TVWDYQ.</w:t>
      </w:r>
    </w:p>
    <w:p w:rsidR="00521EF0" w:rsidRPr="00521EF0" w:rsidRDefault="00521EF0" w:rsidP="00521EF0">
      <w:pPr>
        <w:pStyle w:val="a3"/>
        <w:numPr>
          <w:ilvl w:val="0"/>
          <w:numId w:val="1"/>
        </w:numPr>
        <w:ind w:left="0" w:firstLine="709"/>
        <w:rPr>
          <w:spacing w:val="-4"/>
          <w:sz w:val="24"/>
          <w:szCs w:val="28"/>
        </w:rPr>
      </w:pPr>
      <w:r w:rsidRPr="00F95B58">
        <w:rPr>
          <w:spacing w:val="-4"/>
          <w:sz w:val="24"/>
          <w:szCs w:val="28"/>
        </w:rPr>
        <w:t xml:space="preserve">Прогнозирование времени </w:t>
      </w:r>
      <w:proofErr w:type="spellStart"/>
      <w:r w:rsidRPr="00F95B58">
        <w:rPr>
          <w:spacing w:val="-4"/>
          <w:sz w:val="24"/>
          <w:szCs w:val="28"/>
        </w:rPr>
        <w:t>трансуретральной</w:t>
      </w:r>
      <w:proofErr w:type="spellEnd"/>
      <w:r w:rsidRPr="00F95B58">
        <w:rPr>
          <w:spacing w:val="-4"/>
          <w:sz w:val="24"/>
          <w:szCs w:val="28"/>
        </w:rPr>
        <w:t xml:space="preserve"> </w:t>
      </w:r>
      <w:proofErr w:type="spellStart"/>
      <w:r w:rsidRPr="00F95B58">
        <w:rPr>
          <w:spacing w:val="-4"/>
          <w:sz w:val="24"/>
          <w:szCs w:val="28"/>
        </w:rPr>
        <w:t>гольмиевой</w:t>
      </w:r>
      <w:proofErr w:type="spellEnd"/>
      <w:r w:rsidRPr="00F95B58">
        <w:rPr>
          <w:spacing w:val="-4"/>
          <w:sz w:val="24"/>
          <w:szCs w:val="28"/>
        </w:rPr>
        <w:t xml:space="preserve"> </w:t>
      </w:r>
      <w:proofErr w:type="spellStart"/>
      <w:r w:rsidRPr="00F95B58">
        <w:rPr>
          <w:spacing w:val="-4"/>
          <w:sz w:val="24"/>
          <w:szCs w:val="28"/>
        </w:rPr>
        <w:t>литотрипсии</w:t>
      </w:r>
      <w:proofErr w:type="spellEnd"/>
      <w:r w:rsidRPr="00F95B58">
        <w:rPr>
          <w:spacing w:val="-4"/>
          <w:sz w:val="24"/>
          <w:szCs w:val="28"/>
        </w:rPr>
        <w:t xml:space="preserve"> в лечении </w:t>
      </w:r>
      <w:proofErr w:type="spellStart"/>
      <w:r w:rsidRPr="00F95B58">
        <w:rPr>
          <w:spacing w:val="-4"/>
          <w:sz w:val="24"/>
          <w:szCs w:val="28"/>
        </w:rPr>
        <w:t>уролитиаза</w:t>
      </w:r>
      <w:proofErr w:type="spellEnd"/>
      <w:r w:rsidRPr="00F95B58">
        <w:rPr>
          <w:spacing w:val="-4"/>
          <w:sz w:val="24"/>
          <w:szCs w:val="28"/>
        </w:rPr>
        <w:t xml:space="preserve"> / В. С. </w:t>
      </w:r>
      <w:proofErr w:type="spellStart"/>
      <w:r w:rsidRPr="00F95B58">
        <w:rPr>
          <w:spacing w:val="-4"/>
          <w:sz w:val="24"/>
          <w:szCs w:val="28"/>
        </w:rPr>
        <w:t>Чернега</w:t>
      </w:r>
      <w:proofErr w:type="spellEnd"/>
      <w:r w:rsidRPr="00F95B58">
        <w:rPr>
          <w:spacing w:val="-4"/>
          <w:sz w:val="24"/>
          <w:szCs w:val="28"/>
        </w:rPr>
        <w:t xml:space="preserve">, С. Н. Еременко, А. Н. Еременко, Н. П. </w:t>
      </w:r>
      <w:proofErr w:type="spellStart"/>
      <w:r w:rsidRPr="00F95B58">
        <w:rPr>
          <w:spacing w:val="-4"/>
          <w:sz w:val="24"/>
          <w:szCs w:val="28"/>
        </w:rPr>
        <w:t>Тлуховская</w:t>
      </w:r>
      <w:proofErr w:type="spellEnd"/>
      <w:r w:rsidRPr="00F95B58">
        <w:rPr>
          <w:spacing w:val="-4"/>
          <w:sz w:val="24"/>
          <w:szCs w:val="28"/>
        </w:rPr>
        <w:t>-Степаненко // Врач и информационные технологии. – 2020. – № 2. – С. 72-80. – DOI 10.37690/1811-0193-2020-2-72-80. – EDN PKAJWL.</w:t>
      </w:r>
    </w:p>
    <w:bookmarkEnd w:id="0"/>
    <w:bookmarkEnd w:id="1"/>
    <w:p w:rsidR="00954737" w:rsidRPr="008559BA" w:rsidRDefault="00954737" w:rsidP="008559BA">
      <w:pPr>
        <w:rPr>
          <w:sz w:val="24"/>
        </w:rPr>
      </w:pPr>
    </w:p>
    <w:sectPr w:rsidR="00954737" w:rsidRPr="0085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0D91"/>
    <w:multiLevelType w:val="hybridMultilevel"/>
    <w:tmpl w:val="1F2C64B6"/>
    <w:lvl w:ilvl="0" w:tplc="14C400F6">
      <w:start w:val="1"/>
      <w:numFmt w:val="decimal"/>
      <w:lvlText w:val="%1."/>
      <w:lvlJc w:val="left"/>
      <w:pPr>
        <w:ind w:left="97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12"/>
    <w:rsid w:val="002D59DC"/>
    <w:rsid w:val="00521EF0"/>
    <w:rsid w:val="007872F2"/>
    <w:rsid w:val="008559BA"/>
    <w:rsid w:val="00954737"/>
    <w:rsid w:val="00A625C2"/>
    <w:rsid w:val="00A6410B"/>
    <w:rsid w:val="00CE71AC"/>
    <w:rsid w:val="00F6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EA9A"/>
  <w15:chartTrackingRefBased/>
  <w15:docId w15:val="{0992FC9B-BB74-4B64-ADFE-F17FE8B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1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5</cp:revision>
  <dcterms:created xsi:type="dcterms:W3CDTF">2024-05-17T11:52:00Z</dcterms:created>
  <dcterms:modified xsi:type="dcterms:W3CDTF">2024-05-24T13:22:00Z</dcterms:modified>
</cp:coreProperties>
</file>