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изучить построение математических моделей и рассмотреть простейшую модель эпидемии.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68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(N=10 060) в момент начала эпидемии (t=0) число заболевших людей (являющихся распространителями инфекции) I(0)=61, А число здоровых людей с иммунитетом к болезни R(0)=23.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S(0)=N-I(0)-R(0)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</w:pPr>
      <w:r>
        <w:t xml:space="preserve">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numPr>
          <w:ilvl w:val="0"/>
          <w:numId w:val="1001"/>
        </w:numPr>
      </w:pPr>
      <w:r>
        <w:t xml:space="preserve">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1"/>
    <w:bookmarkStart w:id="3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Задача об эпидемии</w:t>
      </w:r>
    </w:p>
    <w:p>
      <w:pPr>
        <w:pStyle w:val="BodyText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t xml:space="preserve">, считаем, что все больные изолированы и не заражают здоровых. Когда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 (рис. ??)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5334000" cy="620119"/>
            <wp:effectExtent b="0" l="0" r="0" t="0"/>
            <wp:docPr descr="Закон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Закон</w:t>
      </w:r>
    </w:p>
    <w:p>
      <w:pPr>
        <w:pStyle w:val="BodyText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 (рис. ??).</w:t>
      </w:r>
    </w:p>
    <w:p>
      <w:pPr>
        <w:pStyle w:val="CaptionedFigure"/>
      </w:pPr>
      <w:r>
        <w:drawing>
          <wp:inline>
            <wp:extent cx="5334000" cy="592666"/>
            <wp:effectExtent b="0" l="0" r="0" t="0"/>
            <wp:docPr descr="Разность за единицу времен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Разность за единицу времени</w:t>
      </w:r>
    </w:p>
    <w:p>
      <w:pPr>
        <w:pStyle w:val="BodyText"/>
      </w:pPr>
      <w:r>
        <w:t xml:space="preserve">А скорость изменения выздоравливающих особей (при этом приобретающие иммунитет к болезни) (рис. ??)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CaptionedFigure"/>
      </w:pPr>
      <w:r>
        <w:drawing>
          <wp:inline>
            <wp:extent cx="5334000" cy="555625"/>
            <wp:effectExtent b="0" l="0" r="0" t="0"/>
            <wp:docPr descr="Скорость изменения выздоравливающих особей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Скорость изменения выздоравливающих особей</w:t>
      </w:r>
    </w:p>
    <w:p>
      <w:pPr>
        <w:pStyle w:val="BodyText"/>
      </w:pPr>
      <w:r>
        <w:t xml:space="preserve">Постоянные пропорциональности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,</m:t>
          </m:r>
          <m:r>
            <m:t>β</m:t>
          </m:r>
        </m:oMath>
      </m:oMathPara>
    </w:p>
    <w:p>
      <w:pPr>
        <w:pStyle w:val="FirstParagraph"/>
      </w:pPr>
      <w:r>
        <w:t xml:space="preserve">- это коэффициенты заболеваемости и выздоровления соответственно.</w:t>
      </w:r>
      <w:r>
        <w:t xml:space="preserve"> </w:t>
      </w: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</w:t>
      </w:r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Придумайте свой пример задачи об эпидемии, задайте начальные условия и</w:t>
      </w:r>
      <w:r>
        <w:t xml:space="preserve"> </w:t>
      </w:r>
      <w:r>
        <w:t xml:space="preserve">коэффициенты пропорциональности. Постройте графики изменения числа особей в</w:t>
      </w:r>
      <w:r>
        <w:t xml:space="preserve"> </w:t>
      </w:r>
      <w:r>
        <w:t xml:space="preserve">каждой из трех групп. Рассмотрите, как будет протекать эпидемия в случае:</w:t>
      </w:r>
    </w:p>
    <w:p>
      <w:pPr>
        <w:numPr>
          <w:ilvl w:val="0"/>
          <w:numId w:val="1003"/>
        </w:numPr>
      </w:pPr>
      <w:r>
        <w:t xml:space="preserve">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numPr>
          <w:ilvl w:val="0"/>
          <w:numId w:val="1003"/>
        </w:numPr>
      </w:pPr>
      <w:r>
        <w:t xml:space="preserve">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rPr>
          <w:bCs/>
          <w:b/>
        </w:rPr>
        <w:t xml:space="preserve">Пример</w:t>
      </w:r>
    </w:p>
    <w:p>
      <w:pPr>
        <w:pStyle w:val="BodyText"/>
      </w:pPr>
      <w:r>
        <w:t xml:space="preserve">На одном небольшом острове вспыхнула эпидемия свинки. Известно, что из всех проживающих на острове (N=2000) в момент начала эпидемии (t=0) число заболевших свинкой людей (являющихся распространителями инфекции) I(0)=100, а число здоровых людей с иммунитетом к болезни R(0)=0. Таким образом, число людей восприимчивых к болезни, но пока здоровых, в начальный момент времени S(0)=N-I(0). Считаем, что данный случай соответствует случаю, когда</w:t>
      </w:r>
      <w:r>
        <w:t xml:space="preserve"> </w:t>
      </w:r>
      <w:r>
        <w:t xml:space="preserve">[2]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t xml:space="preserve">Тогда получим следующую динамику изменения числа людей из каждой группы (рис. ??):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Динамика изменения числа людей в каждой из трех групп для первого случа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числа людей в каждой из трех групп для первого случая</w:t>
      </w:r>
    </w:p>
    <w:bookmarkEnd w:id="34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Сделаем программную реализацию на языке OpenModelica для первого случая (рис. ??).</w:t>
      </w:r>
    </w:p>
    <w:p>
      <w:pPr>
        <w:pStyle w:val="CaptionedFigure"/>
      </w:pPr>
      <w:r>
        <w:drawing>
          <wp:inline>
            <wp:extent cx="3733800" cy="1834354"/>
            <wp:effectExtent b="0" l="0" r="0" t="0"/>
            <wp:docPr descr="Код программы на OpenModelica для первого случая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 для первого случая</w:t>
      </w:r>
    </w:p>
    <w:p>
      <w:pPr>
        <w:numPr>
          <w:ilvl w:val="0"/>
          <w:numId w:val="1005"/>
        </w:numPr>
        <w:pStyle w:val="Compact"/>
      </w:pPr>
      <w:r>
        <w:t xml:space="preserve">График изменения числа людей в каждой из трех групп для первого случая (рис. ??).</w:t>
      </w:r>
    </w:p>
    <w:p>
      <w:pPr>
        <w:pStyle w:val="CaptionedFigure"/>
      </w:pPr>
      <w:r>
        <w:drawing>
          <wp:inline>
            <wp:extent cx="3733800" cy="1646033"/>
            <wp:effectExtent b="0" l="0" r="0" t="0"/>
            <wp:docPr descr="График для первого случая (OpenModelica)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первого случая (OpenModelica)</w:t>
      </w:r>
    </w:p>
    <w:p>
      <w:pPr>
        <w:numPr>
          <w:ilvl w:val="0"/>
          <w:numId w:val="1006"/>
        </w:numPr>
        <w:pStyle w:val="Compact"/>
      </w:pPr>
      <w:r>
        <w:t xml:space="preserve">Сделаем программную реализацию на языке Julia (рис. ?? - ??).</w:t>
      </w:r>
    </w:p>
    <w:p>
      <w:pPr>
        <w:pStyle w:val="CaptionedFigure"/>
      </w:pPr>
      <w:r>
        <w:drawing>
          <wp:inline>
            <wp:extent cx="3733800" cy="1917186"/>
            <wp:effectExtent b="0" l="0" r="0" t="0"/>
            <wp:docPr descr="Код программы на Juli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3733800" cy="1921855"/>
            <wp:effectExtent b="0" l="0" r="0" t="0"/>
            <wp:docPr descr="Код программы на Julia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3733800" cy="798304"/>
            <wp:effectExtent b="0" l="0" r="0" t="0"/>
            <wp:docPr descr="Код программы на Julia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numPr>
          <w:ilvl w:val="0"/>
          <w:numId w:val="1007"/>
        </w:numPr>
        <w:pStyle w:val="Compact"/>
      </w:pPr>
      <w:r>
        <w:t xml:space="preserve">График изменения числа людей в каждой из трех групп для первого случая (рис. ??).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График для первого случая (Julia)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первого случая (Julia)</w:t>
      </w:r>
    </w:p>
    <w:p>
      <w:pPr>
        <w:numPr>
          <w:ilvl w:val="0"/>
          <w:numId w:val="1008"/>
        </w:numPr>
        <w:pStyle w:val="Compact"/>
      </w:pPr>
      <w:r>
        <w:t xml:space="preserve">Сделаем программную реализацию на языке OpenModelica для второго случая (рис. ??).</w:t>
      </w:r>
    </w:p>
    <w:p>
      <w:pPr>
        <w:pStyle w:val="CaptionedFigure"/>
      </w:pPr>
      <w:r>
        <w:drawing>
          <wp:inline>
            <wp:extent cx="3733800" cy="1789470"/>
            <wp:effectExtent b="0" l="0" r="0" t="0"/>
            <wp:docPr descr="Код программы на OpenModelica для второго случая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OpenModelica для второго случая</w:t>
      </w:r>
    </w:p>
    <w:p>
      <w:pPr>
        <w:numPr>
          <w:ilvl w:val="0"/>
          <w:numId w:val="1009"/>
        </w:numPr>
        <w:pStyle w:val="Compact"/>
      </w:pPr>
      <w:r>
        <w:t xml:space="preserve">График изменения числа людей в каждой из трех групп для второго случая (рис. ??).</w:t>
      </w:r>
    </w:p>
    <w:p>
      <w:pPr>
        <w:pStyle w:val="CaptionedFigure"/>
      </w:pPr>
      <w:r>
        <w:drawing>
          <wp:inline>
            <wp:extent cx="3733800" cy="1618134"/>
            <wp:effectExtent b="0" l="0" r="0" t="0"/>
            <wp:docPr descr="График для второго случая (OpenModelica)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второго случая (OpenModelica)</w:t>
      </w:r>
    </w:p>
    <w:p>
      <w:pPr>
        <w:numPr>
          <w:ilvl w:val="0"/>
          <w:numId w:val="1010"/>
        </w:numPr>
        <w:pStyle w:val="Compact"/>
      </w:pPr>
      <w:r>
        <w:t xml:space="preserve">Сделаем программную реализацию на языке Julia (рис. ?? - ??).</w:t>
      </w:r>
    </w:p>
    <w:p>
      <w:pPr>
        <w:pStyle w:val="CaptionedFigure"/>
      </w:pPr>
      <w:r>
        <w:drawing>
          <wp:inline>
            <wp:extent cx="3733800" cy="1923568"/>
            <wp:effectExtent b="0" l="0" r="0" t="0"/>
            <wp:docPr descr="Код программы на Julia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3733800" cy="1928238"/>
            <wp:effectExtent b="0" l="0" r="0" t="0"/>
            <wp:docPr descr="Код программы на Julia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pStyle w:val="CaptionedFigure"/>
      </w:pPr>
      <w:r>
        <w:drawing>
          <wp:inline>
            <wp:extent cx="3733800" cy="858742"/>
            <wp:effectExtent b="0" l="0" r="0" t="0"/>
            <wp:docPr descr="Код программы на Julia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на Julia</w:t>
      </w:r>
    </w:p>
    <w:p>
      <w:pPr>
        <w:numPr>
          <w:ilvl w:val="0"/>
          <w:numId w:val="1011"/>
        </w:numPr>
        <w:pStyle w:val="Compact"/>
      </w:pPr>
      <w:r>
        <w:t xml:space="preserve">График изменения числа людей в каждой из трех групп для второго случая (рис. ??).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График для второго случая (Julia)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второго случая (Julia)</w:t>
      </w:r>
    </w:p>
    <w:p>
      <w:pPr>
        <w:numPr>
          <w:ilvl w:val="0"/>
          <w:numId w:val="1012"/>
        </w:numPr>
        <w:pStyle w:val="Compact"/>
      </w:pPr>
      <w:r>
        <w:t xml:space="preserve">Отправил файлы на сервер, используя команды в Windows PowerShell (рис. ??)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CaptionedFigure"/>
      </w:pPr>
      <w:r>
        <w:drawing>
          <wp:inline>
            <wp:extent cx="3733800" cy="2132986"/>
            <wp:effectExtent b="0" l="0" r="0" t="0"/>
            <wp:docPr descr="Файлы на GitHub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2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на GitHub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изучить построение математических моделей и рассмотреть простейшую модель эпидемии.</w:t>
      </w:r>
    </w:p>
    <w:bookmarkEnd w:id="75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Start w:id="82" w:name="refs"/>
    <w:bookmarkStart w:id="77" w:name="ref-key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№6 (по вариантам)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6">
        <w:r>
          <w:rPr>
            <w:rStyle w:val="Hyperlink"/>
          </w:rPr>
          <w:t xml:space="preserve">https://esystem.rudn.ru/pluginfile.php/1971738/mod_resource/content/2/%D0%97%D0%B0%D0%B4%D0%B0%D0%BD%D0%B8%D0%B5%20%D0%BA%20%D0%BB%D0%B0%D0%B1%D0%BE%D1%80%D0%B0%D1%82%D0%BE%D1%80%D0%BD%D0%BE%D0%B9%20%D1%80%D0%B0%D0%B1%D0%BE%D1%82%D0%B5%20%E2%84%96%207%20%283%29.pdf</w:t>
        </w:r>
      </w:hyperlink>
      <w:r>
        <w:t xml:space="preserve">.</w:t>
      </w:r>
    </w:p>
    <w:bookmarkEnd w:id="77"/>
    <w:bookmarkStart w:id="79" w:name="ref-key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№6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8">
        <w:r>
          <w:rPr>
            <w:rStyle w:val="Hyperlink"/>
          </w:rPr>
          <w:t xml:space="preserve">https://esystem.rudn.ru/pluginfile.php/1971737/mod_resource/content/2/%D0%9B%D0%B0%D0%B1%D0%BE%D1%80%D0%B0%D1%82%D0%BE%D1%80%D0%BD%D0%B0%D1%8F%20%D1%80%D0%B0%D0%B1%D0%BE%D1%82%D0%B0%20%E2%84%96%205.pdf</w:t>
        </w:r>
      </w:hyperlink>
      <w:r>
        <w:t xml:space="preserve">.</w:t>
      </w:r>
    </w:p>
    <w:bookmarkEnd w:id="79"/>
    <w:bookmarkStart w:id="81" w:name="ref-key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Git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80">
        <w:r>
          <w:rPr>
            <w:rStyle w:val="Hyperlink"/>
          </w:rPr>
          <w:t xml:space="preserve">https://ru.wikipedia.org/wiki/Git</w:t>
        </w:r>
      </w:hyperlink>
      <w:r>
        <w:t xml:space="preserve">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8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76" Target="https://esystem.rudn.ru/pluginfile.php/1971738/mod_resource/content/2/%D0%97%D0%B0%D0%B4%D0%B0%D0%BD%D0%B8%D0%B5%20%D0%BA%20%D0%BB%D0%B0%D0%B1%D0%BE%D1%80%D0%B0%D1%82%D0%BE%D1%80%D0%BD%D0%BE%D0%B9%20%D1%80%D0%B0%D0%B1%D0%BE%D1%82%D0%B5%20%E2%84%96%207%20%283%29.pdf" TargetMode="External" /><Relationship Type="http://schemas.openxmlformats.org/officeDocument/2006/relationships/hyperlink" Id="rId80" Target="https://ru.wikipedia.org/wiki/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76" Target="https://esystem.rudn.ru/pluginfile.php/1971738/mod_resource/content/2/%D0%97%D0%B0%D0%B4%D0%B0%D0%BD%D0%B8%D0%B5%20%D0%BA%20%D0%BB%D0%B0%D0%B1%D0%BE%D1%80%D0%B0%D1%82%D0%BE%D1%80%D0%BD%D0%BE%D0%B9%20%D1%80%D0%B0%D0%B1%D0%BE%D1%82%D0%B5%20%E2%84%96%207%20%283%29.pdf" TargetMode="External" /><Relationship Type="http://schemas.openxmlformats.org/officeDocument/2006/relationships/hyperlink" Id="rId80" Target="https://ru.wikipedia.org/wiki/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Быстров Глеб Андреевич</dc:creator>
  <dc:language>ru-RU</dc:language>
  <cp:keywords/>
  <dcterms:created xsi:type="dcterms:W3CDTF">2023-03-18T15:14:05Z</dcterms:created>
  <dcterms:modified xsi:type="dcterms:W3CDTF">2023-03-18T15:14:05Z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