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Быстров</w:t>
      </w:r>
      <w:r>
        <w:t xml:space="preserve"> </w:t>
      </w:r>
      <w:r>
        <w:t xml:space="preserve">Глеб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 данной лабораторной работе мне будет необходимо 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Сделать отчёт по предыдущей лабораторной работе в формате Markdown. В качестве отчёта предоставить отчёты в 3 форматах: pdf, docx и md.</w:t>
      </w:r>
    </w:p>
    <w:bookmarkEnd w:id="21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учётную запись на платформе https://github.com. (рис. 1)</w:t>
      </w:r>
    </w:p>
    <w:p>
      <w:pPr>
        <w:pStyle w:val="CaptionedFigure"/>
      </w:pPr>
      <w:bookmarkStart w:id="23" w:name="fig:001"/>
      <w:r>
        <w:drawing>
          <wp:inline>
            <wp:extent cx="5334000" cy="3308105"/>
            <wp:effectExtent b="0" l="0" r="0" t="0"/>
            <wp:docPr descr="Figure 1: Учётная запись" title="" id="1" name="Picture"/>
            <a:graphic>
              <a:graphicData uri="http://schemas.openxmlformats.org/drawingml/2006/picture">
                <pic:pic>
                  <pic:nvPicPr>
                    <pic:cNvPr descr="image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Учётная запись</w:t>
      </w:r>
    </w:p>
    <w:p>
      <w:pPr>
        <w:numPr>
          <w:ilvl w:val="0"/>
          <w:numId w:val="1002"/>
        </w:numPr>
        <w:pStyle w:val="Compact"/>
      </w:pPr>
      <w:r>
        <w:t xml:space="preserve">Сгенерировал пару ключей (приватный и открытый). (рис. 2)</w:t>
      </w:r>
    </w:p>
    <w:p>
      <w:pPr>
        <w:pStyle w:val="CaptionedFigure"/>
      </w:pPr>
      <w:bookmarkStart w:id="25" w:name="fig:002"/>
      <w:r>
        <w:drawing>
          <wp:inline>
            <wp:extent cx="5334000" cy="3154240"/>
            <wp:effectExtent b="0" l="0" r="0" t="0"/>
            <wp:docPr descr="Figure 2: Генерация ключа" title="" id="1" name="Picture"/>
            <a:graphic>
              <a:graphicData uri="http://schemas.openxmlformats.org/drawingml/2006/picture">
                <pic:pic>
                  <pic:nvPicPr>
                    <pic:cNvPr descr="image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Генерация ключа</w:t>
      </w:r>
    </w:p>
    <w:p>
      <w:pPr>
        <w:numPr>
          <w:ilvl w:val="0"/>
          <w:numId w:val="1003"/>
        </w:numPr>
        <w:pStyle w:val="Compact"/>
      </w:pPr>
      <w:r>
        <w:t xml:space="preserve">Добавил ключ на сайте. (рис. 3)</w:t>
      </w:r>
    </w:p>
    <w:p>
      <w:pPr>
        <w:pStyle w:val="CaptionedFigure"/>
      </w:pPr>
      <w:bookmarkStart w:id="27" w:name="fig:003"/>
      <w:r>
        <w:drawing>
          <wp:inline>
            <wp:extent cx="5334000" cy="3974855"/>
            <wp:effectExtent b="0" l="0" r="0" t="0"/>
            <wp:docPr descr="Figure 3: Добавление ключа" title="" id="1" name="Picture"/>
            <a:graphic>
              <a:graphicData uri="http://schemas.openxmlformats.org/drawingml/2006/picture">
                <pic:pic>
                  <pic:nvPicPr>
                    <pic:cNvPr descr="image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Добавление ключа</w:t>
      </w:r>
    </w:p>
    <w:p>
      <w:pPr>
        <w:numPr>
          <w:ilvl w:val="0"/>
          <w:numId w:val="1004"/>
        </w:numPr>
        <w:pStyle w:val="Compact"/>
      </w:pPr>
      <w:r>
        <w:t xml:space="preserve">Создал структуру каталога лабораторных работ. (рис. 4)</w:t>
      </w:r>
    </w:p>
    <w:p>
      <w:pPr>
        <w:pStyle w:val="CaptionedFigure"/>
      </w:pPr>
      <w:bookmarkStart w:id="29" w:name="fig:004"/>
      <w:r>
        <w:drawing>
          <wp:inline>
            <wp:extent cx="5334000" cy="1906221"/>
            <wp:effectExtent b="0" l="0" r="0" t="0"/>
            <wp:docPr descr="Figure 4: Структура каталога" title="" id="1" name="Picture"/>
            <a:graphic>
              <a:graphicData uri="http://schemas.openxmlformats.org/drawingml/2006/picture">
                <pic:pic>
                  <pic:nvPicPr>
                    <pic:cNvPr descr="image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Структура каталога</w:t>
      </w:r>
    </w:p>
    <w:p>
      <w:pPr>
        <w:numPr>
          <w:ilvl w:val="0"/>
          <w:numId w:val="1005"/>
        </w:numPr>
        <w:pStyle w:val="Compact"/>
      </w:pPr>
      <w:r>
        <w:t xml:space="preserve">Создал репозиторий на GitHub. (рис. 5)</w:t>
      </w:r>
    </w:p>
    <w:p>
      <w:pPr>
        <w:pStyle w:val="CaptionedFigure"/>
      </w:pPr>
      <w:bookmarkStart w:id="31" w:name="fig:005"/>
      <w:r>
        <w:drawing>
          <wp:inline>
            <wp:extent cx="5334000" cy="3726961"/>
            <wp:effectExtent b="0" l="0" r="0" t="0"/>
            <wp:docPr descr="Figure 5: Репозиторий на GitHub" title="" id="1" name="Picture"/>
            <a:graphic>
              <a:graphicData uri="http://schemas.openxmlformats.org/drawingml/2006/picture">
                <pic:pic>
                  <pic:nvPicPr>
                    <pic:cNvPr descr="image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Репозиторий на GitHub</w:t>
      </w:r>
    </w:p>
    <w:p>
      <w:pPr>
        <w:numPr>
          <w:ilvl w:val="0"/>
          <w:numId w:val="1006"/>
        </w:numPr>
        <w:pStyle w:val="Compact"/>
      </w:pPr>
      <w:r>
        <w:t xml:space="preserve">Подключил репозиторий к GitHub. (рис. 6)</w:t>
      </w:r>
    </w:p>
    <w:p>
      <w:pPr>
        <w:pStyle w:val="CaptionedFigure"/>
      </w:pPr>
      <w:bookmarkStart w:id="33" w:name="fig:006"/>
      <w:r>
        <w:drawing>
          <wp:inline>
            <wp:extent cx="5334000" cy="1735259"/>
            <wp:effectExtent b="0" l="0" r="0" t="0"/>
            <wp:docPr descr="Figure 6: 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imag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Подключение репозитория</w:t>
      </w:r>
    </w:p>
    <w:p>
      <w:pPr>
        <w:numPr>
          <w:ilvl w:val="0"/>
          <w:numId w:val="1007"/>
        </w:numPr>
        <w:pStyle w:val="Compact"/>
      </w:pPr>
      <w:r>
        <w:t xml:space="preserve">Добавил файл лицензии. (рис. 7)</w:t>
      </w:r>
    </w:p>
    <w:p>
      <w:pPr>
        <w:pStyle w:val="CaptionedFigure"/>
      </w:pPr>
      <w:bookmarkStart w:id="35" w:name="fig:007"/>
      <w:r>
        <w:drawing>
          <wp:inline>
            <wp:extent cx="5334000" cy="1957509"/>
            <wp:effectExtent b="0" l="0" r="0" t="0"/>
            <wp:docPr descr="Figure 7: Добавление файла лицензии" title="" id="1" name="Picture"/>
            <a:graphic>
              <a:graphicData uri="http://schemas.openxmlformats.org/drawingml/2006/picture">
                <pic:pic>
                  <pic:nvPicPr>
                    <pic:cNvPr descr="image/imag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Добавление файла лицензии</w:t>
      </w:r>
    </w:p>
    <w:p>
      <w:pPr>
        <w:numPr>
          <w:ilvl w:val="0"/>
          <w:numId w:val="1008"/>
        </w:numPr>
        <w:pStyle w:val="Compact"/>
      </w:pPr>
      <w:r>
        <w:t xml:space="preserve">Добавил шаблон игнорируемых файлов. (рис. 8)</w:t>
      </w:r>
    </w:p>
    <w:p>
      <w:pPr>
        <w:pStyle w:val="CaptionedFigure"/>
      </w:pPr>
      <w:bookmarkStart w:id="37" w:name="fig:008"/>
      <w:r>
        <w:drawing>
          <wp:inline>
            <wp:extent cx="5334000" cy="3034567"/>
            <wp:effectExtent b="0" l="0" r="0" t="0"/>
            <wp:docPr descr="Figure 8: Шаблон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imag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Шаблон игнорируемых файлов</w:t>
      </w:r>
    </w:p>
    <w:p>
      <w:pPr>
        <w:numPr>
          <w:ilvl w:val="0"/>
          <w:numId w:val="1009"/>
        </w:numPr>
        <w:pStyle w:val="Compact"/>
      </w:pPr>
      <w:r>
        <w:t xml:space="preserve">Скачал шаблон для С. (рис. 9)</w:t>
      </w:r>
    </w:p>
    <w:p>
      <w:pPr>
        <w:pStyle w:val="CaptionedFigure"/>
      </w:pPr>
      <w:bookmarkStart w:id="39" w:name="fig:009"/>
      <w:r>
        <w:drawing>
          <wp:inline>
            <wp:extent cx="5334000" cy="675298"/>
            <wp:effectExtent b="0" l="0" r="0" t="0"/>
            <wp:docPr descr="Figure 9: Шаблон для С" title="" id="1" name="Picture"/>
            <a:graphic>
              <a:graphicData uri="http://schemas.openxmlformats.org/drawingml/2006/picture">
                <pic:pic>
                  <pic:nvPicPr>
                    <pic:cNvPr descr="image/imag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Шаблон для С</w:t>
      </w:r>
    </w:p>
    <w:p>
      <w:pPr>
        <w:numPr>
          <w:ilvl w:val="0"/>
          <w:numId w:val="1010"/>
        </w:numPr>
        <w:pStyle w:val="Compact"/>
      </w:pPr>
      <w:r>
        <w:t xml:space="preserve">Добавил новые файлы. (рис. 10)</w:t>
      </w:r>
    </w:p>
    <w:p>
      <w:pPr>
        <w:pStyle w:val="CaptionedFigure"/>
      </w:pPr>
      <w:bookmarkStart w:id="41" w:name="fig:010"/>
      <w:r>
        <w:drawing>
          <wp:inline>
            <wp:extent cx="5334000" cy="2248144"/>
            <wp:effectExtent b="0" l="0" r="0" t="0"/>
            <wp:docPr descr="Figure 10: Новые файлы" title="" id="1" name="Picture"/>
            <a:graphic>
              <a:graphicData uri="http://schemas.openxmlformats.org/drawingml/2006/picture">
                <pic:pic>
                  <pic:nvPicPr>
                    <pic:cNvPr descr="image/imag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Новые файлы</w:t>
      </w:r>
    </w:p>
    <w:p>
      <w:pPr>
        <w:numPr>
          <w:ilvl w:val="0"/>
          <w:numId w:val="1011"/>
        </w:numPr>
        <w:pStyle w:val="Compact"/>
      </w:pPr>
      <w:r>
        <w:t xml:space="preserve">Скачал git-flow. (рис. 11)</w:t>
      </w:r>
    </w:p>
    <w:p>
      <w:pPr>
        <w:pStyle w:val="CaptionedFigure"/>
      </w:pPr>
      <w:bookmarkStart w:id="43" w:name="fig:011"/>
      <w:r>
        <w:drawing>
          <wp:inline>
            <wp:extent cx="5334000" cy="4137269"/>
            <wp:effectExtent b="0" l="0" r="0" t="0"/>
            <wp:docPr descr="Figure 11: git-flow" title="" id="1" name="Picture"/>
            <a:graphic>
              <a:graphicData uri="http://schemas.openxmlformats.org/drawingml/2006/picture">
                <pic:pic>
                  <pic:nvPicPr>
                    <pic:cNvPr descr="image/imag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git-flow</w:t>
      </w:r>
    </w:p>
    <w:p>
      <w:pPr>
        <w:numPr>
          <w:ilvl w:val="0"/>
          <w:numId w:val="1012"/>
        </w:numPr>
        <w:pStyle w:val="Compact"/>
      </w:pPr>
      <w:r>
        <w:t xml:space="preserve">Провёл работу с конфигурацией git-flow. (рис. 12)</w:t>
      </w:r>
    </w:p>
    <w:p>
      <w:pPr>
        <w:pStyle w:val="CaptionedFigure"/>
      </w:pPr>
      <w:bookmarkStart w:id="45" w:name="fig:012"/>
      <w:r>
        <w:drawing>
          <wp:inline>
            <wp:extent cx="5334000" cy="3205528"/>
            <wp:effectExtent b="0" l="0" r="0" t="0"/>
            <wp:docPr descr="Figure 12: Конфигурация git-flow" title="" id="1" name="Picture"/>
            <a:graphic>
              <a:graphicData uri="http://schemas.openxmlformats.org/drawingml/2006/picture">
                <pic:pic>
                  <pic:nvPicPr>
                    <pic:cNvPr descr="image/imag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Конфигурация git-flow</w:t>
      </w:r>
    </w:p>
    <w:p>
      <w:pPr>
        <w:numPr>
          <w:ilvl w:val="0"/>
          <w:numId w:val="1013"/>
        </w:numPr>
        <w:pStyle w:val="Compact"/>
      </w:pPr>
      <w:r>
        <w:t xml:space="preserve">Создал релиз с версией. (рис. 13)</w:t>
      </w:r>
    </w:p>
    <w:p>
      <w:pPr>
        <w:pStyle w:val="CaptionedFigure"/>
      </w:pPr>
      <w:bookmarkStart w:id="47" w:name="fig:013"/>
      <w:r>
        <w:drawing>
          <wp:inline>
            <wp:extent cx="5334000" cy="2051538"/>
            <wp:effectExtent b="0" l="0" r="0" t="0"/>
            <wp:docPr descr="Figure 13: Релиз с версией" title="" id="1" name="Picture"/>
            <a:graphic>
              <a:graphicData uri="http://schemas.openxmlformats.org/drawingml/2006/picture">
                <pic:pic>
                  <pic:nvPicPr>
                    <pic:cNvPr descr="image/imag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Релиз с версией</w:t>
      </w:r>
    </w:p>
    <w:p>
      <w:pPr>
        <w:numPr>
          <w:ilvl w:val="0"/>
          <w:numId w:val="1014"/>
        </w:numPr>
        <w:pStyle w:val="Compact"/>
      </w:pPr>
      <w:r>
        <w:t xml:space="preserve">Файлы успешно созданы и загружены. (рис. 14)</w:t>
      </w:r>
    </w:p>
    <w:p>
      <w:pPr>
        <w:pStyle w:val="CaptionedFigure"/>
      </w:pPr>
      <w:bookmarkStart w:id="49" w:name="fig:014"/>
      <w:r>
        <w:drawing>
          <wp:inline>
            <wp:extent cx="5334000" cy="5391873"/>
            <wp:effectExtent b="0" l="0" r="0" t="0"/>
            <wp:docPr descr="Figure 14: Репозиторий" title="" id="1" name="Picture"/>
            <a:graphic>
              <a:graphicData uri="http://schemas.openxmlformats.org/drawingml/2006/picture">
                <pic:pic>
                  <pic:nvPicPr>
                    <pic:cNvPr descr="image/imag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Репозиторий</w:t>
      </w:r>
    </w:p>
    <w:bookmarkEnd w:id="50"/>
    <w:bookmarkStart w:id="51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Система контроля версий —  это система, записывающая изменения в файл или набор файлов в течение времени и позволяющая вернуться позже к определённой версии. Программистам, дизайнерам, разработчикам и другим специалистам будет удобно сохранять разные версии проектов, чтобы легко к ним возвращаться при необходимости. Благодаря системе контроля версий несколько участников могут работать с файлами и смотреть изменения каждого участника.</w:t>
      </w:r>
    </w:p>
    <w:p>
      <w:pPr>
        <w:numPr>
          <w:ilvl w:val="0"/>
          <w:numId w:val="1015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16"/>
        </w:numPr>
        <w:pStyle w:val="Compact"/>
      </w:pPr>
      <w:r>
        <w:t xml:space="preserve">Хранилище – традиционные системы управления версиями используют централизованную модель, когда имеется единое хранилище документов, управляемое специальным сервером, который и выполняет бо́льшую часть функций по управлению версиями.</w:t>
      </w:r>
    </w:p>
    <w:p>
      <w:pPr>
        <w:numPr>
          <w:ilvl w:val="0"/>
          <w:numId w:val="1016"/>
        </w:numPr>
        <w:pStyle w:val="Compact"/>
      </w:pPr>
      <w:r>
        <w:t xml:space="preserve">commit – завершив очередной этап работы над заданием, разработчик фиксирует свои изменения, передавая их на сервер.</w:t>
      </w:r>
    </w:p>
    <w:p>
      <w:pPr>
        <w:numPr>
          <w:ilvl w:val="0"/>
          <w:numId w:val="1016"/>
        </w:numPr>
        <w:pStyle w:val="Compact"/>
      </w:pPr>
      <w:r>
        <w:t xml:space="preserve">история – вся история изменения документов хранится на каждом компьютере, в локальном хранилище, и при необходимости отдельные фрагменты истории локального хранилища синхронизируются с аналогичным хранилищем на другом компьютере.</w:t>
      </w:r>
    </w:p>
    <w:p>
      <w:pPr>
        <w:numPr>
          <w:ilvl w:val="0"/>
          <w:numId w:val="1016"/>
        </w:numPr>
        <w:pStyle w:val="Compact"/>
      </w:pPr>
      <w:r>
        <w:t xml:space="preserve">рабочая копия – обычно создаётся локальная копия документа, так называемая «рабочая копия».</w:t>
      </w:r>
    </w:p>
    <w:p>
      <w:pPr>
        <w:numPr>
          <w:ilvl w:val="0"/>
          <w:numId w:val="1017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В децентрализованной системе у каждого есть свой полноценный репозиторий. Децентрализованные системы были созданы для обмена изменениями. При использовании децентрализованной системы нет какой-то жестко заданной структуры репозиториев с центральным сервером.</w:t>
      </w:r>
    </w:p>
    <w:p>
      <w:pPr>
        <w:numPr>
          <w:ilvl w:val="0"/>
          <w:numId w:val="1017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Первым действием, которое должен выполнить разработчик, является извлечение рабочей копии проекта или той его части, с которой предстоит работать. Это действие выполняется с помощью команды извлечения версии (обычно checkout или clone). Разработчик задаёт версию, которая должна быть скопирована, по умолчанию обычно копируется последняя (или выбранная администратором в качестве основной) версия.</w:t>
      </w:r>
      <w:r>
        <w:t xml:space="preserve"> </w:t>
      </w:r>
      <w:r>
        <w:t xml:space="preserve">По команде извлечения устанавливается соединение с сервером, и проект (или его часть — один из каталогов с подкаталогами) в виде дерева каталогов и файлов копируется на компьютер разработчика. Работая с проектом, разработчик изменяет только файлы основной рабочей копии. Вторая локальная копия хранится в качестве эталона, позволяя в любой момент без обращения к серверу определить, какие изменения внесены в конкретный файл или проект.</w:t>
      </w:r>
    </w:p>
    <w:p>
      <w:pPr>
        <w:numPr>
          <w:ilvl w:val="0"/>
          <w:numId w:val="1017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Делать мелкие исправления в проекте можно путём непосредственной правки рабочей копии и последующей фиксации изменений прямо в главной ветви (в стволе) на сервере. Для изменений обычной практикой является создание ветвей (branch), то есть «отпочковывание» от ствола в какой-то версии нового варианта проекта или его части, разработка в котором ведётся параллельно с изменениями в основной версии. Ветвь создаётся специальной командой. Рабочая копия ветви может быть создана заново обычным образом (командой извлечения рабочей копии, с указанием адреса или идентификатора ветви), либо путём переключения имеющейся рабочей копии на заданную ветвь.</w:t>
      </w:r>
    </w:p>
    <w:p>
      <w:pPr>
        <w:numPr>
          <w:ilvl w:val="0"/>
          <w:numId w:val="1017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Система спроектирована как набор программ, специально разработанных с учётом их использования в сценариях. Это позволяет удобно создавать специализированные системы контроля версий на базе Git или пользовательские интерфейсы. Git поддерживает быстрое разделение и слияние версий, включает инструменты для визуализации и навигации по нелинейной истории разработки. Предоставляет каждому разработчику локальную копию всей истории разработки, изменения копируются из одного репозитория в другой. Удалённый доступ к репозиториям Git обеспечивается сервером.</w:t>
      </w:r>
    </w:p>
    <w:p>
      <w:pPr>
        <w:numPr>
          <w:ilvl w:val="0"/>
          <w:numId w:val="1017"/>
        </w:numPr>
        <w:pStyle w:val="Compact"/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Наиболее часто используемые команды git:</w:t>
      </w:r>
      <w:r>
        <w:t xml:space="preserve"> </w:t>
      </w:r>
      <w:r>
        <w:t xml:space="preserve">– создание основного дерева репозитория: git init</w:t>
      </w:r>
      <w:r>
        <w:t xml:space="preserve"> </w:t>
      </w:r>
      <w:r>
        <w:t xml:space="preserve">– получение обновлений (изменений) текущего дерева из центрального репозитория: git pull</w:t>
      </w:r>
      <w:r>
        <w:t xml:space="preserve"> </w:t>
      </w:r>
      <w:r>
        <w:t xml:space="preserve">– отправка всех произведённых изменений локального дерева в центральный репозиторий: git push</w:t>
      </w:r>
      <w:r>
        <w:t xml:space="preserve"> </w:t>
      </w:r>
      <w:r>
        <w:t xml:space="preserve">– просмотр списка изменённых файлов в текущей директории: git status</w:t>
      </w:r>
      <w:r>
        <w:t xml:space="preserve"> </w:t>
      </w:r>
      <w:r>
        <w:t xml:space="preserve">– просмотр текущих изменения: git diff</w:t>
      </w:r>
      <w:r>
        <w:t xml:space="preserve"> </w:t>
      </w:r>
      <w:r>
        <w:t xml:space="preserve">– добавить все изменённые и/или созданные файлы и/или каталоги: git add .</w:t>
      </w:r>
    </w:p>
    <w:p>
      <w:pPr>
        <w:numPr>
          <w:ilvl w:val="0"/>
          <w:numId w:val="1017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Локальный репозиторий — она же директория</w:t>
      </w:r>
      <w:r>
        <w:t xml:space="preserve"> </w:t>
      </w:r>
      <w:r>
        <w:t xml:space="preserve">“</w:t>
      </w:r>
      <w:r>
        <w:t xml:space="preserve">.git</w:t>
      </w:r>
      <w:r>
        <w:t xml:space="preserve">”</w:t>
      </w:r>
      <w:r>
        <w:t xml:space="preserve">. В ней хранятся коммиты и другие объекты.</w:t>
      </w:r>
      <w:r>
        <w:t xml:space="preserve"> </w:t>
      </w:r>
      <w:r>
        <w:t xml:space="preserve">Удаленный репозиторий – репозиторий который считается общим, в который вы можете передать свои коммиты из локального репозитория, что бы остальные могли их увидеть.</w:t>
      </w:r>
    </w:p>
    <w:p>
      <w:pPr>
        <w:numPr>
          <w:ilvl w:val="0"/>
          <w:numId w:val="1017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Ветки нужны для того, чтобы участники могли вести совместную работу над проектом и не мешать друг другу при этом. При создании проекта, Git создает базовую ветку. Она называется master веткой. Она считается центральной веткой, т.е. в ней содержится основной код приложения.</w:t>
      </w:r>
    </w:p>
    <w:p>
      <w:pPr>
        <w:numPr>
          <w:ilvl w:val="0"/>
          <w:numId w:val="1017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Часто в рабочей директории появляются файлы, которые нужно игнорировать. Зачастую, у имеется группа файлов, которые вы не только не хотите автоматически добавлять в репозиторий, но и видеть в списках не отслеживаемых. К таким файлам обычно относятся автоматически генерируемые файлы. В таком случае, вы можете создать файл. gitignore с перечислением шаблонов соответствующих таким файлам. Это защитит вас от случайного добавления в репозиторий файлов, которых вы там видеть не хотите.</w:t>
      </w:r>
    </w:p>
    <w:bookmarkEnd w:id="51"/>
    <w:bookmarkStart w:id="5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данной лабораторной работе мне успешно удалось приобрести практические навыки применения средств контроля версий. Также я смог научиться работать с системой контроля версий Git с помощью командной строки.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1">
    <w:nsid w:val="87b17300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Быстров Глеб Андреевич</dc:creator>
  <dc:language>ru-RU</dc:language>
  <cp:keywords/>
  <dcterms:created xsi:type="dcterms:W3CDTF">2021-05-12T08:36:02Z</dcterms:created>
  <dcterms:modified xsi:type="dcterms:W3CDTF">2021-05-12T08:36:02Z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дисциплина: Операционные системы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  <property fmtid="{D5CDD505-2E9C-101B-9397-08002B2CF9AE}" pid="76" name="toc_depth">
    <vt:lpwstr>2</vt:lpwstr>
  </property>
</Properties>
</file>