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ознакомиться с инструментами поиска файлов и фильтрации текстовых данных. Будет необходимо преобрести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numPr>
          <w:ilvl w:val="0"/>
          <w:numId w:val="1001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1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1"/>
        </w:numPr>
        <w:pStyle w:val="Compact"/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01"/>
        </w:numPr>
        <w:pStyle w:val="Compact"/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1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1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</w:p>
    <w:p>
      <w:pPr>
        <w:numPr>
          <w:ilvl w:val="0"/>
          <w:numId w:val="1001"/>
        </w:numPr>
        <w:pStyle w:val="Compact"/>
      </w:pPr>
      <w:r>
        <w:t xml:space="preserve">Найти в текстовом файле указанную строку символов позволяет команда grep.</w:t>
      </w:r>
    </w:p>
    <w:p>
      <w:pPr>
        <w:numPr>
          <w:ilvl w:val="0"/>
          <w:numId w:val="1001"/>
        </w:numPr>
        <w:pStyle w:val="Compact"/>
      </w:pPr>
      <w:r>
        <w:t xml:space="preserve">Команда df показывает размер каждого смонтированного раздела диска.</w:t>
      </w:r>
    </w:p>
    <w:p>
      <w:pPr>
        <w:numPr>
          <w:ilvl w:val="0"/>
          <w:numId w:val="1001"/>
        </w:numPr>
        <w:pStyle w:val="Compact"/>
      </w:pPr>
      <w:r>
        <w:t xml:space="preserve">Команда ps используется для получения информации о процессах.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работу в домашнем каталоге согласно инструкции. Использовать команды для создания, изменения, поиска, исследования и перемещения файлов.</w:t>
      </w:r>
    </w:p>
    <w:bookmarkEnd w:id="22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Записал в файл file.txt названия файлов, содержащихся в каталоге /etc. Дописал в этот же файл названия файлов, содержащихся в вашем домашнем каталоге. (рис. 1) (рис. 2)</w:t>
      </w:r>
    </w:p>
    <w:p>
      <w:pPr>
        <w:pStyle w:val="CaptionedFigure"/>
      </w:pPr>
      <w:bookmarkStart w:id="24" w:name="fig:001"/>
      <w:r>
        <w:drawing>
          <wp:inline>
            <wp:extent cx="3352800" cy="771525"/>
            <wp:effectExtent b="0" l="0" r="0" t="0"/>
            <wp:docPr descr="Figure 1: Работа с файлом file.txt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Работа с файлом file.txt</w:t>
      </w:r>
    </w:p>
    <w:p>
      <w:pPr>
        <w:pStyle w:val="CaptionedFigure"/>
      </w:pPr>
      <w:bookmarkStart w:id="26" w:name="fig:002"/>
      <w:r>
        <w:drawing>
          <wp:inline>
            <wp:extent cx="5334000" cy="3000375"/>
            <wp:effectExtent b="0" l="0" r="0" t="0"/>
            <wp:docPr descr="Figure 2: Названия файлов из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Названия файлов из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Вывел имена всех файлов из file.txt, имеющих расширение .conf, после чего записал их в новый текстовой файл conf.txt. (рис. 3) (рис. 4)</w:t>
      </w:r>
    </w:p>
    <w:p>
      <w:pPr>
        <w:pStyle w:val="CaptionedFigure"/>
      </w:pPr>
      <w:bookmarkStart w:id="28" w:name="fig:003"/>
      <w:r>
        <w:drawing>
          <wp:inline>
            <wp:extent cx="3362325" cy="2609850"/>
            <wp:effectExtent b="0" l="0" r="0" t="0"/>
            <wp:docPr descr="Figure 3: Работа с файлами file.txt и conf.txt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Работа с файлами file.txt и conf.txt</w:t>
      </w:r>
    </w:p>
    <w:p>
      <w:pPr>
        <w:pStyle w:val="CaptionedFigure"/>
      </w:pPr>
      <w:bookmarkStart w:id="30" w:name="fig:004"/>
      <w:r>
        <w:drawing>
          <wp:inline>
            <wp:extent cx="3952875" cy="352425"/>
            <wp:effectExtent b="0" l="0" r="0" t="0"/>
            <wp:docPr descr="Figure 4: Записал в новый файл conf.txt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Записал в новый файл conf.txt</w:t>
      </w:r>
    </w:p>
    <w:p>
      <w:pPr>
        <w:numPr>
          <w:ilvl w:val="0"/>
          <w:numId w:val="1004"/>
        </w:numPr>
        <w:pStyle w:val="Compact"/>
      </w:pPr>
      <w:r>
        <w:t xml:space="preserve">Определил, какие файлы в вашем домашнем каталоге имеют имена, начинавшиеся с символа c. Сделал это двумя способами. (рис. 5) (рис. 6)</w:t>
      </w:r>
    </w:p>
    <w:p>
      <w:pPr>
        <w:pStyle w:val="CaptionedFigure"/>
      </w:pPr>
      <w:bookmarkStart w:id="32" w:name="fig:005"/>
      <w:r>
        <w:drawing>
          <wp:inline>
            <wp:extent cx="5334000" cy="1319681"/>
            <wp:effectExtent b="0" l="0" r="0" t="0"/>
            <wp:docPr descr="Figure 5: Файлы начинавшиеся с символа c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Файлы начинавшиеся с символа c</w:t>
      </w:r>
    </w:p>
    <w:p>
      <w:pPr>
        <w:pStyle w:val="CaptionedFigure"/>
      </w:pPr>
      <w:bookmarkStart w:id="34" w:name="fig:006"/>
      <w:r>
        <w:drawing>
          <wp:inline>
            <wp:extent cx="4572000" cy="485775"/>
            <wp:effectExtent b="0" l="0" r="0" t="0"/>
            <wp:docPr descr="Figure 6: Файлы начинавшиеся с символа c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Файлы начинавшиеся с символа c</w:t>
      </w:r>
    </w:p>
    <w:p>
      <w:pPr>
        <w:numPr>
          <w:ilvl w:val="0"/>
          <w:numId w:val="1005"/>
        </w:numPr>
        <w:pStyle w:val="Compact"/>
      </w:pPr>
      <w:r>
        <w:t xml:space="preserve">Вывел на экран (по странично) имена файлов из каталога /etc, начинающиеся с символа h. (рис. 7)</w:t>
      </w:r>
    </w:p>
    <w:p>
      <w:pPr>
        <w:pStyle w:val="CaptionedFigure"/>
      </w:pPr>
      <w:bookmarkStart w:id="36" w:name="fig:007"/>
      <w:r>
        <w:drawing>
          <wp:inline>
            <wp:extent cx="5334000" cy="4432863"/>
            <wp:effectExtent b="0" l="0" r="0" t="0"/>
            <wp:docPr descr="Figure 7: Имена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Имена файлов из каталога /etc</w:t>
      </w:r>
    </w:p>
    <w:p>
      <w:pPr>
        <w:numPr>
          <w:ilvl w:val="0"/>
          <w:numId w:val="1006"/>
        </w:numPr>
        <w:pStyle w:val="Compact"/>
      </w:pPr>
      <w:r>
        <w:t xml:space="preserve">Запустил в фоновом режиме процесс, который будет записывать в файл ~/logfile файлы, имена которых начинаются с log. (рис. 8)</w:t>
      </w:r>
    </w:p>
    <w:p>
      <w:pPr>
        <w:pStyle w:val="CaptionedFigure"/>
      </w:pPr>
      <w:bookmarkStart w:id="38" w:name="fig:008"/>
      <w:r>
        <w:drawing>
          <wp:inline>
            <wp:extent cx="4591050" cy="504825"/>
            <wp:effectExtent b="0" l="0" r="0" t="0"/>
            <wp:docPr descr="Figure 8: Процесс для записи в файл ~/logfile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Процесс для записи в файл ~/logfile</w:t>
      </w:r>
    </w:p>
    <w:p>
      <w:pPr>
        <w:numPr>
          <w:ilvl w:val="0"/>
          <w:numId w:val="1007"/>
        </w:numPr>
        <w:pStyle w:val="Compact"/>
      </w:pPr>
      <w:r>
        <w:t xml:space="preserve">Удалил файл ~/logfile. (рис. 9)</w:t>
      </w:r>
    </w:p>
    <w:p>
      <w:pPr>
        <w:pStyle w:val="CaptionedFigure"/>
      </w:pPr>
      <w:bookmarkStart w:id="40" w:name="fig:009"/>
      <w:r>
        <w:drawing>
          <wp:inline>
            <wp:extent cx="4600575" cy="342900"/>
            <wp:effectExtent b="0" l="0" r="0" t="0"/>
            <wp:docPr descr="Figure 9: Удаление файла ~/logfile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Удаление файла ~/logfile</w:t>
      </w:r>
    </w:p>
    <w:p>
      <w:pPr>
        <w:numPr>
          <w:ilvl w:val="0"/>
          <w:numId w:val="1008"/>
        </w:numPr>
        <w:pStyle w:val="Compact"/>
      </w:pPr>
      <w:r>
        <w:t xml:space="preserve">Запустил из консоли в фоновом режиме редактор gedit. (рис. 10) (рис. 11)</w:t>
      </w:r>
    </w:p>
    <w:p>
      <w:pPr>
        <w:pStyle w:val="CaptionedFigure"/>
      </w:pPr>
      <w:bookmarkStart w:id="42" w:name="fig:010"/>
      <w:r>
        <w:drawing>
          <wp:inline>
            <wp:extent cx="4476750" cy="514350"/>
            <wp:effectExtent b="0" l="0" r="0" t="0"/>
            <wp:docPr descr="Figure 10: Команда для запуска gedit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Команда для запуска gedit</w:t>
      </w:r>
    </w:p>
    <w:p>
      <w:pPr>
        <w:pStyle w:val="CaptionedFigure"/>
      </w:pPr>
      <w:bookmarkStart w:id="44" w:name="fig:011"/>
      <w:r>
        <w:drawing>
          <wp:inline>
            <wp:extent cx="5334000" cy="3000375"/>
            <wp:effectExtent b="0" l="0" r="0" t="0"/>
            <wp:docPr descr="Figure 11: Редактор gedit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Редактор gedit</w:t>
      </w:r>
    </w:p>
    <w:p>
      <w:pPr>
        <w:numPr>
          <w:ilvl w:val="0"/>
          <w:numId w:val="1009"/>
        </w:numPr>
        <w:pStyle w:val="Compact"/>
      </w:pPr>
      <w:r>
        <w:t xml:space="preserve">Определил идентификатор процесса gedit, используя команду ps, конвейер фильтр grep. (рис. 12)</w:t>
      </w:r>
    </w:p>
    <w:p>
      <w:pPr>
        <w:pStyle w:val="CaptionedFigure"/>
      </w:pPr>
      <w:bookmarkStart w:id="46" w:name="fig:012"/>
      <w:r>
        <w:drawing>
          <wp:inline>
            <wp:extent cx="5334000" cy="569466"/>
            <wp:effectExtent b="0" l="0" r="0" t="0"/>
            <wp:docPr descr="Figure 12: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image/image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Идентификатор процесса gedit</w:t>
      </w:r>
    </w:p>
    <w:p>
      <w:pPr>
        <w:numPr>
          <w:ilvl w:val="0"/>
          <w:numId w:val="1010"/>
        </w:numPr>
        <w:pStyle w:val="Compact"/>
      </w:pPr>
      <w:r>
        <w:t xml:space="preserve">Прочитал справку (man) команды kill, после чего использовал её для завершения процесса gedit. (рис. 13) (рис. 14)</w:t>
      </w:r>
    </w:p>
    <w:p>
      <w:pPr>
        <w:pStyle w:val="CaptionedFigure"/>
      </w:pPr>
      <w:bookmarkStart w:id="48" w:name="fig:013"/>
      <w:r>
        <w:drawing>
          <wp:inline>
            <wp:extent cx="5334000" cy="3000375"/>
            <wp:effectExtent b="0" l="0" r="0" t="0"/>
            <wp:docPr descr="Figure 13: Справка (man) команды kill" title="" id="1" name="Picture"/>
            <a:graphic>
              <a:graphicData uri="http://schemas.openxmlformats.org/drawingml/2006/picture">
                <pic:pic>
                  <pic:nvPicPr>
                    <pic:cNvPr descr="image/image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Справка (man) команды kill</w:t>
      </w:r>
    </w:p>
    <w:p>
      <w:pPr>
        <w:pStyle w:val="CaptionedFigure"/>
      </w:pPr>
      <w:bookmarkStart w:id="50" w:name="fig:014"/>
      <w:r>
        <w:drawing>
          <wp:inline>
            <wp:extent cx="3638550" cy="771525"/>
            <wp:effectExtent b="0" l="0" r="0" t="0"/>
            <wp:docPr descr="Figure 14: Завершил процесс gedit" title="" id="1" name="Picture"/>
            <a:graphic>
              <a:graphicData uri="http://schemas.openxmlformats.org/drawingml/2006/picture">
                <pic:pic>
                  <pic:nvPicPr>
                    <pic:cNvPr descr="image/image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Завершил процесс gedit</w:t>
      </w:r>
    </w:p>
    <w:p>
      <w:pPr>
        <w:numPr>
          <w:ilvl w:val="0"/>
          <w:numId w:val="1011"/>
        </w:numPr>
        <w:pStyle w:val="Compact"/>
      </w:pPr>
      <w:r>
        <w:t xml:space="preserve">Выполнил команды df и du, предварительно получив более подробную информацию об этих командах, с помощью команды man. (рис. 15) (рис. 16)</w:t>
      </w:r>
    </w:p>
    <w:p>
      <w:pPr>
        <w:pStyle w:val="CaptionedFigure"/>
      </w:pPr>
      <w:bookmarkStart w:id="52" w:name="fig:015"/>
      <w:r>
        <w:drawing>
          <wp:inline>
            <wp:extent cx="5334000" cy="1595365"/>
            <wp:effectExtent b="0" l="0" r="0" t="0"/>
            <wp:docPr descr="Figure 15: Команда df" title="" id="1" name="Picture"/>
            <a:graphic>
              <a:graphicData uri="http://schemas.openxmlformats.org/drawingml/2006/picture">
                <pic:pic>
                  <pic:nvPicPr>
                    <pic:cNvPr descr="image/image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15: Команда df</w:t>
      </w:r>
    </w:p>
    <w:p>
      <w:pPr>
        <w:pStyle w:val="CaptionedFigure"/>
      </w:pPr>
      <w:bookmarkStart w:id="54" w:name="fig:016"/>
      <w:r>
        <w:drawing>
          <wp:inline>
            <wp:extent cx="5038725" cy="4248150"/>
            <wp:effectExtent b="0" l="0" r="0" t="0"/>
            <wp:docPr descr="Figure 16: Команда du" title="" id="1" name="Picture"/>
            <a:graphic>
              <a:graphicData uri="http://schemas.openxmlformats.org/drawingml/2006/picture">
                <pic:pic>
                  <pic:nvPicPr>
                    <pic:cNvPr descr="image/image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16: Команда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 имена всех директорий, имеющихся в вашем домашнем каталоге. (рис. 17)</w:t>
      </w:r>
    </w:p>
    <w:p>
      <w:pPr>
        <w:pStyle w:val="CaptionedFigure"/>
      </w:pPr>
      <w:bookmarkStart w:id="56" w:name="fig:017"/>
      <w:r>
        <w:drawing>
          <wp:inline>
            <wp:extent cx="4457700" cy="4953000"/>
            <wp:effectExtent b="0" l="0" r="0" t="0"/>
            <wp:docPr descr="Figure 17: Имена директорий в домашнем каталоге." title="" id="1" name="Picture"/>
            <a:graphic>
              <a:graphicData uri="http://schemas.openxmlformats.org/drawingml/2006/picture">
                <pic:pic>
                  <pic:nvPicPr>
                    <pic:cNvPr descr="image/image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17: Имена директорий в домашнем каталоге.</w:t>
      </w:r>
    </w:p>
    <w:bookmarkEnd w:id="57"/>
    <w:bookmarkStart w:id="5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5"/>
        </w:numPr>
        <w:pStyle w:val="Compact"/>
      </w:pPr>
      <w:r>
        <w:t xml:space="preserve">Объясните разницу между операцией &gt; и &gt;&gt;.</w:t>
      </w:r>
      <w:r>
        <w:t xml:space="preserve"> </w:t>
      </w:r>
      <w:r>
        <w:t xml:space="preserve">Потоки вывода и ввода можно перенаправлять на другие файлы или устройства.</w:t>
      </w:r>
      <w:r>
        <w:t xml:space="preserve"> </w:t>
      </w:r>
      <w:r>
        <w:t xml:space="preserve">Проще всего это делается с помощью символов &gt; , &gt;&gt; , &lt; , &lt;&lt; . Рассмотрим пример.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stdout (вывода) в файл.</w:t>
      </w:r>
    </w:p>
    <w:p>
      <w:pPr>
        <w:numPr>
          <w:ilvl w:val="0"/>
          <w:numId w:val="1016"/>
        </w:numPr>
        <w:pStyle w:val="Compact"/>
      </w:pPr>
      <w:r>
        <w:t xml:space="preserve">Если файл отсутствовал, то он создаётся,</w:t>
      </w:r>
    </w:p>
    <w:p>
      <w:pPr>
        <w:numPr>
          <w:ilvl w:val="0"/>
          <w:numId w:val="1016"/>
        </w:numPr>
        <w:pStyle w:val="Compact"/>
      </w:pPr>
      <w:r>
        <w:t xml:space="preserve">иначе – перезаписывается.</w:t>
      </w:r>
    </w:p>
    <w:p>
      <w:pPr>
        <w:numPr>
          <w:ilvl w:val="0"/>
          <w:numId w:val="1016"/>
        </w:numPr>
        <w:pStyle w:val="Compact"/>
      </w:pPr>
      <w:r>
        <w:t xml:space="preserve">Создаёт файл, содержащий список дерева каталогов.</w:t>
      </w:r>
      <w:r>
        <w:t xml:space="preserve"> </w:t>
      </w:r>
      <w:r>
        <w:t xml:space="preserve">ls -lR &gt; dir-tree.list</w:t>
      </w:r>
      <w:r>
        <w:t xml:space="preserve"> </w:t>
      </w:r>
      <w:r>
        <w:t xml:space="preserve">1&gt;filename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1&gt;&gt;filename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файл открывается в режиме добавления.</w:t>
      </w:r>
      <w:r>
        <w:t xml:space="preserve"> </w:t>
      </w:r>
      <w:r>
        <w:t xml:space="preserve">2&gt;filename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2&gt;&gt;filename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файл открывается в режиме добавления.</w:t>
      </w:r>
      <w:r>
        <w:t xml:space="preserve"> </w:t>
      </w:r>
      <w:r>
        <w:t xml:space="preserve">&amp;&gt;filename</w:t>
      </w:r>
    </w:p>
    <w:p>
      <w:pPr>
        <w:numPr>
          <w:ilvl w:val="0"/>
          <w:numId w:val="1016"/>
        </w:numPr>
        <w:pStyle w:val="Compact"/>
      </w:pPr>
      <w:r>
        <w:t xml:space="preserve">Перенаправление stdout и stderr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 1 | команда 2 # означает, что вывод команды 1 передастся на ввод команде 2</w:t>
      </w:r>
      <w:r>
        <w:t xml:space="preserve"> </w:t>
      </w:r>
      <w:r>
        <w:t xml:space="preserve">Конвейеры можно группировать в цепочки и выводить с помощью перенаправления в файл, например:</w:t>
      </w:r>
      <w:r>
        <w:t xml:space="preserve"> </w:t>
      </w:r>
      <w:r>
        <w:t xml:space="preserve">ls -la |sort &gt; sortilg_list</w:t>
      </w:r>
      <w:r>
        <w:t xml:space="preserve"> </w:t>
      </w:r>
      <w:r>
        <w:t xml:space="preserve">вывод команды ls -la передаётся команде сортировки sort\verb , которая пишет результат в файл sorting_list\verb.</w:t>
      </w:r>
    </w:p>
    <w:p>
      <w:pPr>
        <w:numPr>
          <w:ilvl w:val="0"/>
          <w:numId w:val="1017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(Библиографический список. Источник 1)</w:t>
      </w:r>
      <w:r>
        <w:t xml:space="preserve"> </w:t>
      </w: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  <w:r>
        <w:t xml:space="preserve"> </w:t>
      </w:r>
      <w:r>
        <w:t xml:space="preserve">Программа и процесс являются родственными терминами. 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 тогда как процесс представляет собой программу в процессе выполнения. Хотя процесс является активной сущностью, программа считается пассивной.</w:t>
      </w:r>
      <w:r>
        <w:t xml:space="preserve"> </w:t>
      </w:r>
      <w:r>
        <w:t xml:space="preserve">Между процессом и программой существует отношение многие-к-одному, что означает, что одна программа может вызывать несколько процессов или, другими словами, несколько процессов могут быть частью одной и той же программы.</w:t>
      </w:r>
    </w:p>
    <w:p>
      <w:pPr>
        <w:numPr>
          <w:ilvl w:val="0"/>
          <w:numId w:val="1017"/>
        </w:numPr>
      </w:pPr>
      <w:r>
        <w:t xml:space="preserve">Что такое PID и GID?</w:t>
      </w:r>
      <w:r>
        <w:t xml:space="preserve"> </w:t>
      </w:r>
      <w:r>
        <w:t xml:space="preserve">(Библиографический список. Источник 2)</w:t>
      </w:r>
    </w:p>
    <w:p>
      <w:pPr>
        <w:numPr>
          <w:ilvl w:val="0"/>
          <w:numId w:val="1018"/>
        </w:numPr>
        <w:pStyle w:val="Compact"/>
      </w:pPr>
      <w:r>
        <w:t xml:space="preserve">PID:</w:t>
      </w:r>
      <w:r>
        <w:t xml:space="preserve"> </w:t>
      </w:r>
      <w:r>
        <w:t xml:space="preserve">В Linux исполняемый файл, хранящийся на диске, называется программой, а программа, загруженная в память и работающая, называется процессом. Когда процесс запускается, ему присваивается уникальный номер, называемый идентификатором процесса (PID), который идентифицирует этот процесс в системе. Если вам когда-нибудь понадобится, например, убить процесс, вы можете обратиться к нему по его PID.</w:t>
      </w:r>
    </w:p>
    <w:p>
      <w:pPr>
        <w:numPr>
          <w:ilvl w:val="0"/>
          <w:numId w:val="1018"/>
        </w:numPr>
        <w:pStyle w:val="Compact"/>
      </w:pPr>
      <w:r>
        <w:t xml:space="preserve">GID:</w:t>
      </w:r>
      <w:r>
        <w:t xml:space="preserve"> </w:t>
      </w:r>
      <w:r>
        <w:t xml:space="preserve">Идентификатор группы, часто сокращенно GID, представляет собой числовое значение, используемое для представления определенной группы. Диапазон значений GID варьируется в разных системах; по крайней мере, GID может быть от 0 до 32 767, с одним ограничением: группа входа для суперпользователя должна иметь GID 0.</w:t>
      </w:r>
    </w:p>
    <w:p>
      <w:pPr>
        <w:numPr>
          <w:ilvl w:val="0"/>
          <w:numId w:val="1019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9"/>
        </w:numPr>
      </w:pPr>
      <w:r>
        <w:t xml:space="preserve">Найдите информацию об утилитах top и htop. Каковы их функции?</w:t>
      </w:r>
      <w:r>
        <w:br/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  <w:r>
        <w:t xml:space="preserve"> </w:t>
      </w:r>
      <w:r>
        <w:t xml:space="preserve">В top можно разделять область окна и выводить информацию о процессах в соответствии с разными настройками. В целом top намного более гибкая в настройке отображения процессов.</w:t>
      </w:r>
    </w:p>
    <w:p>
      <w:pPr>
        <w:numPr>
          <w:ilvl w:val="0"/>
          <w:numId w:val="1019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в каталоге /etc , начинающихся с символа p:</w:t>
      </w:r>
      <w:r>
        <w:t xml:space="preserve"> </w:t>
      </w:r>
      <w:r>
        <w:t xml:space="preserve">find /etc -name "p*" -print</w:t>
      </w:r>
    </w:p>
    <w:p>
      <w:pPr>
        <w:numPr>
          <w:ilvl w:val="0"/>
          <w:numId w:val="1019"/>
        </w:numPr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19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df [-опции] [файловая_система]</w:t>
      </w:r>
    </w:p>
    <w:p>
      <w:pPr>
        <w:numPr>
          <w:ilvl w:val="0"/>
          <w:numId w:val="1019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Команда du показывает число килобайт, используемое каждым файлом или ка-</w:t>
      </w:r>
      <w:r>
        <w:t xml:space="preserve"> </w:t>
      </w:r>
      <w:r>
        <w:t xml:space="preserve">талогом.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du [-опции] [имя_файла…]</w:t>
      </w:r>
    </w:p>
    <w:p>
      <w:pPr>
        <w:numPr>
          <w:ilvl w:val="0"/>
          <w:numId w:val="1019"/>
        </w:numPr>
      </w:pPr>
      <w:r>
        <w:t xml:space="preserve">Как удалить зависший процесс?</w:t>
      </w:r>
      <w:r>
        <w:t xml:space="preserve"> </w:t>
      </w:r>
      <w:r>
        <w:t xml:space="preserve">(Библиографический список. Источник 3)</w:t>
      </w:r>
      <w:r>
        <w:t xml:space="preserve"> </w:t>
      </w:r>
      <w:r>
        <w:t xml:space="preserve">Каждый процесс в Linux имеет свой идентификатор, называемый PID. Перед тем, как выполнить остановку процесса, нужно определить его PID. Для этого воспользуемся командами ps и grep. Команда ps предназначена для вывода списка активных процессов в системе и информации о них. Команда grep запускается одновременно с ps (в канале) и будет выполнять поиск по результатам команды ps.</w:t>
      </w:r>
      <w:r>
        <w:t xml:space="preserve"> </w:t>
      </w:r>
      <w:r>
        <w:t xml:space="preserve">Когда известен PID процесса,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Команда killall в Linux предназначена для «убийства» всех процессов, имеющих одно и то же имя. Это удобно, так как нам не нужно знать PID процесса.</w:t>
      </w:r>
      <w:r>
        <w:t xml:space="preserve"> </w:t>
      </w:r>
      <w:r>
        <w:t xml:space="preserve">Некоторые процессы не удается остановить под обычным пользователем. Например, если процесс был запущен от имени пользователя root или от имени другого пользователя системы, то команды kill и killall нужно выполнять от имени суперпользователя, добавляя sudo.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ознакомиться с инструментами поиска файлов и фильтрации текстовых данных. Получилось преобрести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59"/>
    <w:bookmarkStart w:id="60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20"/>
        </w:numPr>
        <w:pStyle w:val="Compact"/>
      </w:pPr>
      <w:r>
        <w:t xml:space="preserve">Разница между программой и процессом (https://ru.gadget-info.com/difference-between-program)</w:t>
      </w:r>
    </w:p>
    <w:p>
      <w:pPr>
        <w:numPr>
          <w:ilvl w:val="0"/>
          <w:numId w:val="1020"/>
        </w:numPr>
        <w:pStyle w:val="Compact"/>
      </w:pPr>
      <w:r>
        <w:t xml:space="preserve">Разница между pid, ppid, uid, euid, gid и egid процесса (https://question-it.com/questions/2399204/v-chem-raznitsa-mezhdu-pid-ppid-uid-euid-gid-i-egid-protsessa)</w:t>
      </w:r>
    </w:p>
    <w:p>
      <w:pPr>
        <w:numPr>
          <w:ilvl w:val="0"/>
          <w:numId w:val="1020"/>
        </w:numPr>
        <w:pStyle w:val="Compact"/>
      </w:pPr>
      <w:r>
        <w:t xml:space="preserve">Команды ps, kill и killall (https://pingvinus.ru/note/ps-kill-killall)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Быстров Глеб Андреевич</dc:creator>
  <dc:language>ru-RU</dc:language>
  <cp:keywords/>
  <dcterms:created xsi:type="dcterms:W3CDTF">2021-05-15T08:31:29Z</dcterms:created>
  <dcterms:modified xsi:type="dcterms:W3CDTF">2021-05-15T08:31:29Z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