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Bash — популярный командный интерпретатор, используемый в юниксоподобных системах, например, в GNU/Linux. Это программа, которую называют оболочка либо шелл (shell), а само название «bash» является сокращением от «Bourne Again Shell». Интерпретатор Bash принимает ваши команды, передавая их операционной системе. Чтобы осуществлялось взаимодействие с ОС, применяются терминалы (gnome-terminal, nxterm и прочие).</w:t>
      </w:r>
    </w:p>
    <w:p>
      <w:pPr>
        <w:pStyle w:val="BodyText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</w:t>
      </w:r>
      <w:r>
        <w:t xml:space="preserve"> </w:t>
      </w:r>
      <w:r>
        <w:t xml:space="preserve">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специфи-</w:t>
      </w:r>
      <w:r>
        <w:t xml:space="preserve"> </w:t>
      </w:r>
      <w:r>
        <w:t xml:space="preserve">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</w:t>
      </w:r>
      <w:r>
        <w:t xml:space="preserve"> </w:t>
      </w:r>
      <w:r>
        <w:t xml:space="preserve">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 , которая интерпретирует аргументы командной строки, определяет и осуществляет запуск нужного компилятора для входного файла.</w:t>
      </w:r>
      <w:r>
        <w:t xml:space="preserve"> </w:t>
      </w:r>
      <w:r>
        <w:t xml:space="preserve">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gcc:</w:t>
      </w:r>
      <w:r>
        <w:t xml:space="preserve"> </w:t>
      </w:r>
      <w:r>
        <w:t xml:space="preserve">gcc -c calculate.c</w:t>
      </w:r>
      <w:r>
        <w:t xml:space="preserve"> </w:t>
      </w:r>
      <w:r>
        <w:t xml:space="preserve">gcc -c main.c</w:t>
      </w:r>
      <w:r>
        <w:t xml:space="preserve"> </w:t>
      </w:r>
      <w:r>
        <w:t xml:space="preserve">gcc calculate.o main.o -o calcul -lm</w:t>
      </w:r>
    </w:p>
    <w:p>
      <w:pPr>
        <w:numPr>
          <w:ilvl w:val="0"/>
          <w:numId w:val="1001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</w:pPr>
      <w:r>
        <w:t xml:space="preserve">Создайте Makefile со следующим содержанием:</w:t>
      </w:r>
      <w:r>
        <w:t xml:space="preserve"> </w:t>
      </w: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LIBS = -lm</w:t>
      </w:r>
      <w:r>
        <w:t xml:space="preserve"> </w:t>
      </w:r>
      <w:r>
        <w:t xml:space="preserve">calcul: calculate.o main.o</w:t>
      </w:r>
      <w:r>
        <w:t xml:space="preserve"> </w:t>
      </w:r>
      <w:r>
        <w:t xml:space="preserve">gcc calculate.o main.o</w:t>
      </w:r>
      <w:r>
        <w:t xml:space="preserve"> </w:t>
      </w:r>
      <w:r>
        <w:t xml:space="preserve">-o calcul $(LIBS)</w:t>
      </w:r>
      <w:r>
        <w:t xml:space="preserve"> </w:t>
      </w:r>
      <w:r>
        <w:t xml:space="preserve">calculate.o: calculate.c calculate.h</w:t>
      </w:r>
      <w:r>
        <w:t xml:space="preserve"> </w:t>
      </w:r>
      <w:r>
        <w:t xml:space="preserve">gcc -c calculate.c $(CFLAGS)</w:t>
      </w:r>
      <w:r>
        <w:t xml:space="preserve"> </w:t>
      </w:r>
      <w:r>
        <w:t xml:space="preserve">main.o: main.c calculate.h</w:t>
      </w:r>
      <w:r>
        <w:t xml:space="preserve"> </w:t>
      </w:r>
      <w:r>
        <w:t xml:space="preserve">gcc -c main.c $(CFLAGS)</w:t>
      </w:r>
      <w:r>
        <w:t xml:space="preserve"> </w:t>
      </w:r>
      <w:r>
        <w:t xml:space="preserve">clean:</w:t>
      </w:r>
      <w:r>
        <w:t xml:space="preserve"> </w:t>
      </w:r>
      <w:r>
        <w:t xml:space="preserve">-rm calcul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  <w:r>
        <w:t xml:space="preserve"> </w:t>
      </w:r>
      <w:r>
        <w:t xml:space="preserve">Поясните в отчёте его содержание.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</w:t>
      </w:r>
      <w:r>
        <w:t xml:space="preserve"> </w:t>
      </w:r>
      <w:r>
        <w:t xml:space="preserve">gdb исправьте Makefile)</w:t>
      </w:r>
    </w:p>
    <w:p>
      <w:pPr>
        <w:numPr>
          <w:ilvl w:val="0"/>
          <w:numId w:val="1001"/>
        </w:numPr>
      </w:pPr>
      <w:r>
        <w:t xml:space="preserve">С помощью утилиты splint попробуйте проанализировать коды файлов</w:t>
      </w:r>
      <w:r>
        <w:t xml:space="preserve"> </w:t>
      </w:r>
      <w:r>
        <w:t xml:space="preserve">calculate.c и main.c.</w:t>
      </w:r>
    </w:p>
    <w:bookmarkEnd w:id="22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 подкаталог ~/work/os/lab_prog. Использовал команды mkdir и cd. (рис. 1)</w:t>
      </w:r>
    </w:p>
    <w:p>
      <w:pPr>
        <w:pStyle w:val="CaptionedFigure"/>
      </w:pPr>
      <w:bookmarkStart w:id="24" w:name="fig:001"/>
      <w:r>
        <w:drawing>
          <wp:inline>
            <wp:extent cx="3571875" cy="1076325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подкаталога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Создал в нём файлы: calculate.h, calculate.c, main.c. (рис. 2)</w:t>
      </w:r>
    </w:p>
    <w:p>
      <w:pPr>
        <w:pStyle w:val="CaptionedFigure"/>
      </w:pPr>
      <w:bookmarkStart w:id="26" w:name="fig:002"/>
      <w:r>
        <w:drawing>
          <wp:inline>
            <wp:extent cx="4448175" cy="1009650"/>
            <wp:effectExtent b="0" l="0" r="0" t="0"/>
            <wp:docPr descr="Figure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Создание файлов</w:t>
      </w:r>
    </w:p>
    <w:p>
      <w:pPr>
        <w:numPr>
          <w:ilvl w:val="0"/>
          <w:numId w:val="1004"/>
        </w:numPr>
        <w:pStyle w:val="Compact"/>
      </w:pPr>
      <w:r>
        <w:t xml:space="preserve">Реализация функций калькулятора в файле calculate.c. (рис. 3)</w:t>
      </w:r>
    </w:p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 3: Файл calculate.c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Файл calculate.c</w:t>
      </w:r>
    </w:p>
    <w:p>
      <w:pPr>
        <w:numPr>
          <w:ilvl w:val="0"/>
          <w:numId w:val="1005"/>
        </w:numPr>
        <w:pStyle w:val="Compact"/>
      </w:pPr>
      <w:r>
        <w:t xml:space="preserve">Интерфейсный файл calculate.h, описывающий формат вызова функции калькулятора. (рис. 4)</w:t>
      </w:r>
    </w:p>
    <w:p>
      <w:pPr>
        <w:pStyle w:val="CaptionedFigure"/>
      </w:pPr>
      <w:bookmarkStart w:id="30" w:name="fig:004"/>
      <w:r>
        <w:drawing>
          <wp:inline>
            <wp:extent cx="4953000" cy="1095375"/>
            <wp:effectExtent b="0" l="0" r="0" t="0"/>
            <wp:docPr descr="Figure 4: Файл calculate.h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Файл calculate.h</w:t>
      </w:r>
    </w:p>
    <w:p>
      <w:pPr>
        <w:numPr>
          <w:ilvl w:val="0"/>
          <w:numId w:val="1006"/>
        </w:numPr>
        <w:pStyle w:val="Compact"/>
      </w:pPr>
      <w:r>
        <w:t xml:space="preserve">Основной файл main.c, реализующий интерфейс пользователя к калькулятору. (рис. 5)</w:t>
      </w:r>
    </w:p>
    <w:p>
      <w:pPr>
        <w:pStyle w:val="CaptionedFigure"/>
      </w:pPr>
      <w:bookmarkStart w:id="32" w:name="fig:005"/>
      <w:r>
        <w:drawing>
          <wp:inline>
            <wp:extent cx="5314950" cy="3724275"/>
            <wp:effectExtent b="0" l="0" r="0" t="0"/>
            <wp:docPr descr="Figure 5: Файл main.c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Файл main.c</w:t>
      </w:r>
    </w:p>
    <w:p>
      <w:pPr>
        <w:numPr>
          <w:ilvl w:val="0"/>
          <w:numId w:val="1007"/>
        </w:numPr>
        <w:pStyle w:val="Compact"/>
      </w:pPr>
      <w:r>
        <w:t xml:space="preserve">Выполнил компиляцию программы посредством gcc:</w:t>
      </w:r>
      <w:r>
        <w:t xml:space="preserve"> </w:t>
      </w:r>
      <w:r>
        <w:t xml:space="preserve">gcc -c calculate.c</w:t>
      </w:r>
      <w:r>
        <w:t xml:space="preserve"> </w:t>
      </w:r>
      <w:r>
        <w:t xml:space="preserve">gcc -c main.c</w:t>
      </w:r>
      <w:r>
        <w:t xml:space="preserve"> </w:t>
      </w:r>
      <w:r>
        <w:t xml:space="preserve">gcc calculate.o main.o -o calcul -lm (рис. 6)</w:t>
      </w:r>
    </w:p>
    <w:p>
      <w:pPr>
        <w:pStyle w:val="CaptionedFigure"/>
      </w:pPr>
      <w:bookmarkStart w:id="34" w:name="fig:006"/>
      <w:r>
        <w:drawing>
          <wp:inline>
            <wp:extent cx="5334000" cy="1026583"/>
            <wp:effectExtent b="0" l="0" r="0" t="0"/>
            <wp:docPr descr="Figure 6: Компиляция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Компиляция</w:t>
      </w:r>
    </w:p>
    <w:p>
      <w:pPr>
        <w:numPr>
          <w:ilvl w:val="0"/>
          <w:numId w:val="1008"/>
        </w:numPr>
        <w:pStyle w:val="Compact"/>
      </w:pPr>
      <w:r>
        <w:t xml:space="preserve">Создал Makefile. (рис. 7)</w:t>
      </w:r>
    </w:p>
    <w:p>
      <w:pPr>
        <w:pStyle w:val="CaptionedFigure"/>
      </w:pPr>
      <w:bookmarkStart w:id="36" w:name="fig:007"/>
      <w:r>
        <w:drawing>
          <wp:inline>
            <wp:extent cx="3743325" cy="3267075"/>
            <wp:effectExtent b="0" l="0" r="0" t="0"/>
            <wp:docPr descr="Figure 7: Makefile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Makefile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выполнил отладку программы calcul (перед использованием gdb исправил Makefile). Запустил отладчик GDB, загрузив в него программу для отладки gdb ./calcul. Для запуска программы внутри отладчика ввёл команду run. (рис. 8)</w:t>
      </w:r>
    </w:p>
    <w:p>
      <w:pPr>
        <w:pStyle w:val="CaptionedFigure"/>
      </w:pPr>
      <w:bookmarkStart w:id="38" w:name="fig:008"/>
      <w:r>
        <w:drawing>
          <wp:inline>
            <wp:extent cx="5334000" cy="3075915"/>
            <wp:effectExtent b="0" l="0" r="0" t="0"/>
            <wp:docPr descr="Figure 8: Отладка программы calcul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Отладка программы calcul</w:t>
      </w:r>
    </w:p>
    <w:p>
      <w:pPr>
        <w:numPr>
          <w:ilvl w:val="0"/>
          <w:numId w:val="1010"/>
        </w:numPr>
        <w:pStyle w:val="Compact"/>
      </w:pPr>
      <w:r>
        <w:t xml:space="preserve">Для постраничного (по 9 строк) просмотра исходного код использовал команду list. (рис. 9)</w:t>
      </w:r>
    </w:p>
    <w:p>
      <w:pPr>
        <w:pStyle w:val="CaptionedFigure"/>
      </w:pPr>
      <w:bookmarkStart w:id="40" w:name="fig:009"/>
      <w:r>
        <w:drawing>
          <wp:inline>
            <wp:extent cx="4629150" cy="2085975"/>
            <wp:effectExtent b="0" l="0" r="0" t="0"/>
            <wp:docPr descr="Figure 9: Команда list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Команда list</w:t>
      </w:r>
    </w:p>
    <w:p>
      <w:pPr>
        <w:numPr>
          <w:ilvl w:val="0"/>
          <w:numId w:val="1011"/>
        </w:numPr>
        <w:pStyle w:val="Compact"/>
      </w:pPr>
      <w:r>
        <w:t xml:space="preserve">Для просмотра строк с 12 по 15 основного файла использовал list с параметрами list 12,15. (рис. 10)</w:t>
      </w:r>
    </w:p>
    <w:p>
      <w:pPr>
        <w:pStyle w:val="CaptionedFigure"/>
      </w:pPr>
      <w:bookmarkStart w:id="42" w:name="fig:010"/>
      <w:r>
        <w:drawing>
          <wp:inline>
            <wp:extent cx="4733925" cy="990600"/>
            <wp:effectExtent b="0" l="0" r="0" t="0"/>
            <wp:docPr descr="Figure 10: Просмотр строк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Просмотр строк</w:t>
      </w:r>
    </w:p>
    <w:p>
      <w:pPr>
        <w:numPr>
          <w:ilvl w:val="0"/>
          <w:numId w:val="1012"/>
        </w:numPr>
        <w:pStyle w:val="Compact"/>
      </w:pPr>
      <w:r>
        <w:t xml:space="preserve">Для просмотра определённых строк не основного файла используйте list с параметрами: list calculate.c:20,29. (рис. 11)</w:t>
      </w:r>
    </w:p>
    <w:p>
      <w:pPr>
        <w:pStyle w:val="CaptionedFigure"/>
      </w:pPr>
      <w:bookmarkStart w:id="44" w:name="fig:011"/>
      <w:r>
        <w:drawing>
          <wp:inline>
            <wp:extent cx="3971925" cy="1962150"/>
            <wp:effectExtent b="0" l="0" r="0" t="0"/>
            <wp:docPr descr="Figure 11: Просмотр определённых строк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Просмотр определённых строк</w:t>
      </w:r>
    </w:p>
    <w:p>
      <w:pPr>
        <w:numPr>
          <w:ilvl w:val="0"/>
          <w:numId w:val="1013"/>
        </w:numPr>
        <w:pStyle w:val="Compact"/>
      </w:pPr>
      <w:r>
        <w:t xml:space="preserve">Установите точку останова в файле calculate.c на строке номер 21: list calculate.c:20,27 break 21 (рис. 12)</w:t>
      </w:r>
    </w:p>
    <w:p>
      <w:pPr>
        <w:pStyle w:val="CaptionedFigure"/>
      </w:pPr>
      <w:bookmarkStart w:id="46" w:name="fig:012"/>
      <w:r>
        <w:drawing>
          <wp:inline>
            <wp:extent cx="4486275" cy="1971675"/>
            <wp:effectExtent b="0" l="0" r="0" t="0"/>
            <wp:docPr descr="Figure 12: Установил точку останова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Установил точку останова</w:t>
      </w:r>
    </w:p>
    <w:p>
      <w:pPr>
        <w:numPr>
          <w:ilvl w:val="0"/>
          <w:numId w:val="1014"/>
        </w:numPr>
        <w:pStyle w:val="Compact"/>
      </w:pPr>
      <w:r>
        <w:t xml:space="preserve">Выведите информацию об имеющихся в проекте точка останова: info breakpoints. (рис. 13)</w:t>
      </w:r>
    </w:p>
    <w:p>
      <w:pPr>
        <w:pStyle w:val="CaptionedFigure"/>
      </w:pPr>
      <w:bookmarkStart w:id="48" w:name="fig:013"/>
      <w:r>
        <w:drawing>
          <wp:inline>
            <wp:extent cx="5334000" cy="586332"/>
            <wp:effectExtent b="0" l="0" r="0" t="0"/>
            <wp:docPr descr="Figure 13: Информация о точке останова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Информация о точке останова</w:t>
      </w:r>
    </w:p>
    <w:p>
      <w:pPr>
        <w:numPr>
          <w:ilvl w:val="0"/>
          <w:numId w:val="1015"/>
        </w:numPr>
        <w:pStyle w:val="Compact"/>
      </w:pPr>
      <w:r>
        <w:t xml:space="preserve">Запустил программу внутри отладчика и убедился, что программа остановилась в момент прохождения точки останова (рис. 14)</w:t>
      </w:r>
    </w:p>
    <w:p>
      <w:pPr>
        <w:pStyle w:val="CaptionedFigure"/>
      </w:pPr>
      <w:bookmarkStart w:id="50" w:name="fig:014"/>
      <w:r>
        <w:drawing>
          <wp:inline>
            <wp:extent cx="5334000" cy="1038008"/>
            <wp:effectExtent b="0" l="0" r="0" t="0"/>
            <wp:docPr descr="Figure 14: Остановка программы" title="" id="1" name="Picture"/>
            <a:graphic>
              <a:graphicData uri="http://schemas.openxmlformats.org/drawingml/2006/picture">
                <pic:pic>
                  <pic:nvPicPr>
                    <pic:cNvPr descr="image/image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Остановка программы</w:t>
      </w:r>
    </w:p>
    <w:p>
      <w:pPr>
        <w:numPr>
          <w:ilvl w:val="0"/>
          <w:numId w:val="1016"/>
        </w:numPr>
        <w:pStyle w:val="Compact"/>
      </w:pPr>
      <w:r>
        <w:t xml:space="preserve">Посмотрите, чему равно на этом этапе значение переменной Numeral, введя: print Numeral. На экран выведено число 2. (рис. 15)</w:t>
      </w:r>
    </w:p>
    <w:p>
      <w:pPr>
        <w:pStyle w:val="CaptionedFigure"/>
      </w:pPr>
      <w:bookmarkStart w:id="52" w:name="fig:015"/>
      <w:r>
        <w:drawing>
          <wp:inline>
            <wp:extent cx="5334000" cy="1354913"/>
            <wp:effectExtent b="0" l="0" r="0" t="0"/>
            <wp:docPr descr="Figure 15: Переменная Numeral" title="" id="1" name="Picture"/>
            <a:graphic>
              <a:graphicData uri="http://schemas.openxmlformats.org/drawingml/2006/picture">
                <pic:pic>
                  <pic:nvPicPr>
                    <pic:cNvPr descr="image/image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Переменная Numeral</w:t>
      </w:r>
    </w:p>
    <w:p>
      <w:pPr>
        <w:numPr>
          <w:ilvl w:val="0"/>
          <w:numId w:val="1017"/>
        </w:numPr>
        <w:pStyle w:val="Compact"/>
      </w:pPr>
      <w:r>
        <w:t xml:space="preserve">Сравнил с результатом вывода на экран после использования команды: display Numeral. Цифры сходятся. (рис. 16)</w:t>
      </w:r>
    </w:p>
    <w:p>
      <w:pPr>
        <w:pStyle w:val="CaptionedFigure"/>
      </w:pPr>
      <w:bookmarkStart w:id="54" w:name="fig:016"/>
      <w:r>
        <w:drawing>
          <wp:inline>
            <wp:extent cx="5334000" cy="670695"/>
            <wp:effectExtent b="0" l="0" r="0" t="0"/>
            <wp:docPr descr="Figure 16: Сравнение цифр" title="" id="1" name="Picture"/>
            <a:graphic>
              <a:graphicData uri="http://schemas.openxmlformats.org/drawingml/2006/picture">
                <pic:pic>
                  <pic:nvPicPr>
                    <pic:cNvPr descr="image/image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16: Сравнение цифр</w:t>
      </w:r>
    </w:p>
    <w:p>
      <w:pPr>
        <w:numPr>
          <w:ilvl w:val="0"/>
          <w:numId w:val="1018"/>
        </w:numPr>
        <w:pStyle w:val="Compact"/>
      </w:pPr>
      <w:r>
        <w:t xml:space="preserve">Убрал точки останова: info breakpoints delete 1. (рис. 17)</w:t>
      </w:r>
    </w:p>
    <w:p>
      <w:pPr>
        <w:pStyle w:val="CaptionedFigure"/>
      </w:pPr>
      <w:bookmarkStart w:id="56" w:name="fig:017"/>
      <w:r>
        <w:drawing>
          <wp:inline>
            <wp:extent cx="5334000" cy="823691"/>
            <wp:effectExtent b="0" l="0" r="0" t="0"/>
            <wp:docPr descr="Figure 17: Убрал точки" title="" id="1" name="Picture"/>
            <a:graphic>
              <a:graphicData uri="http://schemas.openxmlformats.org/drawingml/2006/picture">
                <pic:pic>
                  <pic:nvPicPr>
                    <pic:cNvPr descr="image/image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17: Убрал точки</w:t>
      </w:r>
    </w:p>
    <w:p>
      <w:pPr>
        <w:numPr>
          <w:ilvl w:val="0"/>
          <w:numId w:val="1019"/>
        </w:numPr>
        <w:pStyle w:val="Compact"/>
      </w:pPr>
      <w:r>
        <w:t xml:space="preserve">С помощью утилиты splint проанализировал коды файлов calculate.c и main.c. (рис. 18) (рис. 19)</w:t>
      </w:r>
    </w:p>
    <w:p>
      <w:pPr>
        <w:pStyle w:val="CaptionedFigure"/>
      </w:pPr>
      <w:bookmarkStart w:id="58" w:name="fig:018"/>
      <w:r>
        <w:drawing>
          <wp:inline>
            <wp:extent cx="5334000" cy="5977337"/>
            <wp:effectExtent b="0" l="0" r="0" t="0"/>
            <wp:docPr descr="Figure 18: calculate.c" title="" id="1" name="Picture"/>
            <a:graphic>
              <a:graphicData uri="http://schemas.openxmlformats.org/drawingml/2006/picture">
                <pic:pic>
                  <pic:nvPicPr>
                    <pic:cNvPr descr="image/image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18: calculate.c</w:t>
      </w:r>
    </w:p>
    <w:p>
      <w:pPr>
        <w:pStyle w:val="CaptionedFigure"/>
      </w:pPr>
      <w:bookmarkStart w:id="60" w:name="fig:019"/>
      <w:r>
        <w:drawing>
          <wp:inline>
            <wp:extent cx="5334000" cy="2982719"/>
            <wp:effectExtent b="0" l="0" r="0" t="0"/>
            <wp:docPr descr="Figure 19: main.c" title="" id="1" name="Picture"/>
            <a:graphic>
              <a:graphicData uri="http://schemas.openxmlformats.org/drawingml/2006/picture">
                <pic:pic>
                  <pic:nvPicPr>
                    <pic:cNvPr descr="image/image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19: main.c</w:t>
      </w:r>
    </w:p>
    <w:bookmarkEnd w:id="61"/>
    <w:bookmarkStart w:id="6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Чтобы получить информацию о возможностях программ gcc, make, gdb необходимо использовать команды man, info или help. Также можно воспользоваться интернетом и узнать необходимую информацию.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№1</w:t>
      </w:r>
    </w:p>
    <w:p>
      <w:pPr>
        <w:pStyle w:val="BodyText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</w:t>
      </w:r>
      <w:r>
        <w:t xml:space="preserve"> </w:t>
      </w:r>
      <w:r>
        <w:t xml:space="preserve">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специфи-</w:t>
      </w:r>
      <w:r>
        <w:t xml:space="preserve"> </w:t>
      </w:r>
      <w:r>
        <w:t xml:space="preserve">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</w:t>
      </w:r>
      <w:r>
        <w:t xml:space="preserve"> </w:t>
      </w:r>
      <w:r>
        <w:t xml:space="preserve">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</w:p>
    <w:p>
      <w:pPr>
        <w:numPr>
          <w:ilvl w:val="0"/>
          <w:numId w:val="1022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p>
      <w:pPr>
        <w:pStyle w:val="BodyText"/>
      </w:pPr>
      <w:r>
        <w:t xml:space="preserve">Таким образом, gcc по расширению (суффиксу) .c распознает тип файла для компиляции и формирует объектный модуль — файл с расширением .o.</w:t>
      </w:r>
    </w:p>
    <w:p>
      <w:pPr>
        <w:numPr>
          <w:ilvl w:val="0"/>
          <w:numId w:val="1023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</w:t>
      </w:r>
      <w:r>
        <w:t xml:space="preserve"> </w:t>
      </w:r>
      <w:r>
        <w:t xml:space="preserve">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p>
      <w:pPr>
        <w:numPr>
          <w:ilvl w:val="0"/>
          <w:numId w:val="1024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Для сборки разрабатываемого приложения и собственно компиляции полезно воспользоваться утилитой make . Она позволяет автоматизировать процесс преобразования файлов программы из одной формы в другую, отслеживает взаимосвязи между файлами.</w:t>
      </w:r>
      <w:r>
        <w:t xml:space="preserve"> </w:t>
      </w: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</w:p>
    <w:p>
      <w:pPr>
        <w:numPr>
          <w:ilvl w:val="0"/>
          <w:numId w:val="1025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</w:t>
      </w:r>
      <w:r>
        <w:t xml:space="preserve"> </w:t>
      </w:r>
      <w:r>
        <w:t xml:space="preserve">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</w:t>
      </w:r>
    </w:p>
    <w:p>
      <w:pPr>
        <w:pStyle w:val="BodyText"/>
      </w:pPr>
      <w:r>
        <w:t xml:space="preserve">Рассмотрим пример Makefile для написанной выше простейшей программы, выводящей на экран приветствие ’Hello World!’:</w:t>
      </w:r>
      <w:r>
        <w:t xml:space="preserve"> </w:t>
      </w:r>
      <w:r>
        <w:t xml:space="preserve">hello: main.c</w:t>
      </w:r>
      <w:r>
        <w:t xml:space="preserve"> </w:t>
      </w:r>
      <w:r>
        <w:t xml:space="preserve">gcc -o hello main.c</w:t>
      </w:r>
      <w:r>
        <w:t xml:space="preserve"> </w:t>
      </w:r>
      <w:r>
        <w:t xml:space="preserve">Здесь в первой строке hello — цель, main.c — название файла, который мы хотим скомпилировать; во второй строке, начиная с табуляции, задана команда компиляции gcc с опциями.</w:t>
      </w:r>
      <w:r>
        <w:t xml:space="preserve"> </w:t>
      </w:r>
      <w:r>
        <w:t xml:space="preserve">Для запуска программы необходимо в командной строке набрать команду make:</w:t>
      </w:r>
      <w:r>
        <w:t xml:space="preserve"> </w:t>
      </w:r>
      <w:r>
        <w:t xml:space="preserve">make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26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</w:t>
      </w:r>
      <w:r>
        <w:t xml:space="preserve"> </w:t>
      </w:r>
      <w:r>
        <w:t xml:space="preserve">gcc:</w:t>
      </w:r>
      <w:r>
        <w:t xml:space="preserve"> </w:t>
      </w:r>
      <w:r>
        <w:t xml:space="preserve">gcc -c file.c -g73</w:t>
      </w:r>
    </w:p>
    <w:p>
      <w:pPr>
        <w:pStyle w:val="BodyText"/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  <w:r>
        <w:t xml:space="preserve"> </w:t>
      </w:r>
      <w:r>
        <w:t xml:space="preserve">Затем можно использовать по мере необходимости различные команды gdb.</w:t>
      </w:r>
    </w:p>
    <w:p>
      <w:pPr>
        <w:numPr>
          <w:ilvl w:val="0"/>
          <w:numId w:val="1027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28"/>
        </w:numPr>
        <w:pStyle w:val="Compact"/>
      </w:pPr>
      <w:r>
        <w:t xml:space="preserve">backtrace - вывод на экран пути к текущей точке останова (по сути вывод названий всех функций);</w:t>
      </w:r>
    </w:p>
    <w:p>
      <w:pPr>
        <w:numPr>
          <w:ilvl w:val="0"/>
          <w:numId w:val="1028"/>
        </w:numPr>
        <w:pStyle w:val="Compact"/>
      </w:pPr>
      <w:r>
        <w:t xml:space="preserve">break - установить точку останова (в качестве параметра может быть указан номер строки или название функции);</w:t>
      </w:r>
    </w:p>
    <w:p>
      <w:pPr>
        <w:numPr>
          <w:ilvl w:val="0"/>
          <w:numId w:val="1028"/>
        </w:numPr>
        <w:pStyle w:val="Compact"/>
      </w:pPr>
      <w:r>
        <w:t xml:space="preserve">clear - удалить все точки останова в функции;</w:t>
      </w:r>
    </w:p>
    <w:p>
      <w:pPr>
        <w:numPr>
          <w:ilvl w:val="0"/>
          <w:numId w:val="1028"/>
        </w:numPr>
        <w:pStyle w:val="Compact"/>
      </w:pPr>
      <w:r>
        <w:t xml:space="preserve">continue - продолжить выполнение программы;</w:t>
      </w:r>
    </w:p>
    <w:p>
      <w:pPr>
        <w:numPr>
          <w:ilvl w:val="0"/>
          <w:numId w:val="1028"/>
        </w:numPr>
        <w:pStyle w:val="Compact"/>
      </w:pPr>
      <w:r>
        <w:t xml:space="preserve">delete - удалить точку останова;</w:t>
      </w:r>
    </w:p>
    <w:p>
      <w:pPr>
        <w:numPr>
          <w:ilvl w:val="0"/>
          <w:numId w:val="1028"/>
        </w:numPr>
        <w:pStyle w:val="Compact"/>
      </w:pPr>
      <w:r>
        <w:t xml:space="preserve">display - добавить выражение в список выражений, значения которых отображаются при достижении точки останова программы;</w:t>
      </w:r>
    </w:p>
    <w:p>
      <w:pPr>
        <w:numPr>
          <w:ilvl w:val="0"/>
          <w:numId w:val="1028"/>
        </w:numPr>
        <w:pStyle w:val="Compact"/>
      </w:pPr>
      <w:r>
        <w:t xml:space="preserve">finish - выполнить программу до момента выхода из функции;</w:t>
      </w:r>
    </w:p>
    <w:p>
      <w:pPr>
        <w:numPr>
          <w:ilvl w:val="0"/>
          <w:numId w:val="1028"/>
        </w:numPr>
        <w:pStyle w:val="Compact"/>
      </w:pPr>
      <w:r>
        <w:t xml:space="preserve">info breakpoints - вывести на экран список используемых точек останова;</w:t>
      </w:r>
    </w:p>
    <w:p>
      <w:pPr>
        <w:numPr>
          <w:ilvl w:val="0"/>
          <w:numId w:val="1028"/>
        </w:numPr>
        <w:pStyle w:val="Compact"/>
      </w:pPr>
      <w:r>
        <w:t xml:space="preserve">info watchpoints - вывести на экран список используемых контрольных выражений;</w:t>
      </w:r>
    </w:p>
    <w:p>
      <w:pPr>
        <w:numPr>
          <w:ilvl w:val="0"/>
          <w:numId w:val="1028"/>
        </w:numPr>
        <w:pStyle w:val="Compact"/>
      </w:pPr>
      <w:r>
        <w:t xml:space="preserve">list - вывести на экран исходный код (в качестве параметра может быть указано название файла и через двоеточие номера начальной и конечной строк);</w:t>
      </w:r>
    </w:p>
    <w:p>
      <w:pPr>
        <w:numPr>
          <w:ilvl w:val="0"/>
          <w:numId w:val="1028"/>
        </w:numPr>
        <w:pStyle w:val="Compact"/>
      </w:pPr>
      <w:r>
        <w:t xml:space="preserve">next - выполнить программу пошагово, но без выполнения вызываемых в программе функций;</w:t>
      </w:r>
    </w:p>
    <w:p>
      <w:pPr>
        <w:numPr>
          <w:ilvl w:val="0"/>
          <w:numId w:val="1028"/>
        </w:numPr>
        <w:pStyle w:val="Compact"/>
      </w:pPr>
      <w:r>
        <w:t xml:space="preserve">print - вывести значение указываемого в качестве параметра выражения;</w:t>
      </w:r>
    </w:p>
    <w:p>
      <w:pPr>
        <w:numPr>
          <w:ilvl w:val="0"/>
          <w:numId w:val="1028"/>
        </w:numPr>
        <w:pStyle w:val="Compact"/>
      </w:pPr>
      <w:r>
        <w:t xml:space="preserve">run - запуск программы на выполнение;</w:t>
      </w:r>
    </w:p>
    <w:p>
      <w:pPr>
        <w:numPr>
          <w:ilvl w:val="0"/>
          <w:numId w:val="1028"/>
        </w:numPr>
        <w:pStyle w:val="Compact"/>
      </w:pPr>
      <w:r>
        <w:t xml:space="preserve">set - установить новое значение переменной;</w:t>
      </w:r>
    </w:p>
    <w:p>
      <w:pPr>
        <w:numPr>
          <w:ilvl w:val="0"/>
          <w:numId w:val="1028"/>
        </w:numPr>
        <w:pStyle w:val="Compact"/>
      </w:pPr>
      <w:r>
        <w:t xml:space="preserve">step - пошаговое выполнение программы;</w:t>
      </w:r>
    </w:p>
    <w:p>
      <w:pPr>
        <w:numPr>
          <w:ilvl w:val="0"/>
          <w:numId w:val="1028"/>
        </w:numPr>
        <w:pStyle w:val="Compact"/>
      </w:pPr>
      <w:r>
        <w:t xml:space="preserve">watch - установить контрольное выражение, при изменении значения которого программа будет остановлена.</w:t>
      </w:r>
    </w:p>
    <w:p>
      <w:pPr>
        <w:numPr>
          <w:ilvl w:val="0"/>
          <w:numId w:val="1029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30"/>
        </w:numPr>
      </w:pPr>
      <w:r>
        <w:t xml:space="preserve">Запустил отладчик для программы;</w:t>
      </w:r>
    </w:p>
    <w:p>
      <w:pPr>
        <w:numPr>
          <w:ilvl w:val="0"/>
          <w:numId w:val="1030"/>
        </w:numPr>
      </w:pPr>
      <w:r>
        <w:t xml:space="preserve">установил точку остановки;</w:t>
      </w:r>
    </w:p>
    <w:p>
      <w:pPr>
        <w:numPr>
          <w:ilvl w:val="0"/>
          <w:numId w:val="1030"/>
        </w:numPr>
      </w:pPr>
      <w:r>
        <w:t xml:space="preserve">запустил программу;</w:t>
      </w:r>
    </w:p>
    <w:p>
      <w:pPr>
        <w:numPr>
          <w:ilvl w:val="0"/>
          <w:numId w:val="1030"/>
        </w:numPr>
      </w:pPr>
      <w:r>
        <w:t xml:space="preserve">узнал необходимые данные путём ввода команд;</w:t>
      </w:r>
    </w:p>
    <w:p>
      <w:pPr>
        <w:numPr>
          <w:ilvl w:val="0"/>
          <w:numId w:val="1030"/>
        </w:numPr>
      </w:pPr>
      <w:r>
        <w:t xml:space="preserve">завершил программу.</w:t>
      </w:r>
    </w:p>
    <w:p>
      <w:pPr>
        <w:numPr>
          <w:ilvl w:val="0"/>
          <w:numId w:val="1031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,&amp;Operation) необходимо убрать &amp;, так как им массива уже является указателем на первый элемент. Также компилятор писал, что программа принимает указатель на char массив.</w:t>
      </w:r>
    </w:p>
    <w:p>
      <w:pPr>
        <w:numPr>
          <w:ilvl w:val="0"/>
          <w:numId w:val="1032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№2</w:t>
      </w:r>
    </w:p>
    <w:p>
      <w:pPr>
        <w:pStyle w:val="BodyText"/>
      </w:pPr>
      <w:r>
        <w:t xml:space="preserve">Если вы работаете с исходным кодом, который не вами разрабатывался, то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33"/>
        </w:numPr>
      </w:pPr>
      <w:r>
        <w:t xml:space="preserve">cscope - исследование функций, содержащихся в программе;</w:t>
      </w:r>
    </w:p>
    <w:p>
      <w:pPr>
        <w:numPr>
          <w:ilvl w:val="0"/>
          <w:numId w:val="1033"/>
        </w:numPr>
      </w:pPr>
      <w:r>
        <w:t xml:space="preserve">lint — критическая проверка программ, написанных на языке Си.</w:t>
      </w:r>
    </w:p>
    <w:p>
      <w:pPr>
        <w:pStyle w:val="FirstParagraph"/>
      </w:pPr>
      <w:r>
        <w:t xml:space="preserve">Для постраничного (по 9 строк) просмотра исходного код используйте ко-</w:t>
      </w:r>
      <w:r>
        <w:t xml:space="preserve"> </w:t>
      </w:r>
      <w:r>
        <w:t xml:space="preserve">манду list :</w:t>
      </w:r>
      <w:r>
        <w:t xml:space="preserve"> </w:t>
      </w:r>
      <w:r>
        <w:t xml:space="preserve">list</w:t>
      </w:r>
      <w:r>
        <w:t xml:space="preserve"> </w:t>
      </w:r>
      <w:r>
        <w:t xml:space="preserve">Для просмотра строк с 12 по 15 основного файла используйте list с пара-</w:t>
      </w:r>
      <w:r>
        <w:t xml:space="preserve"> </w:t>
      </w:r>
      <w:r>
        <w:t xml:space="preserve">метрами:</w:t>
      </w:r>
      <w:r>
        <w:t xml:space="preserve"> </w:t>
      </w:r>
      <w:r>
        <w:t xml:space="preserve">list 12,15</w:t>
      </w:r>
    </w:p>
    <w:p>
      <w:pPr>
        <w:numPr>
          <w:ilvl w:val="0"/>
          <w:numId w:val="1034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№3</w:t>
      </w:r>
    </w:p>
    <w:p>
      <w:pPr>
        <w:pStyle w:val="BodyText"/>
      </w:pPr>
      <w:r>
        <w:t xml:space="preserve">Ещё одним средством проверки исходных кодов программ, написанных на языке C, является утилита splint . 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p>
      <w:pPr>
        <w:pStyle w:val="BodyText"/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3"/>
    <w:bookmarkStart w:id="64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35"/>
        </w:numPr>
        <w:pStyle w:val="Compact"/>
      </w:pPr>
      <w:r>
        <w:t xml:space="preserve">Разработка Unix-приложений (https://qna.habr.com/q/17069)</w:t>
      </w:r>
    </w:p>
    <w:p>
      <w:pPr>
        <w:numPr>
          <w:ilvl w:val="0"/>
          <w:numId w:val="1035"/>
        </w:numPr>
        <w:pStyle w:val="Compact"/>
      </w:pPr>
      <w:r>
        <w:t xml:space="preserve">Статический анализ кода (https://www.jetinfo.ru/staticheskij-analiz-koda-chto-mogut-instrumentalnye-sredstva/)</w:t>
      </w:r>
    </w:p>
    <w:p>
      <w:pPr>
        <w:numPr>
          <w:ilvl w:val="0"/>
          <w:numId w:val="1035"/>
        </w:numPr>
        <w:pStyle w:val="Compact"/>
      </w:pPr>
      <w:r>
        <w:t xml:space="preserve">Sprint layout аналог для linux (https://a174.ru/sprint-layout-analog-dlya-linux/)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1">
    <w:nsid w:val="7cc89fe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Быстров Глеб Андреевич</dc:creator>
  <dc:language>ru-RU</dc:language>
  <cp:keywords/>
  <dcterms:created xsi:type="dcterms:W3CDTF">2021-06-04T17:08:19Z</dcterms:created>
  <dcterms:modified xsi:type="dcterms:W3CDTF">2021-06-04T17:08:19Z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