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приобрести практические навыки работы с именованными каналами.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</w:p>
    <w:p>
      <w:pPr>
        <w:numPr>
          <w:ilvl w:val="0"/>
          <w:numId w:val="1001"/>
        </w:numPr>
      </w:pPr>
      <w:r>
        <w:t xml:space="preserve">общеюниксные (именованные каналы, сигналы),</w:t>
      </w:r>
    </w:p>
    <w:p>
      <w:pPr>
        <w:numPr>
          <w:ilvl w:val="0"/>
          <w:numId w:val="1001"/>
        </w:numPr>
      </w:pPr>
      <w:r>
        <w:t xml:space="preserve">System V Interface Definition (SVID — разделяемая память, очередь сообщений, семафоры),</w:t>
      </w:r>
    </w:p>
    <w:p>
      <w:pPr>
        <w:numPr>
          <w:ilvl w:val="0"/>
          <w:numId w:val="1001"/>
        </w:numPr>
      </w:pPr>
      <w:r>
        <w:t xml:space="preserve">BSD (сокеты).</w:t>
      </w:r>
    </w:p>
    <w:p>
      <w:pPr>
        <w:pStyle w:val="FirstParagraph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</w:t>
      </w:r>
      <w:r>
        <w:t xml:space="preserve"> </w:t>
      </w:r>
      <w:r>
        <w:t xml:space="preserve">Файлы именованных каналов создаются функцией mkfifo(3).</w:t>
      </w:r>
      <w:r>
        <w:t xml:space="preserve"> </w:t>
      </w:r>
      <w:r>
        <w:t xml:space="preserve">int mkfifo(const char</w:t>
      </w:r>
      <w:r>
        <w:t xml:space="preserve"> </w:t>
      </w:r>
      <w:r>
        <w:rPr>
          <w:iCs/>
          <w:i/>
        </w:rPr>
        <w:t xml:space="preserve">pathname, mode_t mode);</w:t>
      </w:r>
      <w:r>
        <w:rPr>
          <w:iCs/>
          <w:i/>
        </w:rPr>
        <w:t xml:space="preserve"> </w:t>
      </w:r>
      <w:r>
        <w:rPr>
          <w:iCs/>
          <w:i/>
        </w:rPr>
        <w:t xml:space="preserve">Вызов функции mkfifo() создаёт файл канала (с именем, заданным макросом FIFO_NAME ):</w:t>
      </w:r>
      <w:r>
        <w:rPr>
          <w:iCs/>
          <w:i/>
        </w:rPr>
        <w:t xml:space="preserve"> </w:t>
      </w:r>
      <w:r>
        <w:rPr>
          <w:iCs/>
          <w:i/>
        </w:rPr>
        <w:t xml:space="preserve">mkfifo(FIFO_NAME, 0600);</w:t>
      </w:r>
      <w:r>
        <w:rPr>
          <w:iCs/>
          <w:i/>
        </w:rPr>
        <w:t xml:space="preserve"> </w:t>
      </w:r>
      <w:r>
        <w:rPr>
          <w:iCs/>
          <w:i/>
        </w:rPr>
        <w:t xml:space="preserve">В качестве маски доступа используется восьмеричное значение 0600, разрешающее процессу с аналогичными реквизитами пользователя чтение и запись. Можно также установить права доступа 0666.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Открываем созданный файл для чтения:</w:t>
      </w:r>
      <w:r>
        <w:rPr>
          <w:iCs/>
          <w:i/>
        </w:rPr>
        <w:t xml:space="preserve"> </w:t>
      </w:r>
      <w:r>
        <w:rPr>
          <w:iCs/>
          <w:i/>
        </w:rPr>
        <w:t xml:space="preserve">f = fopen(FIFO_NAME, O_RDONLY);</w:t>
      </w:r>
      <w:r>
        <w:rPr>
          <w:iCs/>
          <w:i/>
        </w:rPr>
        <w:t xml:space="preserve"> </w:t>
      </w:r>
      <w:r>
        <w:rPr>
          <w:iCs/>
          <w:i/>
        </w:rPr>
        <w:t xml:space="preserve">Ждём сообщение от клиента. Сообщение читаем с помощью функции read() и печатаем на экран. После этого удаляется файл FIFO_NAME и сервер прекращает работу.</w:t>
      </w:r>
      <w:r>
        <w:rPr>
          <w:iCs/>
          <w:i/>
        </w:rPr>
        <w:t xml:space="preserve"> </w:t>
      </w:r>
      <w:r>
        <w:rPr>
          <w:iCs/>
          <w:i/>
        </w:rPr>
        <w:t xml:space="preserve">Клиент открывает FIFO для записи как обычный файл:</w:t>
      </w:r>
      <w:r>
        <w:rPr>
          <w:iCs/>
          <w:i/>
        </w:rPr>
        <w:t xml:space="preserve"> </w:t>
      </w:r>
      <w:r>
        <w:rPr>
          <w:iCs/>
          <w:i/>
        </w:rPr>
        <w:t xml:space="preserve">f = fopen(FIFO_NAME, O_WRONLY);</w:t>
      </w:r>
      <w:r>
        <w:rPr>
          <w:iCs/>
          <w:i/>
        </w:rPr>
        <w:t xml:space="preserve"> </w:t>
      </w:r>
      <w:r>
        <w:rPr>
          <w:iCs/>
          <w:i/>
        </w:rPr>
        <w:t xml:space="preserve">Посылаем сообщение серверу с помощью функции write() .</w:t>
      </w:r>
      <w:r>
        <w:rPr>
          <w:iCs/>
          <w:i/>
        </w:rPr>
        <w:t xml:space="preserve"> </w:t>
      </w:r>
      <w:r>
        <w:rPr>
          <w:iCs/>
          <w:i/>
        </w:rPr>
        <w:t xml:space="preserve">Для создания файла FIFO можно использовать более общую функцию mknod(2) , предназначенную для создания специальных файлов различных типов (FIFO, сокеты, файлы устройств и обычные файлы для хранения данных).</w:t>
      </w:r>
      <w:r>
        <w:rPr>
          <w:iCs/>
          <w:i/>
        </w:rPr>
        <w:t xml:space="preserve"> </w:t>
      </w:r>
      <w:r>
        <w:rPr>
          <w:iCs/>
          <w:i/>
        </w:rPr>
        <w:t xml:space="preserve">int mknod(const char</w:t>
      </w:r>
      <w:r>
        <w:rPr>
          <w:iCs/>
          <w:i/>
        </w:rPr>
        <w:t xml:space="preserve"> </w:t>
      </w:r>
      <w:r>
        <w:t xml:space="preserve">pathname, mode_t mode, dev_t dev);</w:t>
      </w:r>
      <w:r>
        <w:t xml:space="preserve"> </w:t>
      </w:r>
      <w:r>
        <w:t xml:space="preserve">Тогда, вместо</w:t>
      </w:r>
      <w:r>
        <w:t xml:space="preserve"> </w:t>
      </w:r>
      <w:r>
        <w:t xml:space="preserve">mkfifo(FIFO_NAME, 0600);</w:t>
      </w:r>
      <w:r>
        <w:t xml:space="preserve"> </w:t>
      </w:r>
      <w:r>
        <w:t xml:space="preserve">пишем</w:t>
      </w:r>
      <w:r>
        <w:t xml:space="preserve"> </w:t>
      </w:r>
      <w:r>
        <w:t xml:space="preserve">mknod(FIFO_NAME, S_IFIFO | 0600, 0);</w:t>
      </w:r>
      <w:r>
        <w:t xml:space="preserve"> </w:t>
      </w:r>
      <w: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 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2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2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создал необходимые файлы для работы. Использовал команду emacs. (рис. 1)</w:t>
      </w:r>
    </w:p>
    <w:p>
      <w:pPr>
        <w:pStyle w:val="CaptionedFigure"/>
      </w:pPr>
      <w:bookmarkStart w:id="24" w:name="fig:001"/>
      <w:r>
        <w:drawing>
          <wp:inline>
            <wp:extent cx="2905125" cy="981075"/>
            <wp:effectExtent b="0" l="0" r="0" t="0"/>
            <wp:docPr descr="Figure 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файлов</w:t>
      </w:r>
    </w:p>
    <w:p>
      <w:pPr>
        <w:numPr>
          <w:ilvl w:val="0"/>
          <w:numId w:val="1004"/>
        </w:numPr>
        <w:pStyle w:val="Compact"/>
      </w:pPr>
      <w:r>
        <w:t xml:space="preserve">Отредактировал файл common.h - заголовочный файл со стандартными определениями. Добавил заголовочные файлы unistd.h и time.h. (рис. 2)</w:t>
      </w:r>
    </w:p>
    <w:p>
      <w:pPr>
        <w:pStyle w:val="CaptionedFigure"/>
      </w:pPr>
      <w:bookmarkStart w:id="26" w:name="fig:002"/>
      <w:r>
        <w:drawing>
          <wp:inline>
            <wp:extent cx="5334000" cy="3658525"/>
            <wp:effectExtent b="0" l="0" r="0" t="0"/>
            <wp:docPr descr="Figure 2: Файл common.h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Файл common.h</w:t>
      </w:r>
    </w:p>
    <w:p>
      <w:pPr>
        <w:numPr>
          <w:ilvl w:val="0"/>
          <w:numId w:val="1005"/>
        </w:numPr>
        <w:pStyle w:val="Compact"/>
      </w:pPr>
      <w:r>
        <w:t xml:space="preserve">Добавил в файл server.c (реализация сервера) контроль за временем работы. (рис. 3) (рис. 4)</w:t>
      </w:r>
    </w:p>
    <w:p>
      <w:pPr>
        <w:pStyle w:val="CaptionedFigure"/>
      </w:pPr>
      <w:bookmarkStart w:id="28" w:name="fig:003"/>
      <w:r>
        <w:drawing>
          <wp:inline>
            <wp:extent cx="5334000" cy="6582044"/>
            <wp:effectExtent b="0" l="0" r="0" t="0"/>
            <wp:docPr descr="Figure 3: Файл server.c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Файл server.c</w:t>
      </w:r>
    </w:p>
    <w:p>
      <w:pPr>
        <w:pStyle w:val="CaptionedFigure"/>
      </w:pPr>
      <w:bookmarkStart w:id="30" w:name="fig:004"/>
      <w:r>
        <w:drawing>
          <wp:inline>
            <wp:extent cx="5334000" cy="3252221"/>
            <wp:effectExtent b="0" l="0" r="0" t="0"/>
            <wp:docPr descr="Figure 4: Файл server.c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Файл server.c</w:t>
      </w:r>
    </w:p>
    <w:p>
      <w:pPr>
        <w:numPr>
          <w:ilvl w:val="0"/>
          <w:numId w:val="1006"/>
        </w:numPr>
        <w:pStyle w:val="Compact"/>
      </w:pPr>
      <w:r>
        <w:t xml:space="preserve">Добафил в файл client.c (реализация клиента) цикл для вывода времени. (рис. 5)</w:t>
      </w:r>
    </w:p>
    <w:p>
      <w:pPr>
        <w:pStyle w:val="CaptionedFigure"/>
      </w:pPr>
      <w:bookmarkStart w:id="32" w:name="fig:005"/>
      <w:r>
        <w:drawing>
          <wp:inline>
            <wp:extent cx="5334000" cy="7612157"/>
            <wp:effectExtent b="0" l="0" r="0" t="0"/>
            <wp:docPr descr="Figure 5: Файл client.c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Файл client.c</w:t>
      </w:r>
    </w:p>
    <w:p>
      <w:pPr>
        <w:numPr>
          <w:ilvl w:val="0"/>
          <w:numId w:val="1007"/>
        </w:numPr>
        <w:pStyle w:val="Compact"/>
      </w:pPr>
      <w:r>
        <w:t xml:space="preserve">Файл Makefile не изменял. (рис. 6)</w:t>
      </w:r>
    </w:p>
    <w:p>
      <w:pPr>
        <w:pStyle w:val="CaptionedFigure"/>
      </w:pPr>
      <w:bookmarkStart w:id="34" w:name="fig:006"/>
      <w:r>
        <w:drawing>
          <wp:inline>
            <wp:extent cx="3324225" cy="2124075"/>
            <wp:effectExtent b="0" l="0" r="0" t="0"/>
            <wp:docPr descr="Figure 6: Файл Makefile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Файл Makefile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make all</w:t>
      </w:r>
      <w:r>
        <w:t xml:space="preserve">”</w:t>
      </w:r>
      <w:r>
        <w:t xml:space="preserve"> </w:t>
      </w:r>
      <w:r>
        <w:t xml:space="preserve">скомпилировал необходимые файлы. (рис. 7)</w:t>
      </w:r>
    </w:p>
    <w:p>
      <w:pPr>
        <w:pStyle w:val="CaptionedFigure"/>
      </w:pPr>
      <w:bookmarkStart w:id="36" w:name="fig:007"/>
      <w:r>
        <w:drawing>
          <wp:inline>
            <wp:extent cx="4629150" cy="1990725"/>
            <wp:effectExtent b="0" l="0" r="0" t="0"/>
            <wp:docPr descr="Figure 7: Команда make all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Команда make all</w:t>
      </w:r>
    </w:p>
    <w:p>
      <w:pPr>
        <w:numPr>
          <w:ilvl w:val="0"/>
          <w:numId w:val="1009"/>
        </w:numPr>
        <w:pStyle w:val="Compact"/>
      </w:pPr>
      <w:r>
        <w:t xml:space="preserve">Запустил код в трёх консолях. В двух ./client и в одной ./server. Через 30 секунд работа программы была прекращена. (рис. 8)</w:t>
      </w:r>
    </w:p>
    <w:p>
      <w:pPr>
        <w:pStyle w:val="CaptionedFigure"/>
      </w:pPr>
      <w:bookmarkStart w:id="38" w:name="fig:008"/>
      <w:r>
        <w:drawing>
          <wp:inline>
            <wp:extent cx="5334000" cy="1705655"/>
            <wp:effectExtent b="0" l="0" r="0" t="0"/>
            <wp:docPr descr="Figure 8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Демонстрация работы</w:t>
      </w:r>
    </w:p>
    <w:p>
      <w:pPr>
        <w:numPr>
          <w:ilvl w:val="0"/>
          <w:numId w:val="1010"/>
        </w:numPr>
        <w:pStyle w:val="Compact"/>
      </w:pPr>
      <w:r>
        <w:t xml:space="preserve">Если только в одном терминале запускать ./server, то появится ожидаемая ошибка. (рис. 9)</w:t>
      </w:r>
    </w:p>
    <w:p>
      <w:pPr>
        <w:pStyle w:val="CaptionedFigure"/>
      </w:pPr>
      <w:bookmarkStart w:id="40" w:name="fig:009"/>
      <w:r>
        <w:drawing>
          <wp:inline>
            <wp:extent cx="3800475" cy="857250"/>
            <wp:effectExtent b="0" l="0" r="0" t="0"/>
            <wp:docPr descr="Figure 9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Демонстрация работы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12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Для этого необходимо использовать команду pipe.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</w:t>
      </w:r>
    </w:p>
    <w:p>
      <w:pPr>
        <w:numPr>
          <w:ilvl w:val="0"/>
          <w:numId w:val="1013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Вызов функции mkfifo() создаёт файл канала (с именем, заданным макросом FIFO_NAME 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14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№1</w:t>
      </w:r>
    </w:p>
    <w:p>
      <w:pPr>
        <w:pStyle w:val="BodyText"/>
      </w:pPr>
      <w:r>
        <w:t xml:space="preserve">Неименованный канал создается вызовом pipe, который заносит в массив int [2] два дескриптора открытых файлов. fd[0] – открыт на чтение, fd[1] – на запись (вспомните STDIN == 0, STDOUT == 1). Канал уничтожается, когда будут закрыты все файловые дескрипторы ссылающиеся на него.</w:t>
      </w:r>
    </w:p>
    <w:p>
      <w:pPr>
        <w:pStyle w:val="BodyText"/>
      </w:pPr>
      <w:r>
        <w:t xml:space="preserve">В рамках одного процесса pipe смысла не имеет, передать информацию о нем в произвольный процесс нельзя (имени нет, а номера файловых дескрипторов в каждом процессе свои). Единственный способ использовать pipe – унаследовать дескрипторы при вызове fork (и последующем exec). После вызова fork канал окажется открытым на чтение и запись в родительском и дочернем процессе. Т.е. теперь на него будут ссылаться 4 дескриптора. Теперь надо определиться с направлением передачи данных – если надо передавать данные от родителя к потомку, то родитель закрывает дескриптор на чтение, а потомок - дескриптор на запись.</w:t>
      </w:r>
    </w:p>
    <w:p>
      <w:pPr>
        <w:numPr>
          <w:ilvl w:val="0"/>
          <w:numId w:val="101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int mkfifo(const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— маска прав доступа к файлу.</w:t>
      </w:r>
    </w:p>
    <w:p>
      <w:pPr>
        <w:numPr>
          <w:ilvl w:val="0"/>
          <w:numId w:val="1016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В случае прочтения меньшего числа байтов, чем находится в канале, возвращается требуемое число байтов, остаток сохраняется для последующих чтений. В случае прочтения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17"/>
        </w:numPr>
        <w:pStyle w:val="Compact"/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В случае записи большего числа байтов, чем это позволяет канал или FIFO, вызов write(2) блокируется до освобождения требуемого места. Если процесс пытается записать данные в канал, не</w:t>
      </w:r>
      <w:r>
        <w:t xml:space="preserve"> </w:t>
      </w:r>
      <w:r>
        <w:t xml:space="preserve">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18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№2</w:t>
      </w:r>
    </w:p>
    <w:p>
      <w:pPr>
        <w:pStyle w:val="BodyText"/>
      </w:pPr>
      <w:r>
        <w:t xml:space="preserve">Теперь рассмотрим особенности организации записи в канал. Если процесс пытается записать в канал порцию данных, превосходящую доступное в канале свободное пространство, то часть этой порции данных, равная размеру свободного пространства канала, помещается в канал, и процесс блокируется до появления в канале необходимого свободного пространства. Можно избежать блокировки, используя системный вызов fcntl().</w:t>
      </w:r>
    </w:p>
    <w:p>
      <w:pPr>
        <w:pStyle w:val="BodyText"/>
      </w:pPr>
      <w:r>
        <w:t xml:space="preserve">Если процесс пытается записать информацию в канал, с которым в данный момент не связан ни один открытый дескриптор чтения, то процесс получает сигнал SIGPIPE. Таким образом система уведомляет процесс, что произвести операцию записи в канал в настоящий момент нельзя, поскольку нет читающей стороны (а в случае неименованных каналов восстановить ее невозможно).</w:t>
      </w:r>
    </w:p>
    <w:p>
      <w:pPr>
        <w:pStyle w:val="BodyText"/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19"/>
        </w:numPr>
        <w:pStyle w:val="Compact"/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pStyle w:val="FirstParagraph"/>
      </w:pPr>
      <w:r>
        <w:t xml:space="preserve">Посылаем сообщение серверу с помощью функции write(). Функция записывает байты из буфера в файл, определённый дескриптором файла. Данная операция работает без буферизации и реализуется как вызов DOS.</w:t>
      </w:r>
    </w:p>
    <w:p>
      <w:pPr>
        <w:numPr>
          <w:ilvl w:val="0"/>
          <w:numId w:val="1020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№3</w:t>
      </w:r>
    </w:p>
    <w:p>
      <w:pPr>
        <w:pStyle w:val="BodyText"/>
      </w:pPr>
      <w:r>
        <w:t xml:space="preserve">Интерпретирует номер ошибки, передаваемый в функцию в качестве аргумента — errornum, в понятное для человека текстовое сообщение (строку).Ошибки эти возникают при вызове функций стандартных Си-библиотек. Использование этой функции в паре с другой, и если возникнет ошибка, то пользователь или программист поймет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приобрести практические навыки работы с именованными каналами.</w:t>
      </w:r>
    </w:p>
    <w:bookmarkEnd w:id="43"/>
    <w:bookmarkStart w:id="44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21"/>
        </w:numPr>
      </w:pPr>
      <w:r>
        <w:t xml:space="preserve">Каналы (pipe,fifo) (https://parallel.uran.ru/book/export/html/464)</w:t>
      </w:r>
    </w:p>
    <w:p>
      <w:pPr>
        <w:numPr>
          <w:ilvl w:val="0"/>
          <w:numId w:val="1021"/>
        </w:numPr>
      </w:pPr>
      <w:r>
        <w:t xml:space="preserve">Базовые средства реализации взаимодействия процессов в ОС Unix (https://poisk-ru.ru/s81816t1.html)</w:t>
      </w:r>
    </w:p>
    <w:p>
      <w:pPr>
        <w:numPr>
          <w:ilvl w:val="0"/>
          <w:numId w:val="1021"/>
        </w:numPr>
      </w:pPr>
      <w:r>
        <w:t xml:space="preserve">Функция strerror (http://cppstudio.com/post/669/)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Быстров Глеб Андреевич</dc:creator>
  <dc:language>ru-RU</dc:language>
  <cp:keywords/>
  <dcterms:created xsi:type="dcterms:W3CDTF">2021-06-10T14:31:18Z</dcterms:created>
  <dcterms:modified xsi:type="dcterms:W3CDTF">2021-06-10T14:31:18Z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