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получить практические навыки работы в консоли.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 выполнить пункты в терминале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Выделяют три категории пользователей, которым могут предоставляться права на файл:</w:t>
      </w:r>
    </w:p>
    <w:p>
      <w:pPr>
        <w:numPr>
          <w:ilvl w:val="0"/>
          <w:numId w:val="1001"/>
        </w:numPr>
      </w:pPr>
      <w:r>
        <w:t xml:space="preserve">Сам владелец (u – user) объекта – конкретный пользователь, чье имя числится в атрибутах файла как имя владельца этого файла. Обычно если пользователь создает файл, то он автоматически записывается как его владелец.</w:t>
      </w:r>
    </w:p>
    <w:p>
      <w:pPr>
        <w:numPr>
          <w:ilvl w:val="0"/>
          <w:numId w:val="1001"/>
        </w:numPr>
      </w:pPr>
      <w:r>
        <w:t xml:space="preserve">Группа (g – group), к которой принадлежит владелец файла. Когда в Linux создается пользователь, то для него создается одноименная группа. Однако средствами администрирования системы можно объединять пользователей в различные группы. При этом конкретный пользователь может входить в состав нескольких групп. Группы позволяют предоставлять права доступа к ресурсам сразу нескольким людям, но при этом ограниченному кругу лиц.</w:t>
      </w:r>
    </w:p>
    <w:p>
      <w:pPr>
        <w:numPr>
          <w:ilvl w:val="0"/>
          <w:numId w:val="1001"/>
        </w:numPr>
      </w:pPr>
      <w:r>
        <w:t xml:space="preserve">Все остальные (o – other) – это все те, кто не является владельцем файла и не принадлежит к группе владельца файла. То есть любой посторонний пользователь.</w:t>
      </w:r>
    </w:p>
    <w:p>
      <w:pPr>
        <w:pStyle w:val="FirstParagraph"/>
      </w:pPr>
      <w:r>
        <w:t xml:space="preserve">Чтение, запись, выполнение – это то, что можно делать с существующим файлом, возможные действия над ним. У каждой категории пользователей (владельца, группы, остальных) должны быть свои права на каждое вышеупомянутое действие.</w:t>
      </w:r>
    </w:p>
    <w:p>
      <w:pPr>
        <w:numPr>
          <w:ilvl w:val="0"/>
          <w:numId w:val="1002"/>
        </w:numPr>
      </w:pPr>
      <w:r>
        <w:t xml:space="preserve">Право на чтение (r – read) означает, что файл можно просматривать. Например, открыть файл и, если он текстовый, прочитать содержащийся в нем текст. Если это файл изображения, то можно посмотреть изображение. Наличие права только на чтение не позволяет изменять файл. То есть нельзя будет исправить текст или подрисовать что-то к картинке.</w:t>
      </w:r>
    </w:p>
    <w:p>
      <w:pPr>
        <w:numPr>
          <w:ilvl w:val="0"/>
          <w:numId w:val="1002"/>
        </w:numPr>
      </w:pPr>
      <w:r>
        <w:t xml:space="preserve">Право на запись (w – write) позволяет изменять файл, то есть дописывать в него информацию или заменять ее другой.</w:t>
      </w:r>
    </w:p>
    <w:p>
      <w:pPr>
        <w:numPr>
          <w:ilvl w:val="0"/>
          <w:numId w:val="1002"/>
        </w:numPr>
      </w:pPr>
      <w:r>
        <w:t xml:space="preserve">Право на исполнение (x – execution) имеет смысл не для всех файлов, хотя может быть установлено для любого. Это право позволяет исполнять файл как программу, при этом в файле должны быть записаны инструкции для процессора, то есть файл должен быть исполняемой программой.</w:t>
      </w:r>
    </w:p>
    <w:p>
      <w:pPr>
        <w:pStyle w:val="FirstParagraph"/>
      </w:pPr>
      <w:r>
        <w:t xml:space="preserve">Первые три записи – это права владельца, вторые три записи – права группы, последняя тройка – права на файл для всех остальных. Если обозначить каждое право соответствующей буквой, и все права всем предоставляются, то получится такая запись: rwxrwxrwx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Рассмотрим подробнее, что значат условные значения флагов прав:</w:t>
      </w:r>
    </w:p>
    <w:p>
      <w:pPr>
        <w:pStyle w:val="BodyText"/>
      </w:pPr>
      <w:r>
        <w:t xml:space="preserve">— - нет прав, совсем;</w:t>
      </w:r>
    </w:p>
    <w:p>
      <w:pPr>
        <w:pStyle w:val="BodyText"/>
      </w:pPr>
      <w:r>
        <w:t xml:space="preserve">–x - разрешено только выполнение файла, как программы но не изменение и не чтение;</w:t>
      </w:r>
    </w:p>
    <w:p>
      <w:pPr>
        <w:pStyle w:val="BodyText"/>
      </w:pPr>
      <w:r>
        <w:t xml:space="preserve">-w- - разрешена только запись и изменение файла;</w:t>
      </w:r>
    </w:p>
    <w:p>
      <w:pPr>
        <w:pStyle w:val="BodyText"/>
      </w:pPr>
      <w:r>
        <w:t xml:space="preserve">-wx - разрешено изменение и выполнение, но в случае с каталогом, вы не можете посмотреть его содержимое;</w:t>
      </w:r>
    </w:p>
    <w:p>
      <w:pPr>
        <w:pStyle w:val="BodyText"/>
      </w:pPr>
      <w:r>
        <w:t xml:space="preserve">r– - права только на чтение;</w:t>
      </w:r>
    </w:p>
    <w:p>
      <w:pPr>
        <w:pStyle w:val="BodyText"/>
      </w:pPr>
      <w:r>
        <w:t xml:space="preserve">r-x - только чтение и выполнение, без права на запись;</w:t>
      </w:r>
    </w:p>
    <w:p>
      <w:pPr>
        <w:pStyle w:val="BodyText"/>
      </w:pPr>
      <w:r>
        <w:t xml:space="preserve">rw- - права на чтение и запись, но без выполнения;</w:t>
      </w:r>
    </w:p>
    <w:p>
      <w:pPr>
        <w:pStyle w:val="BodyText"/>
      </w:pPr>
      <w:r>
        <w:t xml:space="preserve">rwx - все права;</w:t>
      </w:r>
    </w:p>
    <w:p>
      <w:pPr>
        <w:pStyle w:val="BodyText"/>
      </w:pPr>
      <w:r>
        <w:t xml:space="preserve">–s - установлен SUID или SGID бит, первый отображается в поле для владельца, второй для группы;</w:t>
      </w:r>
    </w:p>
    <w:p>
      <w:pPr>
        <w:pStyle w:val="BodyText"/>
      </w:pPr>
      <w:r>
        <w:t xml:space="preserve">–t - установлен sticky-bit, а значит пользователи не могут удалить этот файл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Использование команды ls с опцией -l выведет на экран «длинную» распечатку, в которой будут, среди прочего, отражены права доступа к файлу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Все группы, созданные в системе, находятся в файле /etc/group. Посмотрев содержимое этого файла, вы можете узнать список групп linux, которые уже есть в вашей системе.</w:t>
      </w:r>
    </w:p>
    <w:p>
      <w:pPr>
        <w:pStyle w:val="BodyText"/>
      </w:pP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Расширенные атрибуты файловых объектов (далее - расширенные атрибуты) - поддерживаемая некоторыми файловыми системами возможность ассоциировать с файловыми объектами произвольные метаданные. В отличие от обычных атрибутов файловых объектов (таких, как владелец, права доступа, время создания и пр.), содержание расширенных атрибутов не специфицируется в файловой системе и может принимать любые значение. С точки зрения реализации расширенные атрибуты представляют собой пары ключ:значение, ассоциированные с файловыми объектами. Типичными применениями расширенных атрибутов является хранение таких данных, как автор документа, контрольные суммы, источник документа, информация для контроля доступа</w:t>
      </w:r>
      <w:r>
        <w:t xml:space="preserve"> 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Есть три бита – Setuid, Setgid и Sticky Bit. Это специальные типы разрешений позволяют задавать расширенные права доступа на файлы или каталоги.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</w:t>
      </w:r>
      <w:r>
        <w:t xml:space="preserve"> </w:t>
      </w:r>
      <w:r>
        <w:t xml:space="preserve">[7]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4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5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6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7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8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09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10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11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p>
      <w:pPr>
        <w:numPr>
          <w:ilvl w:val="0"/>
          <w:numId w:val="1012"/>
        </w:numPr>
        <w:pStyle w:val="Compact"/>
      </w:pPr>
      <w:r>
        <w:t xml:space="preserve">123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</w:tbl>
    <w:p>
      <w:pPr>
        <w:pStyle w:val="ImageCaption"/>
      </w:pPr>
      <w:r>
        <w:t xml:space="preserve">123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получить практические навыки работы в консоли.</w:t>
      </w:r>
    </w:p>
    <w:bookmarkEnd w:id="24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26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5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26"/>
    <w:bookmarkStart w:id="28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к файлам и каталогам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7">
        <w:r>
          <w:rPr>
            <w:rStyle w:val="Hyperlink"/>
          </w:rPr>
          <w:t xml:space="preserve">https://younglinux.info/bash/rwx</w:t>
        </w:r>
      </w:hyperlink>
      <w:r>
        <w:t xml:space="preserve">.</w:t>
      </w:r>
    </w:p>
    <w:bookmarkEnd w:id="28"/>
    <w:bookmarkStart w:id="30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9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30"/>
    <w:bookmarkStart w:id="32" w:name="ref-key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Права доступа к файлам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1">
        <w:r>
          <w:rPr>
            <w:rStyle w:val="Hyperlink"/>
          </w:rPr>
          <w:t xml:space="preserve">https://docs.altlinux.org/ru-RU/archive/2.3/html-single/junior/alt-docs-extras-linuxnovice/ch02s08.html</w:t>
        </w:r>
      </w:hyperlink>
      <w:r>
        <w:t xml:space="preserve">.</w:t>
      </w:r>
    </w:p>
    <w:bookmarkEnd w:id="32"/>
    <w:bookmarkStart w:id="34" w:name="ref-key-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Группы пользователей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3">
        <w:r>
          <w:rPr>
            <w:rStyle w:val="Hyperlink"/>
          </w:rPr>
          <w:t xml:space="preserve">https://losst.pro/gruppy-polzovatelej-linux</w:t>
        </w:r>
      </w:hyperlink>
      <w:r>
        <w:t xml:space="preserve">.</w:t>
      </w:r>
    </w:p>
    <w:bookmarkEnd w:id="34"/>
    <w:bookmarkStart w:id="36" w:name="ref-key-6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Работа с расширенными атрибутами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5">
        <w:r>
          <w:rPr>
            <w:rStyle w:val="Hyperlink"/>
          </w:rPr>
          <w:t xml:space="preserve">https://wiki.astralinux.ru/pages/viewpage.action?pageId=149063848</w:t>
        </w:r>
      </w:hyperlink>
      <w:r>
        <w:t xml:space="preserve">.</w:t>
      </w:r>
    </w:p>
    <w:bookmarkEnd w:id="36"/>
    <w:bookmarkStart w:id="38" w:name="ref-key-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7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altlinux.org/ru-RU/archive/2.3/html-single/junior/alt-docs-extras-linuxnovice/ch02s08.html" TargetMode="External" /><Relationship Type="http://schemas.openxmlformats.org/officeDocument/2006/relationships/hyperlink" Id="rId25" Target="https://habr.com/ru/articles/469667/" TargetMode="External" /><Relationship Type="http://schemas.openxmlformats.org/officeDocument/2006/relationships/hyperlink" Id="rId33" Target="https://losst.pro/gruppy-polzovatelej-linux" TargetMode="External" /><Relationship Type="http://schemas.openxmlformats.org/officeDocument/2006/relationships/hyperlink" Id="rId29" Target="https://losst.pro/prava-dostupa-k-fajlam-v-linux" TargetMode="External" /><Relationship Type="http://schemas.openxmlformats.org/officeDocument/2006/relationships/hyperlink" Id="rId37" Target="https://ruvds.com/ru/helpcenter/suid-sgid-sticky-bit-linux/" TargetMode="External" /><Relationship Type="http://schemas.openxmlformats.org/officeDocument/2006/relationships/hyperlink" Id="rId35" Target="https://wiki.astralinux.ru/pages/viewpage.action?pageId=149063848" TargetMode="External" /><Relationship Type="http://schemas.openxmlformats.org/officeDocument/2006/relationships/hyperlink" Id="rId27" Target="https://younglinux.info/bash/rw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altlinux.org/ru-RU/archive/2.3/html-single/junior/alt-docs-extras-linuxnovice/ch02s08.html" TargetMode="External" /><Relationship Type="http://schemas.openxmlformats.org/officeDocument/2006/relationships/hyperlink" Id="rId25" Target="https://habr.com/ru/articles/469667/" TargetMode="External" /><Relationship Type="http://schemas.openxmlformats.org/officeDocument/2006/relationships/hyperlink" Id="rId33" Target="https://losst.pro/gruppy-polzovatelej-linux" TargetMode="External" /><Relationship Type="http://schemas.openxmlformats.org/officeDocument/2006/relationships/hyperlink" Id="rId29" Target="https://losst.pro/prava-dostupa-k-fajlam-v-linux" TargetMode="External" /><Relationship Type="http://schemas.openxmlformats.org/officeDocument/2006/relationships/hyperlink" Id="rId37" Target="https://ruvds.com/ru/helpcenter/suid-sgid-sticky-bit-linux/" TargetMode="External" /><Relationship Type="http://schemas.openxmlformats.org/officeDocument/2006/relationships/hyperlink" Id="rId35" Target="https://wiki.astralinux.ru/pages/viewpage.action?pageId=149063848" TargetMode="External" /><Relationship Type="http://schemas.openxmlformats.org/officeDocument/2006/relationships/hyperlink" Id="rId27" Target="https://younglinux.info/bash/rw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Быстров Глеб Андреевич</dc:creator>
  <dc:language>ru-RU</dc:language>
  <cp:keywords/>
  <dcterms:created xsi:type="dcterms:W3CDTF">2023-10-14T18:43:20Z</dcterms:created>
  <dcterms:modified xsi:type="dcterms:W3CDTF">2023-10-14T18:43:20Z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