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F96" w:rsidRPr="00916F96" w:rsidRDefault="00916F96" w:rsidP="00916F96">
      <w:pPr>
        <w:jc w:val="center"/>
        <w:outlineLvl w:val="0"/>
        <w:rPr>
          <w:b/>
          <w:bCs/>
          <w:color w:val="000000"/>
          <w:kern w:val="36"/>
          <w:sz w:val="36"/>
          <w:szCs w:val="36"/>
        </w:rPr>
      </w:pPr>
      <w:r w:rsidRPr="00916F96">
        <w:rPr>
          <w:b/>
          <w:bCs/>
          <w:color w:val="000000"/>
          <w:kern w:val="36"/>
          <w:sz w:val="36"/>
          <w:szCs w:val="36"/>
        </w:rPr>
        <w:t>XML</w:t>
      </w:r>
    </w:p>
    <w:p w:rsidR="00916F96" w:rsidRPr="00916F96" w:rsidRDefault="00916F96" w:rsidP="00916F96">
      <w:pPr>
        <w:rPr>
          <w:color w:val="000000"/>
          <w:sz w:val="27"/>
          <w:szCs w:val="27"/>
        </w:rPr>
      </w:pPr>
      <w:r w:rsidRPr="00916F96">
        <w:rPr>
          <w:color w:val="000000"/>
          <w:sz w:val="24"/>
          <w:szCs w:val="24"/>
        </w:rPr>
        <w:tab/>
      </w:r>
      <w:r w:rsidRPr="00916F96">
        <w:rPr>
          <w:color w:val="000000"/>
          <w:sz w:val="24"/>
          <w:szCs w:val="24"/>
          <w:shd w:val="clear" w:color="auto" w:fill="FFFFFF"/>
        </w:rPr>
        <w:t>XML — текстовый формат, предназначенный для хранения структурированных данных.</w:t>
      </w:r>
      <w:r w:rsidRPr="00916F96">
        <w:rPr>
          <w:color w:val="000000"/>
          <w:sz w:val="24"/>
          <w:szCs w:val="24"/>
        </w:rPr>
        <w:t xml:space="preserve"> В нашей ситуации структурированными данными являются данные о погоде, которые предоставляют нам большинство онлайн метеоцентров. Это очень удобно как для пользователей которые таким образом получают данные, так и для отправителей, потому что когда данные структурированы, с ними проще проводить различного рода операции. Например для нас(как получателе данных в таком виде) это сильно облегчает сохранение полученных данных в наши базы данных. </w:t>
      </w:r>
      <w:r w:rsidRPr="00916F96">
        <w:rPr>
          <w:color w:val="000000"/>
          <w:sz w:val="27"/>
          <w:szCs w:val="27"/>
        </w:rPr>
        <w:br/>
      </w:r>
    </w:p>
    <w:p w:rsidR="00916F96" w:rsidRPr="00916F96" w:rsidRDefault="00916F96" w:rsidP="00916F96">
      <w:pPr>
        <w:ind w:firstLine="720"/>
        <w:rPr>
          <w:color w:val="000000"/>
          <w:sz w:val="27"/>
          <w:szCs w:val="27"/>
        </w:rPr>
      </w:pPr>
      <w:r w:rsidRPr="00916F96">
        <w:rPr>
          <w:color w:val="000000"/>
          <w:sz w:val="24"/>
          <w:szCs w:val="24"/>
        </w:rPr>
        <w:t xml:space="preserve">Но как же на счет других языков </w:t>
      </w:r>
      <w:r w:rsidRPr="00916F96">
        <w:rPr>
          <w:color w:val="000000"/>
          <w:sz w:val="24"/>
          <w:szCs w:val="24"/>
          <w:shd w:val="clear" w:color="auto" w:fill="FFFFFF"/>
        </w:rPr>
        <w:t xml:space="preserve">обладающих сходными с XML возможностями, но более удобные для чтения человеком. </w:t>
      </w:r>
      <w:r w:rsidRPr="00916F96">
        <w:rPr>
          <w:color w:val="000000"/>
          <w:sz w:val="24"/>
          <w:szCs w:val="24"/>
        </w:rPr>
        <w:t>В этом случае случае не нам решать в каком виде нам будут предоставенны данные, так что здесь придется просто идти на поводу у “поставщиков” информации.</w:t>
      </w:r>
    </w:p>
    <w:p w:rsidR="00916F96" w:rsidRPr="00916F96" w:rsidRDefault="00916F96" w:rsidP="00916F96">
      <w:pPr>
        <w:jc w:val="center"/>
        <w:outlineLvl w:val="0"/>
        <w:rPr>
          <w:b/>
          <w:bCs/>
          <w:color w:val="000000"/>
          <w:kern w:val="36"/>
          <w:sz w:val="48"/>
          <w:szCs w:val="48"/>
        </w:rPr>
      </w:pPr>
      <w:r w:rsidRPr="00916F96">
        <w:rPr>
          <w:b/>
          <w:bCs/>
          <w:color w:val="000000"/>
          <w:kern w:val="36"/>
          <w:sz w:val="36"/>
          <w:szCs w:val="36"/>
        </w:rPr>
        <w:t>SQLite</w:t>
      </w:r>
    </w:p>
    <w:p w:rsidR="00916F96" w:rsidRPr="00916F96" w:rsidRDefault="00916F96" w:rsidP="00916F96">
      <w:pPr>
        <w:rPr>
          <w:color w:val="000000"/>
          <w:sz w:val="27"/>
          <w:szCs w:val="27"/>
        </w:rPr>
      </w:pPr>
      <w:r w:rsidRPr="00916F96">
        <w:rPr>
          <w:color w:val="000000"/>
          <w:sz w:val="27"/>
          <w:szCs w:val="27"/>
        </w:rPr>
        <w:br/>
      </w:r>
      <w:r w:rsidRPr="00916F96">
        <w:rPr>
          <w:color w:val="000000"/>
          <w:sz w:val="23"/>
        </w:rPr>
        <w:tab/>
      </w:r>
      <w:r w:rsidRPr="00916F96">
        <w:rPr>
          <w:color w:val="000000"/>
          <w:sz w:val="24"/>
          <w:szCs w:val="24"/>
        </w:rPr>
        <w:t xml:space="preserve">Главной причиной выбора SQLite как </w:t>
      </w:r>
      <w:r w:rsidRPr="00916F96">
        <w:rPr>
          <w:color w:val="000000"/>
          <w:sz w:val="24"/>
          <w:szCs w:val="24"/>
          <w:shd w:val="clear" w:color="auto" w:fill="FFFFFF"/>
        </w:rPr>
        <w:t xml:space="preserve">БД </w:t>
      </w:r>
      <w:r w:rsidRPr="00916F96">
        <w:rPr>
          <w:color w:val="000000"/>
          <w:sz w:val="24"/>
          <w:szCs w:val="24"/>
        </w:rPr>
        <w:t xml:space="preserve">для стадии разработки в нашем проекте стала его отличительная особенность от всех остальных </w:t>
      </w:r>
      <w:r w:rsidRPr="00916F96">
        <w:rPr>
          <w:color w:val="000000"/>
          <w:sz w:val="24"/>
          <w:szCs w:val="24"/>
          <w:shd w:val="clear" w:color="auto" w:fill="FFFFFF"/>
        </w:rPr>
        <w:t>БД</w:t>
      </w:r>
      <w:r w:rsidRPr="00916F96">
        <w:rPr>
          <w:color w:val="000000"/>
          <w:sz w:val="24"/>
          <w:szCs w:val="24"/>
        </w:rPr>
        <w:t xml:space="preserve">, </w:t>
      </w:r>
      <w:r w:rsidRPr="00916F96">
        <w:rPr>
          <w:color w:val="000000"/>
          <w:sz w:val="24"/>
          <w:szCs w:val="24"/>
          <w:shd w:val="clear" w:color="auto" w:fill="FFFFFF"/>
        </w:rPr>
        <w:t>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Это очень удобно со стороны разработки проекта. То есть перекинуть базу на другую машину не составляет ни какого труда, таким образом все разработчики проекта могут абсолютно беспрепятственно обмениваться своими разработками в области БД, что значительно ускоряет разработку проекта.</w:t>
      </w:r>
      <w:r w:rsidRPr="00916F96">
        <w:rPr>
          <w:color w:val="000000"/>
          <w:sz w:val="27"/>
          <w:szCs w:val="27"/>
        </w:rPr>
        <w:br/>
      </w:r>
    </w:p>
    <w:p w:rsidR="00916F96" w:rsidRPr="00916F96" w:rsidRDefault="00916F96" w:rsidP="00916F96">
      <w:pPr>
        <w:ind w:firstLine="720"/>
        <w:rPr>
          <w:color w:val="000000"/>
          <w:sz w:val="27"/>
          <w:szCs w:val="27"/>
        </w:rPr>
      </w:pPr>
      <w:r w:rsidRPr="00916F96">
        <w:rPr>
          <w:color w:val="000000"/>
          <w:sz w:val="24"/>
          <w:szCs w:val="24"/>
        </w:rPr>
        <w:t>Конечно же на стадии развития и тестирования проекта нам с избытком хватит мощностей предоставляемых SQLite, но когда проект выйдет в свет, и все его преимущества которые на данном этапе нам так симпатизирующие станут нам больше не нужными, мы безо всяких проблем перейдем на более мощную БД- PostgreSQL.</w:t>
      </w:r>
    </w:p>
    <w:p w:rsidR="00916F96" w:rsidRPr="00916F96" w:rsidRDefault="00916F96" w:rsidP="00916F96">
      <w:pPr>
        <w:rPr>
          <w:color w:val="000000"/>
          <w:sz w:val="27"/>
          <w:szCs w:val="27"/>
        </w:rPr>
      </w:pPr>
    </w:p>
    <w:p w:rsidR="00916F96" w:rsidRDefault="00916F96" w:rsidP="00916F96">
      <w:pPr>
        <w:jc w:val="center"/>
        <w:outlineLvl w:val="0"/>
        <w:rPr>
          <w:b/>
          <w:bCs/>
          <w:color w:val="000000"/>
          <w:kern w:val="36"/>
          <w:sz w:val="36"/>
          <w:szCs w:val="36"/>
        </w:rPr>
      </w:pPr>
      <w:r w:rsidRPr="00916F96">
        <w:rPr>
          <w:b/>
          <w:bCs/>
          <w:color w:val="000000"/>
          <w:kern w:val="36"/>
          <w:sz w:val="36"/>
          <w:szCs w:val="36"/>
        </w:rPr>
        <w:t>PostgreSQL</w:t>
      </w:r>
    </w:p>
    <w:p w:rsidR="00916F96" w:rsidRPr="00916F96" w:rsidRDefault="00916F96" w:rsidP="00916F96">
      <w:pPr>
        <w:jc w:val="center"/>
        <w:outlineLvl w:val="0"/>
        <w:rPr>
          <w:b/>
          <w:bCs/>
          <w:color w:val="000000"/>
          <w:kern w:val="36"/>
          <w:sz w:val="24"/>
          <w:szCs w:val="24"/>
        </w:rPr>
      </w:pPr>
    </w:p>
    <w:p w:rsidR="00916F96" w:rsidRPr="00916F96" w:rsidRDefault="00916F96" w:rsidP="00916F96">
      <w:pPr>
        <w:rPr>
          <w:color w:val="000000"/>
          <w:sz w:val="27"/>
          <w:szCs w:val="27"/>
        </w:rPr>
      </w:pPr>
      <w:r w:rsidRPr="00916F96">
        <w:rPr>
          <w:color w:val="000000"/>
          <w:sz w:val="24"/>
          <w:szCs w:val="24"/>
        </w:rPr>
        <w:tab/>
        <w:t xml:space="preserve">Для нашего проекта PostgreSQL является основной базой данных в которой в последствии и  будут храниться все наши данные,. Наш выбор пал на PostgreSQL из-за его основного преимущества по сравнению с остальными базами данных. Этим преимуществом является поддержка практически неограниченного размера информации. Так как для нашего проекта как раз понадобятся такие огромные ресурсы, мало того мы будем храниться данные с более чем десятка онлайн метеоцентров, так еще и все вычисленные нами статистики по ним. Так же эта БД обладает рядом достоинств: </w:t>
      </w:r>
    </w:p>
    <w:p w:rsidR="00916F96" w:rsidRPr="00916F96" w:rsidRDefault="00916F96" w:rsidP="00916F96">
      <w:pPr>
        <w:numPr>
          <w:ilvl w:val="1"/>
          <w:numId w:val="9"/>
        </w:numPr>
        <w:spacing w:before="100" w:beforeAutospacing="1"/>
        <w:textAlignment w:val="baseline"/>
        <w:rPr>
          <w:color w:val="000000"/>
          <w:sz w:val="24"/>
          <w:szCs w:val="24"/>
        </w:rPr>
      </w:pPr>
      <w:r w:rsidRPr="00916F96">
        <w:rPr>
          <w:color w:val="000000"/>
          <w:sz w:val="24"/>
          <w:szCs w:val="24"/>
        </w:rPr>
        <w:t>одновременная модификация нескольким пользователями</w:t>
      </w:r>
    </w:p>
    <w:p w:rsidR="00916F96" w:rsidRPr="00916F96" w:rsidRDefault="00916F96" w:rsidP="00916F96">
      <w:pPr>
        <w:numPr>
          <w:ilvl w:val="1"/>
          <w:numId w:val="9"/>
        </w:numPr>
        <w:spacing w:before="100" w:beforeAutospacing="1"/>
        <w:textAlignment w:val="baseline"/>
        <w:rPr>
          <w:color w:val="000000"/>
          <w:sz w:val="24"/>
          <w:szCs w:val="24"/>
        </w:rPr>
      </w:pPr>
      <w:r w:rsidRPr="00916F96">
        <w:rPr>
          <w:color w:val="000000"/>
          <w:shd w:val="clear" w:color="auto" w:fill="FFFFFF"/>
        </w:rPr>
        <w:t>PostgreSQL поддерживает большой набор встроенных типов данных, более того, пользователь может самостоятельно создавать новые требуемые ему типы.</w:t>
      </w:r>
    </w:p>
    <w:p w:rsidR="00916F96" w:rsidRPr="00916F96" w:rsidRDefault="00916F96" w:rsidP="00916F96">
      <w:pPr>
        <w:numPr>
          <w:ilvl w:val="1"/>
          <w:numId w:val="9"/>
        </w:numPr>
        <w:spacing w:before="100" w:beforeAutospacing="1"/>
        <w:textAlignment w:val="baseline"/>
        <w:rPr>
          <w:color w:val="000000"/>
          <w:sz w:val="24"/>
          <w:szCs w:val="24"/>
        </w:rPr>
      </w:pPr>
      <w:r w:rsidRPr="00916F96">
        <w:rPr>
          <w:color w:val="000000"/>
          <w:shd w:val="clear" w:color="auto" w:fill="FFFFFF"/>
        </w:rPr>
        <w:t>PostgreSQL может быть расширен пользователем для собственных нужд практически в любом аспекте.</w:t>
      </w:r>
    </w:p>
    <w:p w:rsidR="00916F96" w:rsidRPr="00916F96" w:rsidRDefault="00916F96" w:rsidP="00916F96">
      <w:pPr>
        <w:numPr>
          <w:ilvl w:val="1"/>
          <w:numId w:val="9"/>
        </w:numPr>
        <w:spacing w:before="100" w:beforeAutospacing="1"/>
        <w:textAlignment w:val="baseline"/>
        <w:rPr>
          <w:color w:val="000000"/>
          <w:sz w:val="24"/>
          <w:szCs w:val="24"/>
        </w:rPr>
      </w:pPr>
      <w:r w:rsidRPr="00916F96">
        <w:rPr>
          <w:color w:val="000000"/>
          <w:shd w:val="clear" w:color="auto" w:fill="FFFFFF"/>
        </w:rPr>
        <w:t>Таблицы могут наследовать характеристики и наборы полей от других таблиц (родительских).</w:t>
      </w:r>
    </w:p>
    <w:p w:rsidR="00916F96" w:rsidRPr="00916F96" w:rsidRDefault="00916F96" w:rsidP="00916F96">
      <w:pPr>
        <w:numPr>
          <w:ilvl w:val="1"/>
          <w:numId w:val="9"/>
        </w:numPr>
        <w:spacing w:before="100" w:beforeAutospacing="1"/>
        <w:textAlignment w:val="baseline"/>
        <w:rPr>
          <w:color w:val="000000"/>
          <w:sz w:val="24"/>
          <w:szCs w:val="24"/>
        </w:rPr>
      </w:pPr>
      <w:r w:rsidRPr="00916F96">
        <w:rPr>
          <w:color w:val="000000"/>
          <w:shd w:val="clear" w:color="auto" w:fill="FFFFFF"/>
        </w:rPr>
        <w:t xml:space="preserve">возможно создание индекса </w:t>
      </w:r>
      <w:r w:rsidRPr="00916F96">
        <w:rPr>
          <w:b/>
          <w:bCs/>
          <w:color w:val="000000"/>
          <w:shd w:val="clear" w:color="auto" w:fill="FFFFFF"/>
        </w:rPr>
        <w:t>над несколькими столбцами таблицы</w:t>
      </w:r>
      <w:r w:rsidRPr="00916F96">
        <w:rPr>
          <w:color w:val="000000"/>
          <w:shd w:val="clear" w:color="auto" w:fill="FFFFFF"/>
        </w:rPr>
        <w:t>, в том числе над столбцами различных типов данных;</w:t>
      </w:r>
    </w:p>
    <w:p w:rsidR="00916F96" w:rsidRPr="00916F96" w:rsidRDefault="00916F96" w:rsidP="00916F96">
      <w:pPr>
        <w:numPr>
          <w:ilvl w:val="1"/>
          <w:numId w:val="9"/>
        </w:numPr>
        <w:spacing w:before="100" w:beforeAutospacing="1"/>
        <w:textAlignment w:val="baseline"/>
        <w:rPr>
          <w:color w:val="000000"/>
          <w:sz w:val="24"/>
          <w:szCs w:val="24"/>
        </w:rPr>
      </w:pPr>
      <w:r w:rsidRPr="00916F96">
        <w:rPr>
          <w:color w:val="000000"/>
          <w:shd w:val="clear" w:color="auto" w:fill="FFFFFF"/>
        </w:rPr>
        <w:t xml:space="preserve">индексы могут быть </w:t>
      </w:r>
      <w:r w:rsidRPr="00916F96">
        <w:rPr>
          <w:b/>
          <w:bCs/>
          <w:color w:val="000000"/>
          <w:shd w:val="clear" w:color="auto" w:fill="FFFFFF"/>
        </w:rPr>
        <w:t>функциональными</w:t>
      </w:r>
      <w:r w:rsidRPr="00916F96">
        <w:rPr>
          <w:color w:val="000000"/>
          <w:shd w:val="clear" w:color="auto" w:fill="FFFFFF"/>
        </w:rPr>
        <w:t>, то есть строиться не на базе набора значений некоего столбца/столбцов, а на базе набора значений функции от набора значений;</w:t>
      </w:r>
    </w:p>
    <w:p w:rsidR="00916F96" w:rsidRPr="00916F96" w:rsidRDefault="00916F96" w:rsidP="00916F96">
      <w:pPr>
        <w:numPr>
          <w:ilvl w:val="1"/>
          <w:numId w:val="9"/>
        </w:numPr>
        <w:spacing w:before="100" w:beforeAutospacing="1"/>
        <w:textAlignment w:val="baseline"/>
        <w:rPr>
          <w:color w:val="000000"/>
          <w:sz w:val="24"/>
          <w:szCs w:val="24"/>
        </w:rPr>
      </w:pPr>
      <w:r w:rsidRPr="00916F96">
        <w:rPr>
          <w:color w:val="000000"/>
          <w:shd w:val="clear" w:color="auto" w:fill="FFFFFF"/>
        </w:rPr>
        <w:t xml:space="preserve">индексы могут быть </w:t>
      </w:r>
      <w:r w:rsidRPr="00916F96">
        <w:rPr>
          <w:b/>
          <w:bCs/>
          <w:color w:val="000000"/>
          <w:shd w:val="clear" w:color="auto" w:fill="FFFFFF"/>
        </w:rPr>
        <w:t>частичными</w:t>
      </w:r>
      <w:r w:rsidRPr="00916F96">
        <w:rPr>
          <w:color w:val="000000"/>
          <w:shd w:val="clear" w:color="auto" w:fill="FFFFFF"/>
        </w:rPr>
        <w:t>, то есть строиться только по части таблицы.</w:t>
      </w:r>
    </w:p>
    <w:p w:rsidR="00C76672" w:rsidRPr="00916F96" w:rsidRDefault="00916F96" w:rsidP="00916F96">
      <w:pPr>
        <w:rPr>
          <w:sz w:val="24"/>
          <w:szCs w:val="24"/>
        </w:rPr>
      </w:pPr>
      <w:r w:rsidRPr="00916F96">
        <w:rPr>
          <w:color w:val="000000"/>
          <w:sz w:val="24"/>
          <w:szCs w:val="24"/>
        </w:rPr>
        <w:tab/>
        <w:t xml:space="preserve">В нашем случае выбор </w:t>
      </w:r>
      <w:r w:rsidRPr="00916F96">
        <w:rPr>
          <w:color w:val="000000"/>
          <w:sz w:val="24"/>
          <w:szCs w:val="24"/>
          <w:shd w:val="clear" w:color="auto" w:fill="FFFFFF"/>
        </w:rPr>
        <w:t>PostgreSQL очевиден, все его “сильные” стороны делают его идеальной базой данных для нашего проекта.</w:t>
      </w:r>
    </w:p>
    <w:sectPr w:rsidR="00C76672" w:rsidRPr="00916F96" w:rsidSect="00497C55">
      <w:headerReference w:type="default" r:id="rId8"/>
      <w:footerReference w:type="even" r:id="rId9"/>
      <w:footerReference w:type="default" r:id="rId10"/>
      <w:headerReference w:type="first" r:id="rId11"/>
      <w:footerReference w:type="first" r:id="rId12"/>
      <w:pgSz w:w="11906" w:h="16838" w:code="9"/>
      <w:pgMar w:top="851" w:right="618" w:bottom="1134" w:left="1418" w:header="709" w:footer="567"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EF7" w:rsidRDefault="005D5EF7">
      <w:r>
        <w:separator/>
      </w:r>
    </w:p>
  </w:endnote>
  <w:endnote w:type="continuationSeparator" w:id="0">
    <w:p w:rsidR="005D5EF7" w:rsidRDefault="005D5E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59D" w:rsidRDefault="005B1A78">
    <w:pPr>
      <w:pStyle w:val="a4"/>
      <w:framePr w:wrap="around" w:vAnchor="text" w:hAnchor="margin" w:xAlign="right" w:y="1"/>
      <w:rPr>
        <w:rStyle w:val="a5"/>
      </w:rPr>
    </w:pPr>
    <w:r>
      <w:rPr>
        <w:rStyle w:val="a5"/>
      </w:rPr>
      <w:fldChar w:fldCharType="begin"/>
    </w:r>
    <w:r w:rsidR="006F459D">
      <w:rPr>
        <w:rStyle w:val="a5"/>
      </w:rPr>
      <w:instrText xml:space="preserve">PAGE  </w:instrText>
    </w:r>
    <w:r>
      <w:rPr>
        <w:rStyle w:val="a5"/>
      </w:rPr>
      <w:fldChar w:fldCharType="end"/>
    </w:r>
  </w:p>
  <w:p w:rsidR="006F459D" w:rsidRDefault="006F459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1" w:type="dxa"/>
      <w:tblInd w:w="-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425"/>
      <w:gridCol w:w="567"/>
      <w:gridCol w:w="1277"/>
      <w:gridCol w:w="850"/>
      <w:gridCol w:w="567"/>
      <w:gridCol w:w="6078"/>
      <w:gridCol w:w="487"/>
    </w:tblGrid>
    <w:tr w:rsidR="006F459D">
      <w:trPr>
        <w:cantSplit/>
        <w:trHeight w:hRule="exact" w:val="240"/>
      </w:trPr>
      <w:tc>
        <w:tcPr>
          <w:tcW w:w="425" w:type="dxa"/>
        </w:tcPr>
        <w:p w:rsidR="006F459D" w:rsidRDefault="006F459D">
          <w:pPr>
            <w:ind w:left="-28" w:right="360" w:firstLine="141"/>
            <w:jc w:val="center"/>
            <w:rPr>
              <w:rFonts w:ascii="Arial" w:hAnsi="Arial"/>
              <w:sz w:val="16"/>
            </w:rPr>
          </w:pPr>
        </w:p>
      </w:tc>
      <w:tc>
        <w:tcPr>
          <w:tcW w:w="567" w:type="dxa"/>
        </w:tcPr>
        <w:p w:rsidR="006F459D" w:rsidRDefault="006F459D">
          <w:pPr>
            <w:jc w:val="center"/>
            <w:rPr>
              <w:rFonts w:ascii="Arial" w:hAnsi="Arial"/>
              <w:sz w:val="16"/>
            </w:rPr>
          </w:pPr>
        </w:p>
      </w:tc>
      <w:tc>
        <w:tcPr>
          <w:tcW w:w="1277" w:type="dxa"/>
        </w:tcPr>
        <w:p w:rsidR="006F459D" w:rsidRDefault="006F459D">
          <w:pPr>
            <w:jc w:val="center"/>
            <w:rPr>
              <w:rFonts w:ascii="Arial" w:hAnsi="Arial"/>
              <w:sz w:val="16"/>
            </w:rPr>
          </w:pPr>
        </w:p>
      </w:tc>
      <w:tc>
        <w:tcPr>
          <w:tcW w:w="850" w:type="dxa"/>
        </w:tcPr>
        <w:p w:rsidR="006F459D" w:rsidRDefault="006F459D">
          <w:pPr>
            <w:jc w:val="center"/>
            <w:rPr>
              <w:rFonts w:ascii="Arial" w:hAnsi="Arial"/>
              <w:sz w:val="16"/>
            </w:rPr>
          </w:pPr>
        </w:p>
      </w:tc>
      <w:tc>
        <w:tcPr>
          <w:tcW w:w="567" w:type="dxa"/>
        </w:tcPr>
        <w:p w:rsidR="006F459D" w:rsidRDefault="006F459D">
          <w:pPr>
            <w:jc w:val="center"/>
            <w:rPr>
              <w:rFonts w:ascii="Arial" w:hAnsi="Arial"/>
              <w:sz w:val="16"/>
            </w:rPr>
          </w:pPr>
        </w:p>
      </w:tc>
      <w:tc>
        <w:tcPr>
          <w:tcW w:w="6078" w:type="dxa"/>
          <w:vMerge w:val="restart"/>
          <w:vAlign w:val="center"/>
        </w:tcPr>
        <w:p w:rsidR="006F459D" w:rsidRDefault="006F459D">
          <w:pPr>
            <w:jc w:val="center"/>
            <w:rPr>
              <w:rFonts w:ascii="Arial" w:hAnsi="Arial"/>
              <w:sz w:val="28"/>
              <w:szCs w:val="28"/>
            </w:rPr>
          </w:pPr>
        </w:p>
      </w:tc>
      <w:tc>
        <w:tcPr>
          <w:tcW w:w="487" w:type="dxa"/>
          <w:vMerge w:val="restart"/>
          <w:vAlign w:val="center"/>
        </w:tcPr>
        <w:p w:rsidR="006F459D" w:rsidRDefault="00B837BA">
          <w:pPr>
            <w:jc w:val="center"/>
            <w:rPr>
              <w:rFonts w:ascii="Arial" w:hAnsi="Arial"/>
              <w:sz w:val="16"/>
            </w:rPr>
          </w:pPr>
          <w:r>
            <w:rPr>
              <w:rFonts w:ascii="Arial" w:hAnsi="Arial"/>
              <w:sz w:val="16"/>
            </w:rPr>
            <w:t>Лист</w:t>
          </w:r>
        </w:p>
      </w:tc>
    </w:tr>
    <w:tr w:rsidR="006F459D">
      <w:trPr>
        <w:cantSplit/>
        <w:trHeight w:hRule="exact" w:val="67"/>
      </w:trPr>
      <w:tc>
        <w:tcPr>
          <w:tcW w:w="425" w:type="dxa"/>
          <w:vMerge w:val="restart"/>
        </w:tcPr>
        <w:p w:rsidR="006F459D" w:rsidRDefault="006F459D">
          <w:pPr>
            <w:jc w:val="center"/>
            <w:rPr>
              <w:rFonts w:ascii="Arial" w:hAnsi="Arial"/>
              <w:sz w:val="16"/>
            </w:rPr>
          </w:pPr>
        </w:p>
      </w:tc>
      <w:tc>
        <w:tcPr>
          <w:tcW w:w="567" w:type="dxa"/>
          <w:vMerge w:val="restart"/>
        </w:tcPr>
        <w:p w:rsidR="006F459D" w:rsidRDefault="006F459D">
          <w:pPr>
            <w:jc w:val="center"/>
            <w:rPr>
              <w:rFonts w:ascii="Arial" w:hAnsi="Arial"/>
              <w:sz w:val="16"/>
            </w:rPr>
          </w:pPr>
        </w:p>
      </w:tc>
      <w:tc>
        <w:tcPr>
          <w:tcW w:w="1277" w:type="dxa"/>
          <w:vMerge w:val="restart"/>
        </w:tcPr>
        <w:p w:rsidR="006F459D" w:rsidRDefault="006F459D">
          <w:pPr>
            <w:jc w:val="center"/>
            <w:rPr>
              <w:rFonts w:ascii="Arial" w:hAnsi="Arial"/>
              <w:sz w:val="16"/>
            </w:rPr>
          </w:pPr>
        </w:p>
      </w:tc>
      <w:tc>
        <w:tcPr>
          <w:tcW w:w="850" w:type="dxa"/>
          <w:vMerge w:val="restart"/>
        </w:tcPr>
        <w:p w:rsidR="006F459D" w:rsidRDefault="006F459D">
          <w:pPr>
            <w:jc w:val="center"/>
            <w:rPr>
              <w:rFonts w:ascii="Arial" w:hAnsi="Arial"/>
              <w:sz w:val="16"/>
            </w:rPr>
          </w:pPr>
        </w:p>
      </w:tc>
      <w:tc>
        <w:tcPr>
          <w:tcW w:w="567" w:type="dxa"/>
          <w:vMerge w:val="restart"/>
        </w:tcPr>
        <w:p w:rsidR="006F459D" w:rsidRDefault="006F459D">
          <w:pPr>
            <w:jc w:val="center"/>
            <w:rPr>
              <w:rFonts w:ascii="Arial" w:hAnsi="Arial"/>
              <w:sz w:val="16"/>
            </w:rPr>
          </w:pPr>
        </w:p>
      </w:tc>
      <w:tc>
        <w:tcPr>
          <w:tcW w:w="6078" w:type="dxa"/>
          <w:vMerge/>
        </w:tcPr>
        <w:p w:rsidR="006F459D" w:rsidRDefault="006F459D">
          <w:pPr>
            <w:jc w:val="center"/>
            <w:rPr>
              <w:rFonts w:ascii="Arial" w:hAnsi="Arial"/>
              <w:sz w:val="16"/>
            </w:rPr>
          </w:pPr>
        </w:p>
      </w:tc>
      <w:tc>
        <w:tcPr>
          <w:tcW w:w="487" w:type="dxa"/>
          <w:vMerge/>
        </w:tcPr>
        <w:p w:rsidR="006F459D" w:rsidRDefault="006F459D">
          <w:pPr>
            <w:jc w:val="center"/>
            <w:rPr>
              <w:rFonts w:ascii="Arial" w:hAnsi="Arial"/>
              <w:sz w:val="16"/>
            </w:rPr>
          </w:pPr>
        </w:p>
      </w:tc>
    </w:tr>
    <w:tr w:rsidR="006F459D">
      <w:trPr>
        <w:cantSplit/>
        <w:trHeight w:hRule="exact" w:val="184"/>
      </w:trPr>
      <w:tc>
        <w:tcPr>
          <w:tcW w:w="425" w:type="dxa"/>
          <w:vMerge/>
        </w:tcPr>
        <w:p w:rsidR="006F459D" w:rsidRDefault="006F459D">
          <w:pPr>
            <w:jc w:val="center"/>
            <w:rPr>
              <w:rFonts w:ascii="Arial" w:hAnsi="Arial"/>
              <w:sz w:val="16"/>
            </w:rPr>
          </w:pPr>
        </w:p>
      </w:tc>
      <w:tc>
        <w:tcPr>
          <w:tcW w:w="567" w:type="dxa"/>
          <w:vMerge/>
        </w:tcPr>
        <w:p w:rsidR="006F459D" w:rsidRDefault="006F459D">
          <w:pPr>
            <w:jc w:val="center"/>
            <w:rPr>
              <w:rFonts w:ascii="Arial" w:hAnsi="Arial"/>
              <w:sz w:val="16"/>
            </w:rPr>
          </w:pPr>
        </w:p>
      </w:tc>
      <w:tc>
        <w:tcPr>
          <w:tcW w:w="1277" w:type="dxa"/>
          <w:vMerge/>
        </w:tcPr>
        <w:p w:rsidR="006F459D" w:rsidRDefault="006F459D">
          <w:pPr>
            <w:jc w:val="center"/>
            <w:rPr>
              <w:rFonts w:ascii="Arial" w:hAnsi="Arial"/>
              <w:sz w:val="16"/>
            </w:rPr>
          </w:pPr>
        </w:p>
      </w:tc>
      <w:tc>
        <w:tcPr>
          <w:tcW w:w="850" w:type="dxa"/>
          <w:vMerge/>
        </w:tcPr>
        <w:p w:rsidR="006F459D" w:rsidRDefault="006F459D">
          <w:pPr>
            <w:jc w:val="center"/>
            <w:rPr>
              <w:rFonts w:ascii="Arial" w:hAnsi="Arial"/>
              <w:sz w:val="16"/>
            </w:rPr>
          </w:pPr>
        </w:p>
      </w:tc>
      <w:tc>
        <w:tcPr>
          <w:tcW w:w="567" w:type="dxa"/>
          <w:vMerge/>
        </w:tcPr>
        <w:p w:rsidR="006F459D" w:rsidRDefault="006F459D">
          <w:pPr>
            <w:jc w:val="center"/>
            <w:rPr>
              <w:rFonts w:ascii="Arial" w:hAnsi="Arial"/>
              <w:sz w:val="16"/>
            </w:rPr>
          </w:pPr>
        </w:p>
      </w:tc>
      <w:tc>
        <w:tcPr>
          <w:tcW w:w="6078" w:type="dxa"/>
          <w:vMerge/>
        </w:tcPr>
        <w:p w:rsidR="006F459D" w:rsidRDefault="006F459D">
          <w:pPr>
            <w:jc w:val="center"/>
            <w:rPr>
              <w:rFonts w:ascii="Arial" w:hAnsi="Arial"/>
              <w:sz w:val="16"/>
            </w:rPr>
          </w:pPr>
        </w:p>
      </w:tc>
      <w:tc>
        <w:tcPr>
          <w:tcW w:w="487" w:type="dxa"/>
          <w:vMerge w:val="restart"/>
          <w:vAlign w:val="center"/>
        </w:tcPr>
        <w:p w:rsidR="006F459D" w:rsidRDefault="006F459D" w:rsidP="00A65ACC">
          <w:pPr>
            <w:pStyle w:val="a4"/>
            <w:jc w:val="center"/>
            <w:rPr>
              <w:rFonts w:ascii="Arial" w:hAnsi="Arial"/>
              <w:sz w:val="16"/>
            </w:rPr>
          </w:pPr>
        </w:p>
      </w:tc>
    </w:tr>
    <w:tr w:rsidR="006F459D">
      <w:trPr>
        <w:cantSplit/>
        <w:trHeight w:hRule="exact" w:val="243"/>
      </w:trPr>
      <w:tc>
        <w:tcPr>
          <w:tcW w:w="425" w:type="dxa"/>
          <w:vAlign w:val="center"/>
        </w:tcPr>
        <w:p w:rsidR="006F459D" w:rsidRDefault="006F459D">
          <w:pPr>
            <w:jc w:val="center"/>
            <w:rPr>
              <w:rFonts w:ascii="Arial" w:hAnsi="Arial"/>
              <w:i/>
              <w:sz w:val="16"/>
            </w:rPr>
          </w:pPr>
          <w:r>
            <w:rPr>
              <w:rFonts w:ascii="Arial" w:hAnsi="Arial"/>
              <w:i/>
              <w:sz w:val="16"/>
            </w:rPr>
            <w:t>Изм</w:t>
          </w:r>
        </w:p>
      </w:tc>
      <w:tc>
        <w:tcPr>
          <w:tcW w:w="567" w:type="dxa"/>
          <w:vAlign w:val="center"/>
        </w:tcPr>
        <w:p w:rsidR="006F459D" w:rsidRDefault="006F459D">
          <w:pPr>
            <w:jc w:val="center"/>
            <w:rPr>
              <w:rFonts w:ascii="Arial" w:hAnsi="Arial"/>
              <w:i/>
              <w:sz w:val="16"/>
            </w:rPr>
          </w:pPr>
          <w:r>
            <w:rPr>
              <w:rFonts w:ascii="Arial" w:hAnsi="Arial"/>
              <w:i/>
              <w:sz w:val="16"/>
            </w:rPr>
            <w:t>Лист</w:t>
          </w:r>
        </w:p>
      </w:tc>
      <w:tc>
        <w:tcPr>
          <w:tcW w:w="1277" w:type="dxa"/>
          <w:vAlign w:val="center"/>
        </w:tcPr>
        <w:p w:rsidR="006F459D" w:rsidRDefault="006F459D">
          <w:pPr>
            <w:jc w:val="center"/>
            <w:rPr>
              <w:rFonts w:ascii="Arial" w:hAnsi="Arial"/>
              <w:i/>
              <w:sz w:val="16"/>
            </w:rPr>
          </w:pPr>
          <w:r>
            <w:rPr>
              <w:rFonts w:ascii="Arial" w:hAnsi="Arial"/>
              <w:i/>
              <w:sz w:val="16"/>
            </w:rPr>
            <w:t>№ докум</w:t>
          </w:r>
        </w:p>
      </w:tc>
      <w:tc>
        <w:tcPr>
          <w:tcW w:w="850" w:type="dxa"/>
          <w:vAlign w:val="center"/>
        </w:tcPr>
        <w:p w:rsidR="006F459D" w:rsidRDefault="006F459D">
          <w:pPr>
            <w:jc w:val="center"/>
            <w:rPr>
              <w:rFonts w:ascii="Arial" w:hAnsi="Arial"/>
              <w:i/>
              <w:sz w:val="16"/>
            </w:rPr>
          </w:pPr>
          <w:r>
            <w:rPr>
              <w:rFonts w:ascii="Arial" w:hAnsi="Arial"/>
              <w:i/>
              <w:sz w:val="16"/>
            </w:rPr>
            <w:t>Подп.</w:t>
          </w:r>
        </w:p>
      </w:tc>
      <w:tc>
        <w:tcPr>
          <w:tcW w:w="567" w:type="dxa"/>
          <w:vAlign w:val="center"/>
        </w:tcPr>
        <w:p w:rsidR="006F459D" w:rsidRDefault="006F459D">
          <w:pPr>
            <w:jc w:val="center"/>
            <w:rPr>
              <w:rFonts w:ascii="Arial" w:hAnsi="Arial"/>
              <w:i/>
              <w:sz w:val="16"/>
            </w:rPr>
          </w:pPr>
          <w:r>
            <w:rPr>
              <w:rFonts w:ascii="Arial" w:hAnsi="Arial"/>
              <w:i/>
              <w:sz w:val="16"/>
            </w:rPr>
            <w:t>Дата</w:t>
          </w:r>
        </w:p>
      </w:tc>
      <w:tc>
        <w:tcPr>
          <w:tcW w:w="6078" w:type="dxa"/>
          <w:vMerge/>
        </w:tcPr>
        <w:p w:rsidR="006F459D" w:rsidRDefault="006F459D">
          <w:pPr>
            <w:jc w:val="center"/>
            <w:rPr>
              <w:rFonts w:ascii="Arial" w:hAnsi="Arial"/>
              <w:sz w:val="16"/>
            </w:rPr>
          </w:pPr>
        </w:p>
      </w:tc>
      <w:tc>
        <w:tcPr>
          <w:tcW w:w="487" w:type="dxa"/>
          <w:vMerge/>
        </w:tcPr>
        <w:p w:rsidR="006F459D" w:rsidRDefault="006F459D">
          <w:pPr>
            <w:jc w:val="center"/>
            <w:rPr>
              <w:rFonts w:ascii="Arial" w:hAnsi="Arial"/>
              <w:sz w:val="16"/>
            </w:rPr>
          </w:pPr>
        </w:p>
      </w:tc>
    </w:tr>
  </w:tbl>
  <w:p w:rsidR="006F459D" w:rsidRDefault="006F459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1" w:type="dxa"/>
      <w:tblInd w:w="-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425"/>
      <w:gridCol w:w="567"/>
      <w:gridCol w:w="1277"/>
      <w:gridCol w:w="850"/>
      <w:gridCol w:w="567"/>
      <w:gridCol w:w="6078"/>
      <w:gridCol w:w="487"/>
    </w:tblGrid>
    <w:tr w:rsidR="0067712D" w:rsidTr="00CA3715">
      <w:trPr>
        <w:cantSplit/>
        <w:trHeight w:hRule="exact" w:val="240"/>
      </w:trPr>
      <w:tc>
        <w:tcPr>
          <w:tcW w:w="425" w:type="dxa"/>
        </w:tcPr>
        <w:p w:rsidR="0067712D" w:rsidRDefault="0067712D" w:rsidP="00CA3715">
          <w:pPr>
            <w:ind w:left="-28" w:right="360" w:firstLine="141"/>
            <w:jc w:val="center"/>
            <w:rPr>
              <w:rFonts w:ascii="Arial" w:hAnsi="Arial"/>
              <w:sz w:val="16"/>
            </w:rPr>
          </w:pPr>
        </w:p>
      </w:tc>
      <w:tc>
        <w:tcPr>
          <w:tcW w:w="567" w:type="dxa"/>
        </w:tcPr>
        <w:p w:rsidR="0067712D" w:rsidRDefault="0067712D" w:rsidP="00CA3715">
          <w:pPr>
            <w:jc w:val="center"/>
            <w:rPr>
              <w:rFonts w:ascii="Arial" w:hAnsi="Arial"/>
              <w:sz w:val="16"/>
            </w:rPr>
          </w:pPr>
        </w:p>
      </w:tc>
      <w:tc>
        <w:tcPr>
          <w:tcW w:w="1277" w:type="dxa"/>
        </w:tcPr>
        <w:p w:rsidR="0067712D" w:rsidRDefault="0067712D" w:rsidP="00CA3715">
          <w:pPr>
            <w:jc w:val="center"/>
            <w:rPr>
              <w:rFonts w:ascii="Arial" w:hAnsi="Arial"/>
              <w:sz w:val="16"/>
            </w:rPr>
          </w:pPr>
        </w:p>
      </w:tc>
      <w:tc>
        <w:tcPr>
          <w:tcW w:w="850" w:type="dxa"/>
        </w:tcPr>
        <w:p w:rsidR="0067712D" w:rsidRDefault="0067712D" w:rsidP="00CA3715">
          <w:pPr>
            <w:jc w:val="center"/>
            <w:rPr>
              <w:rFonts w:ascii="Arial" w:hAnsi="Arial"/>
              <w:sz w:val="16"/>
            </w:rPr>
          </w:pPr>
        </w:p>
      </w:tc>
      <w:tc>
        <w:tcPr>
          <w:tcW w:w="567" w:type="dxa"/>
        </w:tcPr>
        <w:p w:rsidR="0067712D" w:rsidRDefault="0067712D" w:rsidP="00CA3715">
          <w:pPr>
            <w:jc w:val="center"/>
            <w:rPr>
              <w:rFonts w:ascii="Arial" w:hAnsi="Arial"/>
              <w:sz w:val="16"/>
            </w:rPr>
          </w:pPr>
        </w:p>
      </w:tc>
      <w:tc>
        <w:tcPr>
          <w:tcW w:w="6078" w:type="dxa"/>
          <w:vMerge w:val="restart"/>
          <w:vAlign w:val="center"/>
        </w:tcPr>
        <w:p w:rsidR="0067712D" w:rsidRDefault="0067712D" w:rsidP="00CA3715">
          <w:pPr>
            <w:jc w:val="center"/>
            <w:rPr>
              <w:rFonts w:ascii="Arial" w:hAnsi="Arial"/>
              <w:sz w:val="28"/>
              <w:szCs w:val="28"/>
            </w:rPr>
          </w:pPr>
        </w:p>
      </w:tc>
      <w:tc>
        <w:tcPr>
          <w:tcW w:w="487" w:type="dxa"/>
          <w:vMerge w:val="restart"/>
          <w:vAlign w:val="center"/>
        </w:tcPr>
        <w:p w:rsidR="0067712D" w:rsidRDefault="0067712D" w:rsidP="00CA3715">
          <w:pPr>
            <w:jc w:val="center"/>
            <w:rPr>
              <w:rFonts w:ascii="Arial" w:hAnsi="Arial"/>
              <w:sz w:val="16"/>
            </w:rPr>
          </w:pPr>
          <w:r>
            <w:rPr>
              <w:rFonts w:ascii="Arial" w:hAnsi="Arial"/>
              <w:sz w:val="16"/>
            </w:rPr>
            <w:t>Лист</w:t>
          </w:r>
        </w:p>
      </w:tc>
    </w:tr>
    <w:tr w:rsidR="0067712D" w:rsidTr="00CA3715">
      <w:trPr>
        <w:cantSplit/>
        <w:trHeight w:hRule="exact" w:val="67"/>
      </w:trPr>
      <w:tc>
        <w:tcPr>
          <w:tcW w:w="425" w:type="dxa"/>
          <w:vMerge w:val="restart"/>
        </w:tcPr>
        <w:p w:rsidR="0067712D" w:rsidRDefault="0067712D" w:rsidP="00CA3715">
          <w:pPr>
            <w:jc w:val="center"/>
            <w:rPr>
              <w:rFonts w:ascii="Arial" w:hAnsi="Arial"/>
              <w:sz w:val="16"/>
            </w:rPr>
          </w:pPr>
        </w:p>
      </w:tc>
      <w:tc>
        <w:tcPr>
          <w:tcW w:w="567" w:type="dxa"/>
          <w:vMerge w:val="restart"/>
        </w:tcPr>
        <w:p w:rsidR="0067712D" w:rsidRDefault="0067712D" w:rsidP="00CA3715">
          <w:pPr>
            <w:jc w:val="center"/>
            <w:rPr>
              <w:rFonts w:ascii="Arial" w:hAnsi="Arial"/>
              <w:sz w:val="16"/>
            </w:rPr>
          </w:pPr>
        </w:p>
      </w:tc>
      <w:tc>
        <w:tcPr>
          <w:tcW w:w="1277" w:type="dxa"/>
          <w:vMerge w:val="restart"/>
        </w:tcPr>
        <w:p w:rsidR="0067712D" w:rsidRDefault="0067712D" w:rsidP="00CA3715">
          <w:pPr>
            <w:jc w:val="center"/>
            <w:rPr>
              <w:rFonts w:ascii="Arial" w:hAnsi="Arial"/>
              <w:sz w:val="16"/>
            </w:rPr>
          </w:pPr>
        </w:p>
      </w:tc>
      <w:tc>
        <w:tcPr>
          <w:tcW w:w="850" w:type="dxa"/>
          <w:vMerge w:val="restart"/>
        </w:tcPr>
        <w:p w:rsidR="0067712D" w:rsidRDefault="0067712D" w:rsidP="00CA3715">
          <w:pPr>
            <w:jc w:val="center"/>
            <w:rPr>
              <w:rFonts w:ascii="Arial" w:hAnsi="Arial"/>
              <w:sz w:val="16"/>
            </w:rPr>
          </w:pPr>
        </w:p>
      </w:tc>
      <w:tc>
        <w:tcPr>
          <w:tcW w:w="567" w:type="dxa"/>
          <w:vMerge w:val="restart"/>
        </w:tcPr>
        <w:p w:rsidR="0067712D" w:rsidRDefault="0067712D" w:rsidP="00CA3715">
          <w:pPr>
            <w:jc w:val="center"/>
            <w:rPr>
              <w:rFonts w:ascii="Arial" w:hAnsi="Arial"/>
              <w:sz w:val="16"/>
            </w:rPr>
          </w:pPr>
        </w:p>
      </w:tc>
      <w:tc>
        <w:tcPr>
          <w:tcW w:w="6078" w:type="dxa"/>
          <w:vMerge/>
        </w:tcPr>
        <w:p w:rsidR="0067712D" w:rsidRDefault="0067712D" w:rsidP="00CA3715">
          <w:pPr>
            <w:jc w:val="center"/>
            <w:rPr>
              <w:rFonts w:ascii="Arial" w:hAnsi="Arial"/>
              <w:sz w:val="16"/>
            </w:rPr>
          </w:pPr>
        </w:p>
      </w:tc>
      <w:tc>
        <w:tcPr>
          <w:tcW w:w="487" w:type="dxa"/>
          <w:vMerge/>
        </w:tcPr>
        <w:p w:rsidR="0067712D" w:rsidRDefault="0067712D" w:rsidP="00CA3715">
          <w:pPr>
            <w:jc w:val="center"/>
            <w:rPr>
              <w:rFonts w:ascii="Arial" w:hAnsi="Arial"/>
              <w:sz w:val="16"/>
            </w:rPr>
          </w:pPr>
        </w:p>
      </w:tc>
    </w:tr>
    <w:tr w:rsidR="0067712D" w:rsidTr="00CA3715">
      <w:trPr>
        <w:cantSplit/>
        <w:trHeight w:hRule="exact" w:val="184"/>
      </w:trPr>
      <w:tc>
        <w:tcPr>
          <w:tcW w:w="425" w:type="dxa"/>
          <w:vMerge/>
        </w:tcPr>
        <w:p w:rsidR="0067712D" w:rsidRDefault="0067712D" w:rsidP="00CA3715">
          <w:pPr>
            <w:jc w:val="center"/>
            <w:rPr>
              <w:rFonts w:ascii="Arial" w:hAnsi="Arial"/>
              <w:sz w:val="16"/>
            </w:rPr>
          </w:pPr>
        </w:p>
      </w:tc>
      <w:tc>
        <w:tcPr>
          <w:tcW w:w="567" w:type="dxa"/>
          <w:vMerge/>
        </w:tcPr>
        <w:p w:rsidR="0067712D" w:rsidRDefault="0067712D" w:rsidP="00CA3715">
          <w:pPr>
            <w:jc w:val="center"/>
            <w:rPr>
              <w:rFonts w:ascii="Arial" w:hAnsi="Arial"/>
              <w:sz w:val="16"/>
            </w:rPr>
          </w:pPr>
        </w:p>
      </w:tc>
      <w:tc>
        <w:tcPr>
          <w:tcW w:w="1277" w:type="dxa"/>
          <w:vMerge/>
        </w:tcPr>
        <w:p w:rsidR="0067712D" w:rsidRDefault="0067712D" w:rsidP="00CA3715">
          <w:pPr>
            <w:jc w:val="center"/>
            <w:rPr>
              <w:rFonts w:ascii="Arial" w:hAnsi="Arial"/>
              <w:sz w:val="16"/>
            </w:rPr>
          </w:pPr>
        </w:p>
      </w:tc>
      <w:tc>
        <w:tcPr>
          <w:tcW w:w="850" w:type="dxa"/>
          <w:vMerge/>
        </w:tcPr>
        <w:p w:rsidR="0067712D" w:rsidRDefault="0067712D" w:rsidP="00CA3715">
          <w:pPr>
            <w:jc w:val="center"/>
            <w:rPr>
              <w:rFonts w:ascii="Arial" w:hAnsi="Arial"/>
              <w:sz w:val="16"/>
            </w:rPr>
          </w:pPr>
        </w:p>
      </w:tc>
      <w:tc>
        <w:tcPr>
          <w:tcW w:w="567" w:type="dxa"/>
          <w:vMerge/>
        </w:tcPr>
        <w:p w:rsidR="0067712D" w:rsidRDefault="0067712D" w:rsidP="00CA3715">
          <w:pPr>
            <w:jc w:val="center"/>
            <w:rPr>
              <w:rFonts w:ascii="Arial" w:hAnsi="Arial"/>
              <w:sz w:val="16"/>
            </w:rPr>
          </w:pPr>
        </w:p>
      </w:tc>
      <w:tc>
        <w:tcPr>
          <w:tcW w:w="6078" w:type="dxa"/>
          <w:vMerge/>
        </w:tcPr>
        <w:p w:rsidR="0067712D" w:rsidRDefault="0067712D" w:rsidP="00CA3715">
          <w:pPr>
            <w:jc w:val="center"/>
            <w:rPr>
              <w:rFonts w:ascii="Arial" w:hAnsi="Arial"/>
              <w:sz w:val="16"/>
            </w:rPr>
          </w:pPr>
        </w:p>
      </w:tc>
      <w:tc>
        <w:tcPr>
          <w:tcW w:w="487" w:type="dxa"/>
          <w:vMerge w:val="restart"/>
          <w:vAlign w:val="center"/>
        </w:tcPr>
        <w:p w:rsidR="0067712D" w:rsidRDefault="0067712D" w:rsidP="00CA3715">
          <w:pPr>
            <w:pStyle w:val="a4"/>
            <w:jc w:val="center"/>
            <w:rPr>
              <w:rFonts w:ascii="Arial" w:hAnsi="Arial"/>
              <w:sz w:val="16"/>
            </w:rPr>
          </w:pPr>
        </w:p>
      </w:tc>
    </w:tr>
    <w:tr w:rsidR="0067712D" w:rsidTr="00CA3715">
      <w:trPr>
        <w:cantSplit/>
        <w:trHeight w:hRule="exact" w:val="243"/>
      </w:trPr>
      <w:tc>
        <w:tcPr>
          <w:tcW w:w="425" w:type="dxa"/>
          <w:vAlign w:val="center"/>
        </w:tcPr>
        <w:p w:rsidR="0067712D" w:rsidRDefault="0067712D" w:rsidP="00CA3715">
          <w:pPr>
            <w:jc w:val="center"/>
            <w:rPr>
              <w:rFonts w:ascii="Arial" w:hAnsi="Arial"/>
              <w:i/>
              <w:sz w:val="16"/>
            </w:rPr>
          </w:pPr>
          <w:r>
            <w:rPr>
              <w:rFonts w:ascii="Arial" w:hAnsi="Arial"/>
              <w:i/>
              <w:sz w:val="16"/>
            </w:rPr>
            <w:t>Изм</w:t>
          </w:r>
        </w:p>
      </w:tc>
      <w:tc>
        <w:tcPr>
          <w:tcW w:w="567" w:type="dxa"/>
          <w:vAlign w:val="center"/>
        </w:tcPr>
        <w:p w:rsidR="0067712D" w:rsidRDefault="0067712D" w:rsidP="00CA3715">
          <w:pPr>
            <w:jc w:val="center"/>
            <w:rPr>
              <w:rFonts w:ascii="Arial" w:hAnsi="Arial"/>
              <w:i/>
              <w:sz w:val="16"/>
            </w:rPr>
          </w:pPr>
          <w:r>
            <w:rPr>
              <w:rFonts w:ascii="Arial" w:hAnsi="Arial"/>
              <w:i/>
              <w:sz w:val="16"/>
            </w:rPr>
            <w:t>Лист</w:t>
          </w:r>
        </w:p>
      </w:tc>
      <w:tc>
        <w:tcPr>
          <w:tcW w:w="1277" w:type="dxa"/>
          <w:vAlign w:val="center"/>
        </w:tcPr>
        <w:p w:rsidR="0067712D" w:rsidRDefault="0067712D" w:rsidP="00CA3715">
          <w:pPr>
            <w:jc w:val="center"/>
            <w:rPr>
              <w:rFonts w:ascii="Arial" w:hAnsi="Arial"/>
              <w:i/>
              <w:sz w:val="16"/>
            </w:rPr>
          </w:pPr>
          <w:r>
            <w:rPr>
              <w:rFonts w:ascii="Arial" w:hAnsi="Arial"/>
              <w:i/>
              <w:sz w:val="16"/>
            </w:rPr>
            <w:t>№ докум</w:t>
          </w:r>
        </w:p>
      </w:tc>
      <w:tc>
        <w:tcPr>
          <w:tcW w:w="850" w:type="dxa"/>
          <w:vAlign w:val="center"/>
        </w:tcPr>
        <w:p w:rsidR="0067712D" w:rsidRDefault="0067712D" w:rsidP="00CA3715">
          <w:pPr>
            <w:jc w:val="center"/>
            <w:rPr>
              <w:rFonts w:ascii="Arial" w:hAnsi="Arial"/>
              <w:i/>
              <w:sz w:val="16"/>
            </w:rPr>
          </w:pPr>
          <w:r>
            <w:rPr>
              <w:rFonts w:ascii="Arial" w:hAnsi="Arial"/>
              <w:i/>
              <w:sz w:val="16"/>
            </w:rPr>
            <w:t>Подп.</w:t>
          </w:r>
        </w:p>
      </w:tc>
      <w:tc>
        <w:tcPr>
          <w:tcW w:w="567" w:type="dxa"/>
          <w:vAlign w:val="center"/>
        </w:tcPr>
        <w:p w:rsidR="0067712D" w:rsidRDefault="0067712D" w:rsidP="00CA3715">
          <w:pPr>
            <w:jc w:val="center"/>
            <w:rPr>
              <w:rFonts w:ascii="Arial" w:hAnsi="Arial"/>
              <w:i/>
              <w:sz w:val="16"/>
            </w:rPr>
          </w:pPr>
          <w:r>
            <w:rPr>
              <w:rFonts w:ascii="Arial" w:hAnsi="Arial"/>
              <w:i/>
              <w:sz w:val="16"/>
            </w:rPr>
            <w:t>Дата</w:t>
          </w:r>
        </w:p>
      </w:tc>
      <w:tc>
        <w:tcPr>
          <w:tcW w:w="6078" w:type="dxa"/>
          <w:vMerge/>
        </w:tcPr>
        <w:p w:rsidR="0067712D" w:rsidRDefault="0067712D" w:rsidP="00CA3715">
          <w:pPr>
            <w:jc w:val="center"/>
            <w:rPr>
              <w:rFonts w:ascii="Arial" w:hAnsi="Arial"/>
              <w:sz w:val="16"/>
            </w:rPr>
          </w:pPr>
        </w:p>
      </w:tc>
      <w:tc>
        <w:tcPr>
          <w:tcW w:w="487" w:type="dxa"/>
          <w:vMerge/>
        </w:tcPr>
        <w:p w:rsidR="0067712D" w:rsidRDefault="0067712D" w:rsidP="00CA3715">
          <w:pPr>
            <w:jc w:val="center"/>
            <w:rPr>
              <w:rFonts w:ascii="Arial" w:hAnsi="Arial"/>
              <w:sz w:val="16"/>
            </w:rPr>
          </w:pPr>
        </w:p>
      </w:tc>
    </w:tr>
  </w:tbl>
  <w:p w:rsidR="00BD6701" w:rsidRDefault="00BD670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EF7" w:rsidRDefault="005D5EF7">
      <w:r>
        <w:separator/>
      </w:r>
    </w:p>
  </w:footnote>
  <w:footnote w:type="continuationSeparator" w:id="0">
    <w:p w:rsidR="005D5EF7" w:rsidRDefault="005D5E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59D" w:rsidRDefault="005B1A78">
    <w:pPr>
      <w:pStyle w:val="a3"/>
    </w:pPr>
    <w:r>
      <w:rPr>
        <w:noProof/>
      </w:rPr>
      <w:pict>
        <v:group id="_x0000_s2049" style="position:absolute;margin-left:61.9pt;margin-top:15.55pt;width:512.05pt;height:784.7pt;z-index:251657216;mso-position-horizontal-relative:page;mso-position-vertical-relative:page" coordorigin="1152,288" coordsize="10512,16272">
          <v:line id="_x0000_s2050" style="position:absolute;flip:y" from="1152,288" to="1152,16560" strokeweight="1pt"/>
          <v:line id="_x0000_s2051" style="position:absolute;flip:y" from="11664,288" to="11664,16560" strokeweight="1pt"/>
          <v:line id="_x0000_s2052" style="position:absolute" from="1152,288" to="11664,288" strokeweight="1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701" w:rsidRDefault="005B1A78">
    <w:pPr>
      <w:pStyle w:val="a3"/>
    </w:pPr>
    <w:r>
      <w:rPr>
        <w:noProof/>
      </w:rPr>
      <w:pict>
        <v:group id="_x0000_s2061" style="position:absolute;margin-left:61.7pt;margin-top:17.05pt;width:512.05pt;height:784.7pt;z-index:251658240;mso-position-horizontal-relative:page;mso-position-vertical-relative:page" coordorigin="1152,288" coordsize="10512,16272">
          <v:line id="_x0000_s2062" style="position:absolute;flip:y" from="1152,288" to="1152,16560" strokeweight="1pt"/>
          <v:line id="_x0000_s2063" style="position:absolute;flip:y" from="11664,288" to="11664,16560" strokeweight="1pt"/>
          <v:line id="_x0000_s2064" style="position:absolute" from="1152,288" to="11664,288" strokeweight="1p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F1474"/>
    <w:multiLevelType w:val="multilevel"/>
    <w:tmpl w:val="F8265F1A"/>
    <w:lvl w:ilvl="0">
      <w:start w:val="1"/>
      <w:numFmt w:val="decimal"/>
      <w:lvlText w:val="%1."/>
      <w:lvlJc w:val="left"/>
      <w:pPr>
        <w:tabs>
          <w:tab w:val="num" w:pos="720"/>
        </w:tabs>
        <w:ind w:left="720" w:hanging="360"/>
      </w:pPr>
      <w:rPr>
        <w:rFonts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2BF20B7"/>
    <w:multiLevelType w:val="multilevel"/>
    <w:tmpl w:val="76E47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90C76"/>
    <w:multiLevelType w:val="multilevel"/>
    <w:tmpl w:val="F8265F1A"/>
    <w:lvl w:ilvl="0">
      <w:start w:val="1"/>
      <w:numFmt w:val="decimal"/>
      <w:lvlText w:val="%1."/>
      <w:lvlJc w:val="left"/>
      <w:pPr>
        <w:tabs>
          <w:tab w:val="num" w:pos="720"/>
        </w:tabs>
        <w:ind w:left="720" w:hanging="360"/>
      </w:pPr>
      <w:rPr>
        <w:rFonts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AC75331"/>
    <w:multiLevelType w:val="hybridMultilevel"/>
    <w:tmpl w:val="6C3A66D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nsid w:val="34986311"/>
    <w:multiLevelType w:val="hybridMultilevel"/>
    <w:tmpl w:val="F8265F1A"/>
    <w:lvl w:ilvl="0" w:tplc="8640A628">
      <w:start w:val="1"/>
      <w:numFmt w:val="decimal"/>
      <w:lvlText w:val="%1."/>
      <w:lvlJc w:val="left"/>
      <w:pPr>
        <w:tabs>
          <w:tab w:val="num" w:pos="720"/>
        </w:tabs>
        <w:ind w:left="720" w:hanging="36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D2D18A1"/>
    <w:multiLevelType w:val="hybridMultilevel"/>
    <w:tmpl w:val="3DDEFBA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9307B0D"/>
    <w:multiLevelType w:val="hybridMultilevel"/>
    <w:tmpl w:val="EAD48166"/>
    <w:lvl w:ilvl="0" w:tplc="04190001">
      <w:start w:val="1"/>
      <w:numFmt w:val="bullet"/>
      <w:lvlText w:val=""/>
      <w:lvlJc w:val="left"/>
      <w:pPr>
        <w:tabs>
          <w:tab w:val="num" w:pos="945"/>
        </w:tabs>
        <w:ind w:left="945" w:hanging="360"/>
      </w:pPr>
      <w:rPr>
        <w:rFonts w:ascii="Symbol" w:hAnsi="Symbol" w:hint="default"/>
      </w:rPr>
    </w:lvl>
    <w:lvl w:ilvl="1" w:tplc="04190003" w:tentative="1">
      <w:start w:val="1"/>
      <w:numFmt w:val="bullet"/>
      <w:lvlText w:val="o"/>
      <w:lvlJc w:val="left"/>
      <w:pPr>
        <w:tabs>
          <w:tab w:val="num" w:pos="1665"/>
        </w:tabs>
        <w:ind w:left="1665" w:hanging="360"/>
      </w:pPr>
      <w:rPr>
        <w:rFonts w:ascii="Courier New" w:hAnsi="Courier New" w:cs="Courier New" w:hint="default"/>
      </w:rPr>
    </w:lvl>
    <w:lvl w:ilvl="2" w:tplc="04190005" w:tentative="1">
      <w:start w:val="1"/>
      <w:numFmt w:val="bullet"/>
      <w:lvlText w:val=""/>
      <w:lvlJc w:val="left"/>
      <w:pPr>
        <w:tabs>
          <w:tab w:val="num" w:pos="2385"/>
        </w:tabs>
        <w:ind w:left="2385" w:hanging="360"/>
      </w:pPr>
      <w:rPr>
        <w:rFonts w:ascii="Wingdings" w:hAnsi="Wingdings" w:hint="default"/>
      </w:rPr>
    </w:lvl>
    <w:lvl w:ilvl="3" w:tplc="04190001" w:tentative="1">
      <w:start w:val="1"/>
      <w:numFmt w:val="bullet"/>
      <w:lvlText w:val=""/>
      <w:lvlJc w:val="left"/>
      <w:pPr>
        <w:tabs>
          <w:tab w:val="num" w:pos="3105"/>
        </w:tabs>
        <w:ind w:left="3105" w:hanging="360"/>
      </w:pPr>
      <w:rPr>
        <w:rFonts w:ascii="Symbol" w:hAnsi="Symbol" w:hint="default"/>
      </w:rPr>
    </w:lvl>
    <w:lvl w:ilvl="4" w:tplc="04190003" w:tentative="1">
      <w:start w:val="1"/>
      <w:numFmt w:val="bullet"/>
      <w:lvlText w:val="o"/>
      <w:lvlJc w:val="left"/>
      <w:pPr>
        <w:tabs>
          <w:tab w:val="num" w:pos="3825"/>
        </w:tabs>
        <w:ind w:left="3825" w:hanging="360"/>
      </w:pPr>
      <w:rPr>
        <w:rFonts w:ascii="Courier New" w:hAnsi="Courier New" w:cs="Courier New" w:hint="default"/>
      </w:rPr>
    </w:lvl>
    <w:lvl w:ilvl="5" w:tplc="04190005" w:tentative="1">
      <w:start w:val="1"/>
      <w:numFmt w:val="bullet"/>
      <w:lvlText w:val=""/>
      <w:lvlJc w:val="left"/>
      <w:pPr>
        <w:tabs>
          <w:tab w:val="num" w:pos="4545"/>
        </w:tabs>
        <w:ind w:left="4545" w:hanging="360"/>
      </w:pPr>
      <w:rPr>
        <w:rFonts w:ascii="Wingdings" w:hAnsi="Wingdings" w:hint="default"/>
      </w:rPr>
    </w:lvl>
    <w:lvl w:ilvl="6" w:tplc="04190001" w:tentative="1">
      <w:start w:val="1"/>
      <w:numFmt w:val="bullet"/>
      <w:lvlText w:val=""/>
      <w:lvlJc w:val="left"/>
      <w:pPr>
        <w:tabs>
          <w:tab w:val="num" w:pos="5265"/>
        </w:tabs>
        <w:ind w:left="5265" w:hanging="360"/>
      </w:pPr>
      <w:rPr>
        <w:rFonts w:ascii="Symbol" w:hAnsi="Symbol" w:hint="default"/>
      </w:rPr>
    </w:lvl>
    <w:lvl w:ilvl="7" w:tplc="04190003" w:tentative="1">
      <w:start w:val="1"/>
      <w:numFmt w:val="bullet"/>
      <w:lvlText w:val="o"/>
      <w:lvlJc w:val="left"/>
      <w:pPr>
        <w:tabs>
          <w:tab w:val="num" w:pos="5985"/>
        </w:tabs>
        <w:ind w:left="5985" w:hanging="360"/>
      </w:pPr>
      <w:rPr>
        <w:rFonts w:ascii="Courier New" w:hAnsi="Courier New" w:cs="Courier New" w:hint="default"/>
      </w:rPr>
    </w:lvl>
    <w:lvl w:ilvl="8" w:tplc="04190005" w:tentative="1">
      <w:start w:val="1"/>
      <w:numFmt w:val="bullet"/>
      <w:lvlText w:val=""/>
      <w:lvlJc w:val="left"/>
      <w:pPr>
        <w:tabs>
          <w:tab w:val="num" w:pos="6705"/>
        </w:tabs>
        <w:ind w:left="6705" w:hanging="360"/>
      </w:pPr>
      <w:rPr>
        <w:rFonts w:ascii="Wingdings" w:hAnsi="Wingdings" w:hint="default"/>
      </w:rPr>
    </w:lvl>
  </w:abstractNum>
  <w:abstractNum w:abstractNumId="7">
    <w:nsid w:val="4BDC0F02"/>
    <w:multiLevelType w:val="multilevel"/>
    <w:tmpl w:val="06006DCC"/>
    <w:lvl w:ilvl="0">
      <w:start w:val="1"/>
      <w:numFmt w:val="bullet"/>
      <w:lvlText w:val=""/>
      <w:lvlJc w:val="left"/>
      <w:pPr>
        <w:tabs>
          <w:tab w:val="num" w:pos="360"/>
        </w:tabs>
        <w:ind w:left="360" w:hanging="360"/>
      </w:pPr>
      <w:rPr>
        <w:rFonts w:ascii="Symbol" w:hAnsi="Symbol"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D8A31F4"/>
    <w:multiLevelType w:val="hybridMultilevel"/>
    <w:tmpl w:val="61F8F8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2"/>
  </w:num>
  <w:num w:numId="5">
    <w:abstractNumId w:val="3"/>
  </w:num>
  <w:num w:numId="6">
    <w:abstractNumId w:val="0"/>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BE157D"/>
    <w:rsid w:val="0001241B"/>
    <w:rsid w:val="00023683"/>
    <w:rsid w:val="00031429"/>
    <w:rsid w:val="00046254"/>
    <w:rsid w:val="00070584"/>
    <w:rsid w:val="000E2476"/>
    <w:rsid w:val="0011330B"/>
    <w:rsid w:val="001137B7"/>
    <w:rsid w:val="00113A14"/>
    <w:rsid w:val="00116755"/>
    <w:rsid w:val="00177142"/>
    <w:rsid w:val="001A0446"/>
    <w:rsid w:val="0028351D"/>
    <w:rsid w:val="00284698"/>
    <w:rsid w:val="0029585D"/>
    <w:rsid w:val="002D2FFD"/>
    <w:rsid w:val="002F7A01"/>
    <w:rsid w:val="00315462"/>
    <w:rsid w:val="003203B8"/>
    <w:rsid w:val="00321B64"/>
    <w:rsid w:val="0035027A"/>
    <w:rsid w:val="003A6D5A"/>
    <w:rsid w:val="00497C55"/>
    <w:rsid w:val="004C5030"/>
    <w:rsid w:val="004C5232"/>
    <w:rsid w:val="004E5E3C"/>
    <w:rsid w:val="005349C5"/>
    <w:rsid w:val="0055640F"/>
    <w:rsid w:val="005772B8"/>
    <w:rsid w:val="005B1A78"/>
    <w:rsid w:val="005D5EF7"/>
    <w:rsid w:val="006054AB"/>
    <w:rsid w:val="00677044"/>
    <w:rsid w:val="0067712D"/>
    <w:rsid w:val="00694889"/>
    <w:rsid w:val="006D3E36"/>
    <w:rsid w:val="006F459D"/>
    <w:rsid w:val="00774188"/>
    <w:rsid w:val="008150BE"/>
    <w:rsid w:val="00824DCF"/>
    <w:rsid w:val="0083004B"/>
    <w:rsid w:val="008357F6"/>
    <w:rsid w:val="008D4CA3"/>
    <w:rsid w:val="00916F96"/>
    <w:rsid w:val="0098272A"/>
    <w:rsid w:val="00985F60"/>
    <w:rsid w:val="009A458F"/>
    <w:rsid w:val="009C4325"/>
    <w:rsid w:val="00A65ACC"/>
    <w:rsid w:val="00A8440D"/>
    <w:rsid w:val="00A84C8D"/>
    <w:rsid w:val="00AA6743"/>
    <w:rsid w:val="00AE2132"/>
    <w:rsid w:val="00B6046B"/>
    <w:rsid w:val="00B81A49"/>
    <w:rsid w:val="00B837BA"/>
    <w:rsid w:val="00BB2F16"/>
    <w:rsid w:val="00BD6701"/>
    <w:rsid w:val="00BE157D"/>
    <w:rsid w:val="00C5601B"/>
    <w:rsid w:val="00C76672"/>
    <w:rsid w:val="00C8091D"/>
    <w:rsid w:val="00CC7A34"/>
    <w:rsid w:val="00D00546"/>
    <w:rsid w:val="00D06981"/>
    <w:rsid w:val="00D26851"/>
    <w:rsid w:val="00D44E28"/>
    <w:rsid w:val="00D571F6"/>
    <w:rsid w:val="00D66014"/>
    <w:rsid w:val="00D70111"/>
    <w:rsid w:val="00D937A3"/>
    <w:rsid w:val="00DA07A3"/>
    <w:rsid w:val="00DF5F0A"/>
    <w:rsid w:val="00E32360"/>
    <w:rsid w:val="00E43832"/>
    <w:rsid w:val="00E8130B"/>
    <w:rsid w:val="00EA7FEE"/>
    <w:rsid w:val="00F84E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7142"/>
  </w:style>
  <w:style w:type="paragraph" w:styleId="1">
    <w:name w:val="heading 1"/>
    <w:basedOn w:val="a"/>
    <w:link w:val="10"/>
    <w:uiPriority w:val="9"/>
    <w:qFormat/>
    <w:rsid w:val="00E32360"/>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1A78"/>
    <w:pPr>
      <w:tabs>
        <w:tab w:val="center" w:pos="4677"/>
        <w:tab w:val="right" w:pos="9355"/>
      </w:tabs>
    </w:pPr>
  </w:style>
  <w:style w:type="paragraph" w:styleId="a4">
    <w:name w:val="footer"/>
    <w:basedOn w:val="a"/>
    <w:rsid w:val="005B1A78"/>
    <w:pPr>
      <w:tabs>
        <w:tab w:val="center" w:pos="4677"/>
        <w:tab w:val="right" w:pos="9355"/>
      </w:tabs>
    </w:pPr>
  </w:style>
  <w:style w:type="character" w:styleId="a5">
    <w:name w:val="page number"/>
    <w:basedOn w:val="a0"/>
    <w:rsid w:val="005B1A78"/>
  </w:style>
  <w:style w:type="paragraph" w:styleId="a6">
    <w:name w:val="Body Text Indent"/>
    <w:basedOn w:val="a"/>
    <w:rsid w:val="005B1A78"/>
    <w:pPr>
      <w:widowControl w:val="0"/>
      <w:overflowPunct w:val="0"/>
      <w:autoSpaceDE w:val="0"/>
      <w:autoSpaceDN w:val="0"/>
      <w:adjustRightInd w:val="0"/>
      <w:ind w:firstLine="720"/>
      <w:jc w:val="both"/>
      <w:textAlignment w:val="baseline"/>
    </w:pPr>
    <w:rPr>
      <w:sz w:val="28"/>
    </w:rPr>
  </w:style>
  <w:style w:type="paragraph" w:styleId="11">
    <w:name w:val="toc 1"/>
    <w:basedOn w:val="a"/>
    <w:next w:val="a"/>
    <w:autoRedefine/>
    <w:semiHidden/>
    <w:rsid w:val="005B1A78"/>
    <w:pPr>
      <w:tabs>
        <w:tab w:val="right" w:leader="dot" w:pos="9860"/>
      </w:tabs>
      <w:spacing w:line="360" w:lineRule="auto"/>
      <w:jc w:val="center"/>
    </w:pPr>
    <w:rPr>
      <w:sz w:val="28"/>
      <w:szCs w:val="28"/>
    </w:rPr>
  </w:style>
  <w:style w:type="character" w:styleId="a7">
    <w:name w:val="Hyperlink"/>
    <w:basedOn w:val="a0"/>
    <w:rsid w:val="005B1A78"/>
    <w:rPr>
      <w:color w:val="0000FF"/>
      <w:u w:val="single"/>
    </w:rPr>
  </w:style>
  <w:style w:type="paragraph" w:styleId="2">
    <w:name w:val="Body Text Indent 2"/>
    <w:basedOn w:val="a"/>
    <w:rsid w:val="005B1A78"/>
    <w:pPr>
      <w:shd w:val="clear" w:color="auto" w:fill="FFFFFF"/>
      <w:spacing w:before="5" w:line="360" w:lineRule="auto"/>
      <w:ind w:left="490" w:firstLine="730"/>
      <w:jc w:val="both"/>
    </w:pPr>
    <w:rPr>
      <w:color w:val="000000"/>
      <w:spacing w:val="1"/>
      <w:sz w:val="24"/>
      <w:szCs w:val="24"/>
    </w:rPr>
  </w:style>
  <w:style w:type="character" w:customStyle="1" w:styleId="10">
    <w:name w:val="Заголовок 1 Знак"/>
    <w:basedOn w:val="a0"/>
    <w:link w:val="1"/>
    <w:uiPriority w:val="9"/>
    <w:rsid w:val="00E32360"/>
    <w:rPr>
      <w:b/>
      <w:bCs/>
      <w:kern w:val="36"/>
      <w:sz w:val="48"/>
      <w:szCs w:val="48"/>
    </w:rPr>
  </w:style>
  <w:style w:type="character" w:customStyle="1" w:styleId="apple-tab-span">
    <w:name w:val="apple-tab-span"/>
    <w:basedOn w:val="a0"/>
    <w:rsid w:val="00E32360"/>
  </w:style>
  <w:style w:type="paragraph" w:styleId="a8">
    <w:name w:val="Normal (Web)"/>
    <w:basedOn w:val="a"/>
    <w:uiPriority w:val="99"/>
    <w:unhideWhenUsed/>
    <w:rsid w:val="00916F96"/>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74280738">
      <w:bodyDiv w:val="1"/>
      <w:marLeft w:val="0"/>
      <w:marRight w:val="0"/>
      <w:marTop w:val="0"/>
      <w:marBottom w:val="0"/>
      <w:divBdr>
        <w:top w:val="none" w:sz="0" w:space="0" w:color="auto"/>
        <w:left w:val="none" w:sz="0" w:space="0" w:color="auto"/>
        <w:bottom w:val="none" w:sz="0" w:space="0" w:color="auto"/>
        <w:right w:val="none" w:sz="0" w:space="0" w:color="auto"/>
      </w:divBdr>
    </w:div>
    <w:div w:id="139362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ED892-1FD9-4405-9C3D-CAA0752E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463</Words>
  <Characters>2644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lpstr>
    </vt:vector>
  </TitlesOfParts>
  <Company>home</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breeze</dc:creator>
  <cp:lastModifiedBy>Hall-PC</cp:lastModifiedBy>
  <cp:revision>2</cp:revision>
  <cp:lastPrinted>2011-06-05T08:02:00Z</cp:lastPrinted>
  <dcterms:created xsi:type="dcterms:W3CDTF">2012-06-29T07:52:00Z</dcterms:created>
  <dcterms:modified xsi:type="dcterms:W3CDTF">2012-06-29T07:52:00Z</dcterms:modified>
</cp:coreProperties>
</file>