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A37" w:rsidRPr="00042C75" w:rsidRDefault="00867A37" w:rsidP="00867A37">
      <w:pPr>
        <w:rPr>
          <w:b/>
        </w:rPr>
      </w:pPr>
      <w:r w:rsidRPr="00042C75">
        <w:rPr>
          <w:b/>
        </w:rPr>
        <w:t>1. General CPU Architecture</w:t>
      </w:r>
    </w:p>
    <w:p w:rsidR="00A20EA8" w:rsidRDefault="00867A37" w:rsidP="00042C75">
      <w:pPr>
        <w:ind w:firstLine="720"/>
      </w:pPr>
      <w:r>
        <w:t xml:space="preserve">Our CPU simulator implements a superscalar processor with six pipeline stages: the fetch stage, the decode stage, the dispatch stage, the issue stage, the execute stage, and the complete stage. It uses out of order execution in the issue and execute stages in order to extract parallelism from the code where possible. 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r w:rsidR="0063046F">
        <w:t xml:space="preserve">Logical (although Logical instructions are treated as Integer), Memory, Multiply/Divide, Branch, and Nop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867A37">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
        <w:br w:type="page"/>
      </w:r>
    </w:p>
    <w:p w:rsidR="00042C75" w:rsidRDefault="00042C75" w:rsidP="00867A37">
      <w:r w:rsidRPr="00042C75">
        <w:rPr>
          <w:b/>
        </w:rPr>
        <w:lastRenderedPageBreak/>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in a 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cache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 we generate another random number between 0 and 99. If that number is not less than 20, we only missed level 1 cache, and fetch is paused for 5 cycles. If it is less than 20, then we also missed level 2 cache,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If an instruction is </w:t>
      </w:r>
      <w:r>
        <w:t xml:space="preserve">literally a </w:t>
      </w:r>
      <w:r>
        <w:lastRenderedPageBreak/>
        <w:t>branch instruction (not a branch execution type, which may include jump instructions), its address must be checked against the next instruction that was fetched to see if the branch was actually taken. We use our branch predictor module to predict whether or not the branch is taken. If the branch prediction is 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Pr="0099032F" w:rsidRDefault="00BA588E" w:rsidP="0099032F">
      <w:pPr>
        <w:pStyle w:val="ListParagraph"/>
        <w:numPr>
          <w:ilvl w:val="0"/>
          <w:numId w:val="2"/>
        </w:numPr>
        <w:rPr>
          <w:b/>
        </w:rPr>
      </w:pPr>
      <w:r w:rsidRPr="0099032F">
        <w:rPr>
          <w:b/>
        </w:rPr>
        <w:t>G-Share Branch Predictor</w:t>
      </w:r>
    </w:p>
    <w:p w:rsidR="0099032F" w:rsidRDefault="0099032F" w:rsidP="00F86045">
      <w:pPr>
        <w:ind w:firstLine="720"/>
      </w:pPr>
      <w:r>
        <w:t>The G-Share Branch Predictor consists of 512 independent 2-bit predictor state machines and a branch history shift register.  The selection of a state machine is determined by the instruction address hashed with the branch history shift register.  Each 2-bit state machine always starts in an initial state where the branch</w:t>
      </w:r>
      <w:r w:rsidR="007C136E">
        <w:t xml:space="preserve">es are predicted as not taken, </w:t>
      </w:r>
      <w:r>
        <w:t>it can then be updated based on the result of the branch instruction.  The result of the branch instruction can be immediately calculated based on the address of the next instruction in the trace file.</w:t>
      </w:r>
    </w:p>
    <w:p w:rsidR="00BA588E" w:rsidRDefault="00116A56" w:rsidP="00177798">
      <w:r>
        <w:tab/>
      </w:r>
    </w:p>
    <w:p w:rsidR="00116A56" w:rsidRDefault="00116A56" w:rsidP="00177798">
      <w:r>
        <w:rPr>
          <w:b/>
        </w:rPr>
        <w:t>4. The Dispatch Stage</w:t>
      </w:r>
    </w:p>
    <w:p w:rsidR="00AC7B42" w:rsidRDefault="00AC7B42" w:rsidP="00177798">
      <w:r>
        <w:tab/>
      </w:r>
      <w:r w:rsidR="00873563">
        <w:t>The dispatch stage must check to see if the system is ready for an instruction to be dispatched before it can read from the decode buffer. Because when an instruction is dispatched, it’s dispatched to three places, all three of the places must have room for the instruction before dispatching. Once it has verified the system is ready for it, the dispatch stage reads an instruction from the decode buffer and dispatches it to the reorder buffer, a reservation station, and the rename register file.</w:t>
      </w:r>
    </w:p>
    <w:p w:rsidR="00E826F5" w:rsidRDefault="00E826F5" w:rsidP="00177798">
      <w:r>
        <w:tab/>
      </w:r>
      <w:r>
        <w:rPr>
          <w:b/>
        </w:rPr>
        <w:t>A. The Rename Register File</w:t>
      </w:r>
    </w:p>
    <w:p w:rsidR="00E826F5" w:rsidRPr="00E826F5" w:rsidRDefault="00E826F5" w:rsidP="00177798">
      <w:r>
        <w:tab/>
        <w:t>The rename register file is an intermediate buffer for the results of instructions to be held before updating the architecture register file with the new results. When an instruction is placed in the rename register file, the architecture register file’s tag is updated to point to the RRF entry.</w:t>
      </w:r>
    </w:p>
    <w:p w:rsidR="00873563" w:rsidRDefault="00873563" w:rsidP="00177798">
      <w:r>
        <w:tab/>
      </w:r>
      <w:r w:rsidR="00E826F5">
        <w:rPr>
          <w:b/>
        </w:rPr>
        <w:t>B</w:t>
      </w:r>
      <w:r>
        <w:rPr>
          <w:b/>
        </w:rPr>
        <w:t>. The Reservation Station</w:t>
      </w:r>
    </w:p>
    <w:p w:rsidR="00873563" w:rsidRDefault="00873563" w:rsidP="00177798">
      <w:r>
        <w:tab/>
        <w:t>The reservation station is a buffer that holds multiple instructions of a single execution type. Upon dispatching to the reservation station, a check of the instruction’s sources are made to see if any of the sources need to be updated by another executing instruction before it can be executed. If all the sources are valid, the instruction is set to ‘ready’ in the reservation station. Otherwise, the sources are set to the tags for the rename register file entry of the registers they’re waiting on being updated.</w:t>
      </w:r>
    </w:p>
    <w:p w:rsidR="0059254B" w:rsidRDefault="0059254B" w:rsidP="00177798">
      <w:r>
        <w:rPr>
          <w:b/>
        </w:rPr>
        <w:t>5. The Issue Stage</w:t>
      </w:r>
    </w:p>
    <w:p w:rsidR="0059254B" w:rsidRDefault="0059254B" w:rsidP="00177798">
      <w:r>
        <w:tab/>
      </w:r>
      <w:r w:rsidR="00D567C4">
        <w:t xml:space="preserve">The issue stage contains reservation stations for each execution type. On each cycle, the issue stage checks to see if one of the instructions within it is ready to be executed. If one is ready, it then </w:t>
      </w:r>
      <w:r w:rsidR="00D567C4">
        <w:lastRenderedPageBreak/>
        <w:t>checks to see if there is a functional unit available to execute it. If so, it sends the entry to the functional unit to be executed.</w:t>
      </w:r>
    </w:p>
    <w:p w:rsidR="00DD4FE0" w:rsidRDefault="00DD4FE0" w:rsidP="00177798">
      <w:r>
        <w:rPr>
          <w:b/>
        </w:rPr>
        <w:t>6. The Execute Stage</w:t>
      </w:r>
    </w:p>
    <w:p w:rsidR="00DD4FE0" w:rsidRDefault="00DD4FE0" w:rsidP="00177798">
      <w:r>
        <w:tab/>
        <w:t>The execute stage has functional units for each execution type (configurable amount for all types except branches, of which there is one).</w:t>
      </w:r>
      <w:r w:rsidR="0033747C">
        <w:t xml:space="preserve"> During this stage, any execution unit that has an instruction checks to see how many clocks are left before the instruction is finished executing. If it is finished executing, it signals the reorder buffer that this instruction is finished and tells any instruction in the reservation stations that may be depending upon the resulting data that it is valid.</w:t>
      </w:r>
    </w:p>
    <w:p w:rsidR="0033747C" w:rsidRDefault="0033747C" w:rsidP="00177798">
      <w:r>
        <w:rPr>
          <w:b/>
        </w:rPr>
        <w:t>7. The Complete Stage</w:t>
      </w:r>
    </w:p>
    <w:p w:rsidR="0033747C" w:rsidRDefault="0033747C" w:rsidP="00177798">
      <w:r>
        <w:tab/>
      </w:r>
      <w:r w:rsidR="003547A5">
        <w:t>On each cycle, the complete stage checks the reorder buffer, starting from the front of the queue, to see how many instructions have finished executing. It can only complete [</w:t>
      </w:r>
      <w:r w:rsidR="003547A5">
        <w:rPr>
          <w:i/>
        </w:rPr>
        <w:t>super</w:t>
      </w:r>
      <w:r w:rsidR="007F6C22">
        <w:rPr>
          <w:i/>
        </w:rPr>
        <w:t>scalar width</w:t>
      </w:r>
      <w:r w:rsidR="007F6C22">
        <w:t>] number of instructions per cycle. Because instructions must be completed in order, it can only complete instructions until it encounters an instruction that is not finished.</w:t>
      </w:r>
    </w:p>
    <w:p w:rsidR="001E4202" w:rsidRDefault="001E4202" w:rsidP="00177798">
      <w:pPr>
        <w:rPr>
          <w:b/>
        </w:rPr>
      </w:pPr>
      <w:r>
        <w:rPr>
          <w:b/>
        </w:rPr>
        <w:t xml:space="preserve">8. </w:t>
      </w:r>
      <w:r w:rsidR="006D0908">
        <w:rPr>
          <w:b/>
        </w:rPr>
        <w:t>Application Specific CPU Optimization</w:t>
      </w:r>
    </w:p>
    <w:p w:rsidR="005C7ECE" w:rsidRDefault="001E4202" w:rsidP="00177798">
      <w:r>
        <w:tab/>
        <w:t xml:space="preserve">The simulator </w:t>
      </w:r>
      <w:r w:rsidR="002179F1">
        <w:t>is</w:t>
      </w:r>
      <w:r>
        <w:t xml:space="preserve"> designed to support the configuration of the following parameters: Super-</w:t>
      </w:r>
      <w:r w:rsidR="00891A06">
        <w:t>scalar</w:t>
      </w:r>
      <w:r>
        <w:t xml:space="preserve"> factor, number of reservation station entrie</w:t>
      </w:r>
      <w:r w:rsidR="00311D8B">
        <w:t>s</w:t>
      </w:r>
      <w:r>
        <w:t>, number of functional units and number of reorder buffer entries.</w:t>
      </w:r>
      <w:r w:rsidR="00891A06">
        <w:t xml:space="preserve">  As an initial starting point, each was assig</w:t>
      </w:r>
      <w:r w:rsidR="002179F1">
        <w:t>ned a value of 20.  This allows</w:t>
      </w:r>
      <w:r w:rsidR="00891A06">
        <w:t xml:space="preserve"> for a large range to sweep through parameters and see which combination </w:t>
      </w:r>
      <w:r w:rsidR="002179F1">
        <w:t>is</w:t>
      </w:r>
      <w:r w:rsidR="00891A06">
        <w:t xml:space="preserve"> the </w:t>
      </w:r>
      <w:r w:rsidR="00D03C16">
        <w:t>optimal</w:t>
      </w:r>
      <w:r w:rsidR="00891A06">
        <w:t xml:space="preserve">.  Each value </w:t>
      </w:r>
      <w:r w:rsidR="002179F1">
        <w:t>is</w:t>
      </w:r>
      <w:r w:rsidR="00A83DE0">
        <w:t xml:space="preserve"> swept independently</w:t>
      </w:r>
      <w:r w:rsidR="00891A06">
        <w:t xml:space="preserve">.  </w:t>
      </w:r>
      <w:r w:rsidR="006D0908">
        <w:t xml:space="preserve">The “mpeg2d” program </w:t>
      </w:r>
      <w:r w:rsidR="002179F1">
        <w:t>is</w:t>
      </w:r>
      <w:r w:rsidR="006D0908">
        <w:t xml:space="preserve"> </w:t>
      </w:r>
      <w:r w:rsidR="002179F1">
        <w:t>selected to use as the basis for the CPU optimization because the CPU parameters have a more p</w:t>
      </w:r>
      <w:r w:rsidR="00A84D87">
        <w:t>ronounced effect on its behavior</w:t>
      </w:r>
      <w:r w:rsidR="002179F1">
        <w:t>.</w:t>
      </w:r>
      <w:r w:rsidR="00125F3F">
        <w:t xml:space="preserve">  </w:t>
      </w:r>
    </w:p>
    <w:p w:rsidR="001E4202" w:rsidRDefault="00125F3F" w:rsidP="005C7ECE">
      <w:pPr>
        <w:ind w:firstLine="720"/>
      </w:pPr>
      <w:r>
        <w:t>The two parameters wh</w:t>
      </w:r>
      <w:r w:rsidR="00A83DE0">
        <w:t>ich have the most effect on the</w:t>
      </w:r>
      <w:r>
        <w:t xml:space="preserve"> instructions per cycle are the number of renaming table entries and the number of reorder buffer entries.</w:t>
      </w:r>
      <w:r w:rsidR="00757048">
        <w:t xml:space="preserve">  Figures 1 and 2 below show the results of sweeping these parameters respectively.</w:t>
      </w:r>
      <w:r w:rsidR="00595D57">
        <w:t xml:space="preserve">  The large dips in the plots are due to the randomness associated with cache misses however the trend in apparent in each plot.</w:t>
      </w:r>
      <w:r w:rsidR="000F449F">
        <w:t xml:space="preserve">  From these plots we select the optimal value for the number of renaming table entries as 17 and the optimal number of reorder buffer entries as 25.</w:t>
      </w:r>
    </w:p>
    <w:p w:rsidR="00790212" w:rsidRDefault="00790212" w:rsidP="005406D1">
      <w:pPr>
        <w:jc w:val="center"/>
      </w:pPr>
      <w:r>
        <w:rPr>
          <w:noProof/>
        </w:rPr>
        <w:lastRenderedPageBreak/>
        <w:drawing>
          <wp:inline distT="0" distB="0" distL="0" distR="0" wp14:anchorId="3413287E" wp14:editId="161C90D4">
            <wp:extent cx="5200650" cy="33813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22F4" w:rsidRDefault="00EB22F4" w:rsidP="00EB22F4">
      <w:pPr>
        <w:jc w:val="center"/>
      </w:pPr>
      <w:r>
        <w:t>Figure 1: Renaming Table settings sweep.</w:t>
      </w:r>
    </w:p>
    <w:p w:rsidR="005406D1" w:rsidRDefault="005406D1" w:rsidP="00177798"/>
    <w:p w:rsidR="00790212" w:rsidRDefault="00790212" w:rsidP="005406D1">
      <w:pPr>
        <w:jc w:val="center"/>
      </w:pPr>
      <w:r>
        <w:rPr>
          <w:noProof/>
        </w:rPr>
        <w:drawing>
          <wp:inline distT="0" distB="0" distL="0" distR="0" wp14:anchorId="53F7F523" wp14:editId="04773230">
            <wp:extent cx="5153025" cy="34099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22F4" w:rsidRDefault="00EB22F4" w:rsidP="00EB22F4">
      <w:pPr>
        <w:jc w:val="center"/>
      </w:pPr>
      <w:r>
        <w:t xml:space="preserve">Figure 2: </w:t>
      </w:r>
      <w:r w:rsidR="00962948">
        <w:t>Reorder Buffer settings sweep</w:t>
      </w:r>
      <w:r w:rsidR="00BA1654">
        <w:t>.</w:t>
      </w:r>
    </w:p>
    <w:p w:rsidR="005406D1" w:rsidRDefault="005406D1" w:rsidP="005406D1">
      <w:pPr>
        <w:rPr>
          <w:noProof/>
        </w:rPr>
      </w:pPr>
      <w:r>
        <w:lastRenderedPageBreak/>
        <w:tab/>
        <w:t>The next parameter analyzed was the number of reservation station entries.  As this parameter does not affect the instructions per cycle, it is optimized based off of how often the reservation stations are full.</w:t>
      </w:r>
      <w:r w:rsidRPr="005406D1">
        <w:rPr>
          <w:noProof/>
        </w:rPr>
        <w:t xml:space="preserve"> </w:t>
      </w:r>
      <w:r>
        <w:rPr>
          <w:noProof/>
        </w:rPr>
        <w:t xml:space="preserve">  Figure 3 shows a comparison of the number of times the reservation stations are too full to issue and instruction with respect to the total  number of reservation stations in the system.  The optmimal value of 18 reservation station entires is selected to provide some flexibility under times of high cache misses.</w:t>
      </w:r>
      <w:r>
        <w:rPr>
          <w:noProof/>
        </w:rPr>
        <w:drawing>
          <wp:inline distT="0" distB="0" distL="0" distR="0" wp14:anchorId="0642816E" wp14:editId="1019DB9F">
            <wp:extent cx="5943600" cy="4064635"/>
            <wp:effectExtent l="0" t="0" r="1905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320" w:rsidRDefault="009A7320" w:rsidP="009A7320">
      <w:pPr>
        <w:jc w:val="center"/>
        <w:rPr>
          <w:noProof/>
        </w:rPr>
      </w:pPr>
      <w:r>
        <w:rPr>
          <w:noProof/>
        </w:rPr>
        <w:t>Figure 3: Reservation Station settings sweep.</w:t>
      </w:r>
    </w:p>
    <w:p w:rsidR="009A7320" w:rsidRPr="001E4202" w:rsidRDefault="00953637" w:rsidP="00953637">
      <w:pPr>
        <w:ind w:firstLine="720"/>
      </w:pPr>
      <w:r>
        <w:rPr>
          <w:noProof/>
        </w:rPr>
        <w:t>The super scalar size and number of functional units did not show significant change in any statistics.  This is likely because the traces were short and because the not all possible combinations and permutations of parameters were selected to demonstrate an effect.  For example, if there are only 3 execution units, the capability to capture 20 instructions at a time is overshadowed. The inverse is also true.  Therefor the super scalar sice and number of functional units were set to be equal at 10 to that</w:t>
      </w:r>
      <w:r w:rsidR="005A36AC">
        <w:rPr>
          <w:noProof/>
        </w:rPr>
        <w:t xml:space="preserve"> we can limit powe</w:t>
      </w:r>
      <w:bookmarkStart w:id="0" w:name="_GoBack"/>
      <w:bookmarkEnd w:id="0"/>
      <w:r>
        <w:rPr>
          <w:noProof/>
        </w:rPr>
        <w:t>r consumption and reduce unused resources.</w:t>
      </w:r>
    </w:p>
    <w:sectPr w:rsidR="009A7320" w:rsidRPr="001E4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2530"/>
    <w:multiLevelType w:val="hybridMultilevel"/>
    <w:tmpl w:val="96B66546"/>
    <w:lvl w:ilvl="0" w:tplc="442CA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0F449F"/>
    <w:rsid w:val="00116A56"/>
    <w:rsid w:val="00125F3F"/>
    <w:rsid w:val="00177798"/>
    <w:rsid w:val="001B0735"/>
    <w:rsid w:val="001E4202"/>
    <w:rsid w:val="001F6648"/>
    <w:rsid w:val="002179F1"/>
    <w:rsid w:val="002406A4"/>
    <w:rsid w:val="00311D8B"/>
    <w:rsid w:val="0033747C"/>
    <w:rsid w:val="003439F2"/>
    <w:rsid w:val="003547A5"/>
    <w:rsid w:val="0038312C"/>
    <w:rsid w:val="003C0DB8"/>
    <w:rsid w:val="003D2A7F"/>
    <w:rsid w:val="00470523"/>
    <w:rsid w:val="005406D1"/>
    <w:rsid w:val="0059254B"/>
    <w:rsid w:val="00595D57"/>
    <w:rsid w:val="005A36AC"/>
    <w:rsid w:val="005C4EE6"/>
    <w:rsid w:val="005C7ECE"/>
    <w:rsid w:val="005D19C5"/>
    <w:rsid w:val="0063046F"/>
    <w:rsid w:val="00633ABB"/>
    <w:rsid w:val="00652EC5"/>
    <w:rsid w:val="00677E1C"/>
    <w:rsid w:val="006D0908"/>
    <w:rsid w:val="00757048"/>
    <w:rsid w:val="00790212"/>
    <w:rsid w:val="007C136E"/>
    <w:rsid w:val="007F6C22"/>
    <w:rsid w:val="00840A6B"/>
    <w:rsid w:val="00867A37"/>
    <w:rsid w:val="00873563"/>
    <w:rsid w:val="00891A06"/>
    <w:rsid w:val="00953637"/>
    <w:rsid w:val="00962948"/>
    <w:rsid w:val="0099032F"/>
    <w:rsid w:val="009A7320"/>
    <w:rsid w:val="00A20EA8"/>
    <w:rsid w:val="00A83DE0"/>
    <w:rsid w:val="00A84D87"/>
    <w:rsid w:val="00AC7B42"/>
    <w:rsid w:val="00B72652"/>
    <w:rsid w:val="00BA1654"/>
    <w:rsid w:val="00BA588E"/>
    <w:rsid w:val="00D03C16"/>
    <w:rsid w:val="00D567C4"/>
    <w:rsid w:val="00DD4FE0"/>
    <w:rsid w:val="00E826F5"/>
    <w:rsid w:val="00EA4D49"/>
    <w:rsid w:val="00EB22F4"/>
    <w:rsid w:val="00F8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Renaming Table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mpeg2d1!$J$107:$J$137</c:f>
              <c:numCache>
                <c:formatCode>General</c:formatCode>
                <c:ptCount val="31"/>
                <c:pt idx="0">
                  <c:v>1.069847</c:v>
                </c:pt>
                <c:pt idx="1">
                  <c:v>1.1711</c:v>
                </c:pt>
                <c:pt idx="2">
                  <c:v>1.283706</c:v>
                </c:pt>
                <c:pt idx="3">
                  <c:v>1.2971649999999999</c:v>
                </c:pt>
                <c:pt idx="4">
                  <c:v>1.3133699999999999</c:v>
                </c:pt>
                <c:pt idx="5">
                  <c:v>1.3504849999999999</c:v>
                </c:pt>
                <c:pt idx="6">
                  <c:v>1.3103089999999999</c:v>
                </c:pt>
                <c:pt idx="7">
                  <c:v>1.3495159999999999</c:v>
                </c:pt>
                <c:pt idx="8">
                  <c:v>1.466469</c:v>
                </c:pt>
                <c:pt idx="9">
                  <c:v>1.4588399999999999</c:v>
                </c:pt>
                <c:pt idx="10">
                  <c:v>1.3023199999999999</c:v>
                </c:pt>
                <c:pt idx="11">
                  <c:v>1.449438</c:v>
                </c:pt>
                <c:pt idx="12">
                  <c:v>1.452393</c:v>
                </c:pt>
                <c:pt idx="13">
                  <c:v>1.3747830000000001</c:v>
                </c:pt>
                <c:pt idx="14">
                  <c:v>1.3522050000000001</c:v>
                </c:pt>
                <c:pt idx="15">
                  <c:v>1.4468049999999999</c:v>
                </c:pt>
                <c:pt idx="16">
                  <c:v>1.4596750000000001</c:v>
                </c:pt>
                <c:pt idx="17">
                  <c:v>1.464933</c:v>
                </c:pt>
                <c:pt idx="18">
                  <c:v>1.464933</c:v>
                </c:pt>
                <c:pt idx="19">
                  <c:v>1.4476450000000001</c:v>
                </c:pt>
                <c:pt idx="20">
                  <c:v>1.446987</c:v>
                </c:pt>
                <c:pt idx="21">
                  <c:v>1.3577589999999999</c:v>
                </c:pt>
                <c:pt idx="22">
                  <c:v>1.3747499999999999</c:v>
                </c:pt>
                <c:pt idx="23">
                  <c:v>1.464933</c:v>
                </c:pt>
                <c:pt idx="24">
                  <c:v>1.464933</c:v>
                </c:pt>
                <c:pt idx="25">
                  <c:v>1.3748819999999999</c:v>
                </c:pt>
                <c:pt idx="26">
                  <c:v>1.4478089999999999</c:v>
                </c:pt>
                <c:pt idx="27">
                  <c:v>1.4487239999999999</c:v>
                </c:pt>
                <c:pt idx="28">
                  <c:v>1.464933</c:v>
                </c:pt>
                <c:pt idx="29">
                  <c:v>1.464933</c:v>
                </c:pt>
                <c:pt idx="30">
                  <c:v>1.4542710000000001</c:v>
                </c:pt>
              </c:numCache>
            </c:numRef>
          </c:val>
          <c:smooth val="0"/>
        </c:ser>
        <c:dLbls>
          <c:showLegendKey val="0"/>
          <c:showVal val="0"/>
          <c:showCatName val="0"/>
          <c:showSerName val="0"/>
          <c:showPercent val="0"/>
          <c:showBubbleSize val="0"/>
        </c:dLbls>
        <c:marker val="1"/>
        <c:smooth val="0"/>
        <c:axId val="84640256"/>
        <c:axId val="87151104"/>
      </c:lineChart>
      <c:catAx>
        <c:axId val="84640256"/>
        <c:scaling>
          <c:orientation val="minMax"/>
        </c:scaling>
        <c:delete val="0"/>
        <c:axPos val="b"/>
        <c:title>
          <c:tx>
            <c:rich>
              <a:bodyPr/>
              <a:lstStyle/>
              <a:p>
                <a:pPr>
                  <a:defRPr/>
                </a:pPr>
                <a:r>
                  <a:rPr lang="en-US"/>
                  <a:t># of</a:t>
                </a:r>
                <a:r>
                  <a:rPr lang="en-US" baseline="0"/>
                  <a:t> Renaming Table Entries</a:t>
                </a:r>
                <a:endParaRPr lang="en-US"/>
              </a:p>
            </c:rich>
          </c:tx>
          <c:overlay val="0"/>
        </c:title>
        <c:numFmt formatCode="General" sourceLinked="1"/>
        <c:majorTickMark val="out"/>
        <c:minorTickMark val="none"/>
        <c:tickLblPos val="nextTo"/>
        <c:crossAx val="87151104"/>
        <c:crosses val="autoZero"/>
        <c:auto val="1"/>
        <c:lblAlgn val="ctr"/>
        <c:lblOffset val="100"/>
        <c:noMultiLvlLbl val="0"/>
      </c:catAx>
      <c:valAx>
        <c:axId val="87151104"/>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846402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Reorder Buffer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mpeg2d1!$J$141:$J$171</c:f>
              <c:numCache>
                <c:formatCode>General</c:formatCode>
                <c:ptCount val="31"/>
                <c:pt idx="0">
                  <c:v>1.0325629999999999</c:v>
                </c:pt>
                <c:pt idx="1">
                  <c:v>1.0885400000000001</c:v>
                </c:pt>
                <c:pt idx="2">
                  <c:v>1.0731599999999999</c:v>
                </c:pt>
                <c:pt idx="3">
                  <c:v>1.2179979999999999</c:v>
                </c:pt>
                <c:pt idx="4">
                  <c:v>1.192283</c:v>
                </c:pt>
                <c:pt idx="5">
                  <c:v>1.299663</c:v>
                </c:pt>
                <c:pt idx="6">
                  <c:v>1.344123</c:v>
                </c:pt>
                <c:pt idx="7">
                  <c:v>1.3758220000000001</c:v>
                </c:pt>
                <c:pt idx="8">
                  <c:v>1.2340249999999999</c:v>
                </c:pt>
                <c:pt idx="9">
                  <c:v>1.430671</c:v>
                </c:pt>
                <c:pt idx="10">
                  <c:v>1.4518960000000001</c:v>
                </c:pt>
                <c:pt idx="11">
                  <c:v>1.421081</c:v>
                </c:pt>
                <c:pt idx="12">
                  <c:v>1.4526129999999999</c:v>
                </c:pt>
                <c:pt idx="13">
                  <c:v>1.4549540000000001</c:v>
                </c:pt>
                <c:pt idx="14">
                  <c:v>1.5506310000000001</c:v>
                </c:pt>
                <c:pt idx="15">
                  <c:v>1.5757049999999999</c:v>
                </c:pt>
                <c:pt idx="16">
                  <c:v>1.5734999999999999</c:v>
                </c:pt>
                <c:pt idx="17">
                  <c:v>1.5586599999999999</c:v>
                </c:pt>
                <c:pt idx="18">
                  <c:v>1.569817</c:v>
                </c:pt>
                <c:pt idx="19">
                  <c:v>1.4587840000000001</c:v>
                </c:pt>
                <c:pt idx="20">
                  <c:v>1.4760180000000001</c:v>
                </c:pt>
                <c:pt idx="21">
                  <c:v>1.582532</c:v>
                </c:pt>
                <c:pt idx="22">
                  <c:v>1.5801339999999999</c:v>
                </c:pt>
                <c:pt idx="23">
                  <c:v>1.392441</c:v>
                </c:pt>
                <c:pt idx="24">
                  <c:v>1.566622</c:v>
                </c:pt>
                <c:pt idx="25">
                  <c:v>1.5764629999999999</c:v>
                </c:pt>
                <c:pt idx="26">
                  <c:v>1.5831</c:v>
                </c:pt>
                <c:pt idx="27">
                  <c:v>1.5831219999999999</c:v>
                </c:pt>
                <c:pt idx="28">
                  <c:v>1.577504</c:v>
                </c:pt>
                <c:pt idx="29">
                  <c:v>1.482084</c:v>
                </c:pt>
                <c:pt idx="30">
                  <c:v>1.462486</c:v>
                </c:pt>
              </c:numCache>
            </c:numRef>
          </c:val>
          <c:smooth val="0"/>
        </c:ser>
        <c:dLbls>
          <c:showLegendKey val="0"/>
          <c:showVal val="0"/>
          <c:showCatName val="0"/>
          <c:showSerName val="0"/>
          <c:showPercent val="0"/>
          <c:showBubbleSize val="0"/>
        </c:dLbls>
        <c:marker val="1"/>
        <c:smooth val="0"/>
        <c:axId val="84641792"/>
        <c:axId val="87152256"/>
      </c:lineChart>
      <c:catAx>
        <c:axId val="84641792"/>
        <c:scaling>
          <c:orientation val="minMax"/>
        </c:scaling>
        <c:delete val="0"/>
        <c:axPos val="b"/>
        <c:title>
          <c:tx>
            <c:rich>
              <a:bodyPr/>
              <a:lstStyle/>
              <a:p>
                <a:pPr>
                  <a:defRPr/>
                </a:pPr>
                <a:r>
                  <a:rPr lang="en-US"/>
                  <a:t># of</a:t>
                </a:r>
                <a:r>
                  <a:rPr lang="en-US" baseline="0"/>
                  <a:t> Reorder Buffer Entries</a:t>
                </a:r>
                <a:endParaRPr lang="en-US"/>
              </a:p>
            </c:rich>
          </c:tx>
          <c:overlay val="0"/>
        </c:title>
        <c:numFmt formatCode="General" sourceLinked="1"/>
        <c:majorTickMark val="out"/>
        <c:minorTickMark val="none"/>
        <c:tickLblPos val="nextTo"/>
        <c:crossAx val="87152256"/>
        <c:crosses val="autoZero"/>
        <c:auto val="1"/>
        <c:lblAlgn val="ctr"/>
        <c:lblOffset val="100"/>
        <c:noMultiLvlLbl val="0"/>
      </c:catAx>
      <c:valAx>
        <c:axId val="87152256"/>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846417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Reservation Stations Busy</a:t>
            </a:r>
          </a:p>
        </c:rich>
      </c:tx>
      <c:overlay val="0"/>
    </c:title>
    <c:autoTitleDeleted val="0"/>
    <c:plotArea>
      <c:layout/>
      <c:lineChart>
        <c:grouping val="standard"/>
        <c:varyColors val="0"/>
        <c:ser>
          <c:idx val="4"/>
          <c:order val="0"/>
          <c:tx>
            <c:v>mpeg2d</c:v>
          </c:tx>
          <c:cat>
            <c:numRef>
              <c:f>mpeg2d1!$B$36:$B$47</c:f>
              <c:numCache>
                <c:formatCode>General</c:formatCode>
                <c:ptCount val="12"/>
                <c:pt idx="0">
                  <c:v>7</c:v>
                </c:pt>
                <c:pt idx="1">
                  <c:v>8</c:v>
                </c:pt>
                <c:pt idx="2">
                  <c:v>9</c:v>
                </c:pt>
                <c:pt idx="3">
                  <c:v>10</c:v>
                </c:pt>
                <c:pt idx="4">
                  <c:v>11</c:v>
                </c:pt>
                <c:pt idx="5">
                  <c:v>12</c:v>
                </c:pt>
                <c:pt idx="6">
                  <c:v>13</c:v>
                </c:pt>
                <c:pt idx="7">
                  <c:v>14</c:v>
                </c:pt>
                <c:pt idx="8">
                  <c:v>15</c:v>
                </c:pt>
                <c:pt idx="9">
                  <c:v>16</c:v>
                </c:pt>
                <c:pt idx="10">
                  <c:v>17</c:v>
                </c:pt>
                <c:pt idx="11">
                  <c:v>18</c:v>
                </c:pt>
              </c:numCache>
            </c:numRef>
          </c:cat>
          <c:val>
            <c:numRef>
              <c:f>mpeg2d1!$L$36:$L$49</c:f>
              <c:numCache>
                <c:formatCode>General</c:formatCode>
                <c:ptCount val="14"/>
                <c:pt idx="0">
                  <c:v>22964</c:v>
                </c:pt>
                <c:pt idx="1">
                  <c:v>13662</c:v>
                </c:pt>
                <c:pt idx="2">
                  <c:v>7640</c:v>
                </c:pt>
                <c:pt idx="3">
                  <c:v>3880</c:v>
                </c:pt>
                <c:pt idx="4">
                  <c:v>2338</c:v>
                </c:pt>
                <c:pt idx="5">
                  <c:v>614</c:v>
                </c:pt>
                <c:pt idx="6">
                  <c:v>234</c:v>
                </c:pt>
                <c:pt idx="7">
                  <c:v>72</c:v>
                </c:pt>
                <c:pt idx="8">
                  <c:v>6</c:v>
                </c:pt>
                <c:pt idx="9">
                  <c:v>4</c:v>
                </c:pt>
                <c:pt idx="10">
                  <c:v>0</c:v>
                </c:pt>
                <c:pt idx="11">
                  <c:v>0</c:v>
                </c:pt>
                <c:pt idx="12">
                  <c:v>0</c:v>
                </c:pt>
                <c:pt idx="13">
                  <c:v>0</c:v>
                </c:pt>
              </c:numCache>
            </c:numRef>
          </c:val>
          <c:smooth val="0"/>
        </c:ser>
        <c:dLbls>
          <c:showLegendKey val="0"/>
          <c:showVal val="0"/>
          <c:showCatName val="0"/>
          <c:showSerName val="0"/>
          <c:showPercent val="0"/>
          <c:showBubbleSize val="0"/>
        </c:dLbls>
        <c:marker val="1"/>
        <c:smooth val="0"/>
        <c:axId val="112261120"/>
        <c:axId val="87153408"/>
      </c:lineChart>
      <c:catAx>
        <c:axId val="112261120"/>
        <c:scaling>
          <c:orientation val="minMax"/>
        </c:scaling>
        <c:delete val="0"/>
        <c:axPos val="b"/>
        <c:title>
          <c:tx>
            <c:rich>
              <a:bodyPr/>
              <a:lstStyle/>
              <a:p>
                <a:pPr>
                  <a:defRPr/>
                </a:pPr>
                <a:r>
                  <a:rPr lang="en-US"/>
                  <a:t># Reservation</a:t>
                </a:r>
                <a:r>
                  <a:rPr lang="en-US" baseline="0"/>
                  <a:t> Stations Available</a:t>
                </a:r>
                <a:endParaRPr lang="en-US"/>
              </a:p>
            </c:rich>
          </c:tx>
          <c:overlay val="0"/>
        </c:title>
        <c:numFmt formatCode="General" sourceLinked="1"/>
        <c:majorTickMark val="out"/>
        <c:minorTickMark val="none"/>
        <c:tickLblPos val="nextTo"/>
        <c:crossAx val="87153408"/>
        <c:crosses val="autoZero"/>
        <c:auto val="1"/>
        <c:lblAlgn val="ctr"/>
        <c:lblOffset val="100"/>
        <c:noMultiLvlLbl val="0"/>
      </c:catAx>
      <c:valAx>
        <c:axId val="87153408"/>
        <c:scaling>
          <c:orientation val="minMax"/>
          <c:min val="1"/>
        </c:scaling>
        <c:delete val="0"/>
        <c:axPos val="l"/>
        <c:majorGridlines/>
        <c:title>
          <c:tx>
            <c:rich>
              <a:bodyPr rot="-5400000" vert="horz"/>
              <a:lstStyle/>
              <a:p>
                <a:pPr>
                  <a:defRPr/>
                </a:pPr>
                <a:r>
                  <a:rPr lang="en-US" baseline="0"/>
                  <a:t># of Reservation Stations Full</a:t>
                </a:r>
              </a:p>
            </c:rich>
          </c:tx>
          <c:overlay val="0"/>
        </c:title>
        <c:numFmt formatCode="General" sourceLinked="1"/>
        <c:majorTickMark val="out"/>
        <c:minorTickMark val="none"/>
        <c:tickLblPos val="nextTo"/>
        <c:crossAx val="112261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Andrew</cp:lastModifiedBy>
  <cp:revision>51</cp:revision>
  <dcterms:created xsi:type="dcterms:W3CDTF">2011-12-04T19:03:00Z</dcterms:created>
  <dcterms:modified xsi:type="dcterms:W3CDTF">2011-12-05T01:42:00Z</dcterms:modified>
</cp:coreProperties>
</file>