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NetOps 网络运维监控平台</w:t>
      </w:r>
    </w:p>
    <w:p>
      <w:pPr>
        <w:pStyle w:val="Subtitle"/>
      </w:pPr>
      <w:r>
        <w:rPr>
          <w:b w:val="0"/>
        </w:rPr>
        <w:t>项目规划 · 部署 · 使用手册</w:t>
      </w:r>
    </w:p>
    <w:p>
      <w:pPr>
        <w:pStyle w:val="Subtitle"/>
      </w:pPr>
      <w:r>
        <w:rPr>
          <w:b w:val="0"/>
        </w:rPr>
        <w:t>版本：v2.2.2</w:t>
      </w:r>
    </w:p>
    <w:p>
      <w:pPr>
        <w:pStyle w:val="Subtitle"/>
      </w:pPr>
      <w:r>
        <w:rPr>
          <w:b w:val="0"/>
        </w:rPr>
        <w:t>发布日期：2026年10月</w:t>
      </w:r>
    </w:p>
    <w:p/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目录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 项目概述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 项目定位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 功能模块总览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 版本与发布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5" w:history="1">
        <w:r>
          <w:t>2 项目规划与架构设计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2.1 需求规划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2.2 技术选型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2.3 总体架构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2.4 项目目录结构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2.5 端口规划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3 部署环境与前置软件安装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 硬件与操作系统要求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 依赖软件总览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3.3 MySQL 8.0 安装部署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3.4 TDengine 3.x 安装部署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3.5 MQTT Broker 安装部署（分布式模式）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3.6 巡检报告 PDF 依赖安装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3.7 AI 服务准备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3.8 防火墙与安全组放行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0" w:history="1">
        <w:r>
          <w:t>4 平台部署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4.1 Windows 部署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4.2 Linux 部署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4.3 麒麟 / 统信 / ARM 部署要点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4.4 systemd 服务说明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4.5 初始化向导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4.6 部署验证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7" w:history="1">
        <w:r>
          <w:t>5 功能使用指南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5.1 仪表盘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5.2 网络监控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5.3 告警中心与通知渠道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1" w:history="1">
        <w:r>
          <w:t>5.4 资源与资产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5.5 基础设施监控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5.6 运维工具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5.7 系统管理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5" w:history="1">
        <w:r>
          <w:t>6 分布式级联部署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6" w:history="1">
        <w:r>
          <w:t>6.1 架构与层级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6.2 部署模式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6.3 节点注册与数据上报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6.4 上级查看下级数据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0" w:history="1">
        <w:r>
          <w:t>6.5 认证与安全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1" w:history="1">
        <w:r>
          <w:t>7 数据归档与永久化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7.1 归档机制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3" w:history="1">
        <w:r>
          <w:t>7.2 完整性、正确性与非乱码校验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7.3 重传与补传机制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5" w:history="1">
        <w:r>
          <w:t>8 升级、运维与常见问题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6" w:history="1">
        <w:r>
          <w:t>8.1 版本升级</w:t>
        </w:r>
        <w:r>
          <w:tab/>
        </w:r>
        <w:r>
          <w:fldChar w:fldCharType="begin"/>
        </w:r>
        <w:r>
          <w:instrText xml:space="preserve"> PAGEREF _LarkToc00046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7" w:history="1">
        <w:r>
          <w:t>8.2 日志与监控</w:t>
        </w:r>
        <w:r>
          <w:tab/>
        </w:r>
        <w:r>
          <w:fldChar w:fldCharType="begin"/>
        </w:r>
        <w:r>
          <w:instrText xml:space="preserve"> PAGEREF _LarkToc00047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8" w:history="1">
        <w:r>
          <w:t>8.3 数据备份</w:t>
        </w:r>
        <w:r>
          <w:tab/>
        </w:r>
        <w:r>
          <w:fldChar w:fldCharType="begin"/>
        </w:r>
        <w:r>
          <w:instrText xml:space="preserve"> PAGEREF _LarkToc00048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9" w:history="1">
        <w:r>
          <w:t>8.4 常见问题排查</w:t>
        </w:r>
        <w:r>
          <w:tab/>
        </w:r>
        <w:r>
          <w:fldChar w:fldCharType="begin"/>
        </w:r>
        <w:r>
          <w:instrText xml:space="preserve"> PAGEREF _LarkToc00049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0" w:history="1">
        <w:r>
          <w:t>附录A 部署包清单</w:t>
        </w:r>
        <w:r>
          <w:tab/>
        </w:r>
        <w:r>
          <w:fldChar w:fldCharType="begin"/>
        </w:r>
        <w:r>
          <w:instrText xml:space="preserve"> PAGEREF _LarkToc00050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51" w:history="1">
        <w:r>
          <w:t>附录B 配置文件参数说明</w:t>
        </w:r>
        <w:r>
          <w:tab/>
        </w:r>
        <w:r>
          <w:fldChar w:fldCharType="begin"/>
        </w:r>
        <w:r>
          <w:instrText xml:space="preserve"> PAGEREF _LarkToc00051 \h </w:instrText>
        </w:r>
        <w:r>
          <w:fldChar w:fldCharType="separate"/>
        </w:r>
        <w:r>
          <w:t>15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1 项目概述</w:t>
      </w:r>
      <w:bookmarkEnd w:id="1"/>
    </w:p>
    <w:p>
      <w:pPr>
        <w:pStyle w:val="Heading2"/>
      </w:pPr>
      <w:bookmarkStart w:id="2" w:name="_LarkToc00002"/>
      <w:r>
        <w:t>1.1 项目定位</w:t>
      </w:r>
      <w:bookmarkEnd w:id="2"/>
    </w:p>
    <w:p>
      <w:pPr/>
      <w:r>
        <w:rPr>
          <w:b w:val="0"/>
        </w:rPr>
        <w:t>NetOps 是一体化网络运维监控平台，采用 Go 后端 + Vue3 前端的架构，支持单机部署与分布式级联部署两种模式。平台面向网络运维场景，将设备监控、链路检测、告警通知、资源资产管理、基础设施监控、AI 巡检、分布式级联等能力整合于统一控制台，可同时满足单机房、单园区的小规模运维需求，以及总部—省—市多级单位的分级汇总需求。</w:t>
      </w:r>
    </w:p>
    <w:p>
      <w:pPr>
        <w:pStyle w:val="Heading2"/>
      </w:pPr>
      <w:bookmarkStart w:id="3" w:name="_LarkToc00003"/>
      <w:r>
        <w:t>1.2 功能模块总览</w:t>
      </w:r>
      <w:bookmarkEnd w:id="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1984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分组</w:t>
            </w:r>
          </w:p>
        </w:tc>
        <w:tc>
          <w:tcPr>
            <w:tcW w:w="7087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功能模块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网络监控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链路检测（ICMP/TCP）、设备监控（SNMP）、网络拓扑（2D/3D）、流量分析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告警中心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阈值告警（CPU/内存/磁盘/链路/节点离线）、分级、事件确认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资源与资产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资源管理、IP 地址管理（IPAM）、子网计算、配置备份/对比/回滚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基础设施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Docker 监控、K8s 监控、数据库监控、Nginx 监控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运维工具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巡检报告（日报/周报/月报）、脚本生成器、MCP Agent 接入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系统管理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用户管理、角色权限、AI 接入、MCP 配置、通知渠道、安全配置、审计日志、系统更新</w:t>
            </w:r>
          </w:p>
        </w:tc>
      </w:tr>
    </w:tbl>
    <w:p>
      <w:pPr>
        <w:spacing w:after="0"/>
      </w:pPr>
    </w:p>
    <w:p>
      <w:pPr>
        <w:pStyle w:val="Heading2"/>
      </w:pPr>
      <w:bookmarkStart w:id="4" w:name="_LarkToc00004"/>
      <w:r>
        <w:t>1.3 版本与发布</w:t>
      </w:r>
      <w:bookmarkEnd w:id="4"/>
    </w:p>
    <w:p>
      <w:pPr/>
      <w:r>
        <w:rPr>
          <w:b w:val="0"/>
        </w:rPr>
        <w:t>当前版本为 v2.2.2。平台通过部署包方式发布，支持 Windows、通用 Linux（amd64/arm64）、麒麟 Kylin V10、统信 UOS 等平台。</w:t>
      </w:r>
    </w:p>
    <w:p>
      <w:pPr>
        <w:pStyle w:val="Heading1"/>
      </w:pPr>
      <w:bookmarkStart w:id="5" w:name="_LarkToc00005"/>
      <w:r>
        <w:t>2 项目规划与架构设计</w:t>
      </w:r>
      <w:bookmarkEnd w:id="5"/>
    </w:p>
    <w:p>
      <w:pPr>
        <w:pStyle w:val="Heading2"/>
      </w:pPr>
      <w:bookmarkStart w:id="6" w:name="_LarkToc00006"/>
      <w:r>
        <w:t>2.1 需求规划</w:t>
      </w:r>
      <w:bookmarkEnd w:id="6"/>
    </w:p>
    <w:p>
      <w:pPr/>
      <w:r>
        <w:rPr>
          <w:b w:val="0"/>
        </w:rPr>
        <w:t>平台需求围绕网络运维的核心场景展开，主要包括以下方面：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1701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需求方向</w:t>
            </w:r>
          </w:p>
        </w:tc>
        <w:tc>
          <w:tcPr>
            <w:tcW w:w="737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规划内容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监控对象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网络设备（交换机/路由器/防火墙，SNMP v2c/v3）、服务器（SNMP/SSH）、链路（ICMP/TCP/命令探测）、容器（Docker）、容器编排（K8s）、数据库实例、Nginx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告警能力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阈值告警、分级告警、事件确认，支持邮件（SMTP 授权码）、Webhook 等通知渠道统一发送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运维效率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IP 地址管理、子网计算、配置备份/对比/回滚、脚本生成器、AI 巡检报告（日报/周报/月报，含 Nginx）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分布式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总部—省—市—县多级级联，本地采集、上级汇总，上级可查看下级上报的设备/容器/链路明细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数据持久化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检测数据每日凌晨定时从时序数据库归档至存储数据库，带完整性校验与重传补传机制，保证数据永久留存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国产化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支持麒麟、统信操作系统，ARM 架构；支持人大金仓、达梦、OceanBase 等国产数据库；国密 SM2 TLS</w:t>
            </w:r>
          </w:p>
        </w:tc>
      </w:tr>
    </w:tbl>
    <w:p>
      <w:pPr>
        <w:spacing w:after="0"/>
      </w:pPr>
    </w:p>
    <w:p>
      <w:pPr>
        <w:pStyle w:val="Heading2"/>
      </w:pPr>
      <w:bookmarkStart w:id="7" w:name="_LarkToc00007"/>
      <w:r>
        <w:t>2.2 技术选型</w:t>
      </w:r>
      <w:bookmarkEnd w:id="7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1701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选型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后端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Go 1.23 + Gin + GORM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单二进制静态编译，无运行时依赖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前端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Vue3 + TypeScript + Element Plus + ECharts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单页应用，由 Go 直接静态托管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业务数据库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SQLite / MySQL / PostgreSQL / 人大金仓 / OceanBase / 达梦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内置 SQLite 开箱即用，生产建议 MySQL；GORM 方言层屏蔽差异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时序数据库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内置 / TDengine / InfluxDB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指标历史曲线存储，生产建议 TDengine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分布式通信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MQTT（Mosquitto / EMQX）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节点间指标与业务数据 JSON 上报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AI 巡检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云端大模型 API / 本地 Ollama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生成巡检报告</w:t>
            </w:r>
          </w:p>
        </w:tc>
      </w:tr>
    </w:tbl>
    <w:p>
      <w:pPr>
        <w:spacing w:after="0"/>
      </w:pPr>
    </w:p>
    <w:p>
      <w:pPr>
        <w:pStyle w:val="Heading2"/>
      </w:pPr>
      <w:bookmarkStart w:id="8" w:name="_LarkToc00008"/>
      <w:r>
        <w:t>2.3 总体架构</w:t>
      </w:r>
      <w:bookmarkEnd w:id="8"/>
    </w:p>
    <w:p>
      <w:pPr/>
      <w:r>
        <w:rPr>
          <w:b w:val="0"/>
        </w:rPr>
        <w:t>平台整体划分为采集层、存储层、上报层、汇总层与展示层五层：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1701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737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职责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采集层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各节点通过 SNMP、ICMP、SSH、Docker Remote API、K8s API、数据库连接等方式采集设备、链路、容器、实例指标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存储层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指标写入本地时序库（内置/TDengine/InfluxDB）；业务数据写入本地业务库（SQLite/MySQL/国产库）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上报层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分布式模式下，本地数据按节点标识标记后通过 MQTT 主题上报上级，同时业务数据走 JSON 序列化上报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汇总层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上级节点接收下级上报数据，写入总库；上级展示纳管设备/容器/链路明细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展示层</w:t>
            </w:r>
          </w:p>
        </w:tc>
        <w:tc>
          <w:tcPr>
            <w:tcW w:w="737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总部用户可查看全部数据，分部用户仅可查看本节点及下级（NodeScope 权限隔离）</w:t>
            </w:r>
          </w:p>
        </w:tc>
      </w:tr>
    </w:tbl>
    <w:p>
      <w:pPr>
        <w:spacing w:after="0"/>
      </w:pPr>
    </w:p>
    <w:p>
      <w:pPr>
        <w:pStyle w:val="Heading2"/>
      </w:pPr>
      <w:bookmarkStart w:id="9" w:name="_LarkToc00009"/>
      <w:r>
        <w:t>2.4 项目目录结构</w:t>
      </w:r>
      <w:bookmarkEnd w:id="9"/>
    </w:p>
    <w:p>
      <w:pPr/>
      <w:r>
        <w:rPr>
          <w:b w:val="0"/>
        </w:rPr>
        <w:t>部署目录结构如下（以 Linux /opt/netops-platform 为例）：</w:t>
      </w:r>
    </w:p>
    <w:p>
      <w:pPr>
        <w:pStyle w:val="CodeBlock"/>
      </w:pPr>
      <w:r>
        <w:t>/opt/netops-platform/</w:t>
      </w:r>
    </w:p>
    <w:p>
      <w:pPr>
        <w:pStyle w:val="CodeBlock"/>
      </w:pPr>
      <w:r>
        <w:t>├── netops-server       # 主程序（单二进制）</w:t>
      </w:r>
    </w:p>
    <w:p>
      <w:pPr>
        <w:pStyle w:val="CodeBlock"/>
      </w:pPr>
      <w:r>
        <w:t>├── install.sh          # Linux 安装脚本（注册 systemd 服务）</w:t>
      </w:r>
    </w:p>
    <w:p>
      <w:pPr>
        <w:pStyle w:val="CodeBlock"/>
      </w:pPr>
      <w:r>
        <w:t>├── README.md           # 说明文档</w:t>
      </w:r>
    </w:p>
    <w:p>
      <w:pPr>
        <w:pStyle w:val="CodeBlock"/>
      </w:pPr>
      <w:r>
        <w:t>├── web/                # 前端静态资源</w:t>
      </w:r>
    </w:p>
    <w:p>
      <w:pPr>
        <w:pStyle w:val="CodeBlock"/>
      </w:pPr>
      <w:r>
        <w:t>│   ├── index.html</w:t>
      </w:r>
    </w:p>
    <w:p>
      <w:pPr>
        <w:pStyle w:val="CodeBlock"/>
      </w:pPr>
      <w:r>
        <w:t>│   └── assets/         # JS/CSS 等构建产物</w:t>
      </w:r>
    </w:p>
    <w:p>
      <w:pPr>
        <w:pStyle w:val="CodeBlock"/>
      </w:pPr>
      <w:r>
        <w:t>├── config.yaml         # 配置文件（初始化向导自动生成）</w:t>
      </w:r>
    </w:p>
    <w:p>
      <w:pPr>
        <w:pStyle w:val="CodeBlock"/>
      </w:pPr>
      <w:r>
        <w:t>├── data/               # 内置 SQLite / 内置时序库数据（使用内置时）</w:t>
      </w:r>
    </w:p>
    <w:p>
      <w:pPr>
        <w:pStyle w:val="CodeBlock"/>
      </w:pPr>
      <w:r>
        <w:t>└── logs/               # 运行日志</w:t>
      </w:r>
    </w:p>
    <w:p>
      <w:pPr>
        <w:pStyle w:val="Heading2"/>
      </w:pPr>
      <w:bookmarkStart w:id="10" w:name="_LarkToc00010"/>
      <w:r>
        <w:t>2.5 端口规划</w:t>
      </w:r>
      <w:bookmarkEnd w:id="1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1701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端口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w="5102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用途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40000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入站（浏览器）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Web 管理界面（前端独立端口，初始化时可修改）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30821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入站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后端 API 端口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30001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本机回环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内部服务端口（仅监听 127.0.0.1）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161/UDP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出站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SNMP 采集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514/UDP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入站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Syslog 日志接收（如需日志采集）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1883/TCP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入站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MQTT 节点上报（分布式模式）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3306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出站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MySQL 连接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6041/TCP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出站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TDengine REST 连接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25/465/587</w:t>
            </w:r>
          </w:p>
        </w:tc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出站</w:t>
            </w:r>
          </w:p>
        </w:tc>
        <w:tc>
          <w:tcPr>
            <w:tcW w:w="51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邮件 SMTP</w:t>
            </w:r>
          </w:p>
        </w:tc>
      </w:tr>
    </w:tbl>
    <w:p>
      <w:pPr>
        <w:spacing w:after="0"/>
      </w:pPr>
    </w:p>
    <w:p>
      <w:pPr/>
      <w:r>
        <w:rPr>
          <w:b w:val="0"/>
        </w:rPr>
        <w:t>注：v2.2.2 起前端端口与 API 端口分离，Web 控制台默认端口为 40000，初始化向导中可修改前端端口与 API 端口。</w:t>
      </w:r>
    </w:p>
    <w:p>
      <w:pPr>
        <w:pStyle w:val="Heading1"/>
      </w:pPr>
      <w:bookmarkStart w:id="11" w:name="_LarkToc00011"/>
      <w:r>
        <w:t>3 部署环境与前置软件安装</w:t>
      </w:r>
      <w:bookmarkEnd w:id="11"/>
    </w:p>
    <w:p>
      <w:pPr/>
      <w:r>
        <w:rPr>
          <w:b w:val="0"/>
        </w:rPr>
        <w:t>本章说明部署 NetOps 前需要提前安装部署的软件与环境要求。主程序为单一 Go 静态编译二进制，本身无需 Go/Node.js 运行时；但生产环境建议按需安装业务数据库、时序数据库、MQTT Broker、PDF 导出依赖与 AI 服务。</w:t>
      </w:r>
    </w:p>
    <w:p>
      <w:pPr>
        <w:pStyle w:val="Heading2"/>
      </w:pPr>
      <w:bookmarkStart w:id="12" w:name="_LarkToc00012"/>
      <w:r>
        <w:t>3.1 硬件与操作系统要求</w:t>
      </w:r>
      <w:bookmarkEnd w:id="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1701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最低配置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推荐配置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操作系统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CentOS 7 / Ubuntu 20.04 / 麒麟 V10 / 统信 UOS / Windows 10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Ubuntu 22.04 LTS / Windows Server 2022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CPU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2 核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4 核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内存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2 GB（单机生产建议 4 GB）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4 GB（较大规模 8 GB）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磁盘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20 GB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50 GB SSD（日志/时序数据多时 100 GB）</w:t>
            </w:r>
          </w:p>
        </w:tc>
      </w:tr>
      <w:tr>
        <w:trPr>
          <w:cantSplit/>
        </w:trPr>
        <w:tc>
          <w:tcPr>
            <w:tcW w:w="1701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网络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可访问被监控设备的 SNMP/SSH/数据库端口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与监控对象同内网</w:t>
            </w:r>
          </w:p>
        </w:tc>
      </w:tr>
    </w:tbl>
    <w:p>
      <w:pPr>
        <w:spacing w:after="0"/>
      </w:pPr>
    </w:p>
    <w:p>
      <w:pPr/>
      <w:r>
        <w:rPr>
          <w:b w:val="0"/>
        </w:rPr>
        <w:t>Linux 服务器需要 systemd、unzip、curl 等基础组件。</w:t>
      </w:r>
    </w:p>
    <w:p>
      <w:pPr>
        <w:pStyle w:val="Heading2"/>
      </w:pPr>
      <w:bookmarkStart w:id="13" w:name="_LarkToc00013"/>
      <w:r>
        <w:t>3.2 依赖软件总览</w:t>
      </w:r>
      <w:bookmarkEnd w:id="1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w="2268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软件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984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是否必需</w:t>
            </w:r>
          </w:p>
        </w:tc>
        <w:tc>
          <w:tcPr>
            <w:tcW w:w="1984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MySQL 8.0+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平台业务数据库（用户、设备、告警、配置）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生产必需，可先用内置 SQLite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Docker 或裸装均可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TDengine 3.x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时序数据库（指标历史、监控曲线）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生产必需，可先用内置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REST 端口 6041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Mosquitto / EMQX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MQTT Broker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分布式级联时必需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单机模式不需要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wkhtmltopdf + 中文字体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巡检报告 PDF 导出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需要 PDF 报告时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含 xvfb 无图形依赖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Ollama（可选）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本地大模型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内网无外网且需 AI 巡检时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或使用云端 API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Docker（可选）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一键部署 MySQL/TDengine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推荐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20.10+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Nginx（可选）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反向代理 + HTTPS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可选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前端已由 Go 静态托管</w:t>
            </w:r>
          </w:p>
        </w:tc>
      </w:tr>
    </w:tbl>
    <w:p>
      <w:pPr>
        <w:spacing w:after="0"/>
      </w:pPr>
    </w:p>
    <w:p>
      <w:pPr/>
      <w:r>
        <w:rPr>
          <w:b/>
        </w:rPr>
        <w:t>无需安装：Go 运行时、Node.js、Python、JVM、Nginx（前端由 Go 直接静态托管）。</w:t>
      </w:r>
    </w:p>
    <w:p>
      <w:pPr>
        <w:pStyle w:val="Heading2"/>
      </w:pPr>
      <w:bookmarkStart w:id="14" w:name="_LarkToc00014"/>
      <w:r>
        <w:t>3.3 MySQL 8.0 安装部署</w:t>
      </w:r>
      <w:bookmarkEnd w:id="14"/>
    </w:p>
    <w:p>
      <w:pPr/>
      <w:r>
        <w:rPr>
          <w:b w:val="0"/>
        </w:rPr>
        <w:t>Docker 方式（推荐）：</w:t>
      </w:r>
    </w:p>
    <w:p>
      <w:pPr>
        <w:pStyle w:val="CodeBlock"/>
      </w:pPr>
      <w:r>
        <w:t>docker run -d --name mysql -p 3306:3306 \</w:t>
      </w:r>
    </w:p>
    <w:p>
      <w:pPr>
        <w:pStyle w:val="CodeBlock"/>
      </w:pPr>
      <w:r>
        <w:t xml:space="preserve">  -e MYSQL_ROOT_PASSWORD=YourStrongPass \</w:t>
      </w:r>
    </w:p>
    <w:p>
      <w:pPr>
        <w:pStyle w:val="CodeBlock"/>
      </w:pPr>
      <w:r>
        <w:t xml:space="preserve">  -e MYSQL_DATABASE=netops \</w:t>
      </w:r>
    </w:p>
    <w:p>
      <w:pPr>
        <w:pStyle w:val="CodeBlock"/>
      </w:pPr>
      <w:r>
        <w:t xml:space="preserve">  -e TZ=Asia/Shanghai \</w:t>
      </w:r>
    </w:p>
    <w:p>
      <w:pPr>
        <w:pStyle w:val="CodeBlock"/>
      </w:pPr>
      <w:r>
        <w:t xml:space="preserve">  --restart=always mysql:8.0 \</w:t>
      </w:r>
    </w:p>
    <w:p>
      <w:pPr>
        <w:pStyle w:val="CodeBlock"/>
      </w:pPr>
      <w:r>
        <w:t xml:space="preserve">  --character-set-server=utf8mb4 \</w:t>
      </w:r>
    </w:p>
    <w:p>
      <w:pPr>
        <w:pStyle w:val="CodeBlock"/>
      </w:pPr>
      <w:r>
        <w:t xml:space="preserve">  --collation-server=utf8mb4_unicode_ci</w:t>
      </w:r>
    </w:p>
    <w:p>
      <w:pPr/>
      <w:r>
        <w:rPr>
          <w:b w:val="0"/>
        </w:rPr>
        <w:t>裸装方式：</w:t>
      </w:r>
    </w:p>
    <w:p>
      <w:pPr>
        <w:pStyle w:val="CodeBlock"/>
      </w:pPr>
      <w:r>
        <w:t>yum install -y mysql-server    # CentOS / 麒麟</w:t>
      </w:r>
    </w:p>
    <w:p>
      <w:pPr>
        <w:pStyle w:val="CodeBlock"/>
      </w:pPr>
      <w:r>
        <w:t>apt install -y mysql-server    # Ubuntu / 统信</w:t>
      </w:r>
    </w:p>
    <w:p>
      <w:pPr/>
      <w:r>
        <w:rPr>
          <w:b w:val="0"/>
        </w:rPr>
        <w:t>创建数据库（如未自动创建）：</w:t>
      </w:r>
    </w:p>
    <w:p>
      <w:pPr>
        <w:pStyle w:val="CodeBlock"/>
      </w:pPr>
      <w:r>
        <w:t>CREATE DATABASE netops DEFAULT CHARSET utf8mb4;</w:t>
      </w:r>
    </w:p>
    <w:p>
      <w:pPr>
        <w:pStyle w:val="Heading2"/>
      </w:pPr>
      <w:bookmarkStart w:id="15" w:name="_LarkToc00015"/>
      <w:r>
        <w:t>3.4 TDengine 3.x 安装部署</w:t>
      </w:r>
      <w:bookmarkEnd w:id="15"/>
    </w:p>
    <w:p>
      <w:pPr/>
      <w:r>
        <w:rPr>
          <w:b w:val="0"/>
        </w:rPr>
        <w:t>Docker 方式（推荐）：</w:t>
      </w:r>
    </w:p>
    <w:p>
      <w:pPr>
        <w:pStyle w:val="CodeBlock"/>
      </w:pPr>
      <w:r>
        <w:t>docker run -d --name td -p 6041:6041 -p 6030:6030 \</w:t>
      </w:r>
    </w:p>
    <w:p>
      <w:pPr>
        <w:pStyle w:val="CodeBlock"/>
      </w:pPr>
      <w:r>
        <w:t xml:space="preserve">  -v /opt/tdengine/data:/var/lib/taos \</w:t>
      </w:r>
    </w:p>
    <w:p>
      <w:pPr>
        <w:pStyle w:val="CodeBlock"/>
      </w:pPr>
      <w:r>
        <w:t xml:space="preserve">  -v /opt/tdengine/log:/var/log/taos \</w:t>
      </w:r>
    </w:p>
    <w:p>
      <w:pPr>
        <w:pStyle w:val="CodeBlock"/>
      </w:pPr>
      <w:r>
        <w:t xml:space="preserve">  --restart=always tdengine/tdengine:3.4.2.8</w:t>
      </w:r>
    </w:p>
    <w:p>
      <w:pPr/>
      <w:r>
        <w:rPr>
          <w:b w:val="0"/>
        </w:rPr>
        <w:t>二进制方式：</w:t>
      </w:r>
    </w:p>
    <w:p>
      <w:pPr>
        <w:pStyle w:val="CodeBlock"/>
      </w:pPr>
      <w:r>
        <w:t>wget https://www.taosdata.com/assets-download/3.3/TDengine-server-3.3.2.0-Linux-x64.tar.gz</w:t>
      </w:r>
    </w:p>
    <w:p>
      <w:pPr>
        <w:pStyle w:val="CodeBlock"/>
      </w:pPr>
      <w:r>
        <w:t>tar -zxvf TDengine-server-3.3.2.0-Linux-x64.tar.gz &amp;&amp; cd TDengine-server-3.3.2.0</w:t>
      </w:r>
    </w:p>
    <w:p>
      <w:pPr>
        <w:pStyle w:val="CodeBlock"/>
      </w:pPr>
      <w:r>
        <w:t>./install.sh &amp;&amp; systemctl start taosd</w:t>
      </w:r>
    </w:p>
    <w:p>
      <w:pPr/>
      <w:r>
        <w:rPr>
          <w:b w:val="0"/>
        </w:rPr>
        <w:t>验证 REST 接口：</w:t>
      </w:r>
    </w:p>
    <w:p>
      <w:pPr>
        <w:pStyle w:val="CodeBlock"/>
      </w:pPr>
      <w:r>
        <w:t>curl -u root:tadata -d "SELECT SERVER_VERSION()" http://127.0.0.1:6041/rest/sql</w:t>
      </w:r>
    </w:p>
    <w:p>
      <w:pPr>
        <w:pStyle w:val="Heading2"/>
      </w:pPr>
      <w:bookmarkStart w:id="16" w:name="_LarkToc00016"/>
      <w:r>
        <w:t>3.5 MQTT Broker 安装部署（分布式模式）</w:t>
      </w:r>
      <w:bookmarkEnd w:id="16"/>
    </w:p>
    <w:p>
      <w:pPr/>
      <w:r>
        <w:rPr>
          <w:b w:val="0"/>
        </w:rPr>
        <w:t>Mosquitto（轻量，推荐）：</w:t>
      </w:r>
    </w:p>
    <w:p>
      <w:pPr>
        <w:pStyle w:val="CodeBlock"/>
      </w:pPr>
      <w:r>
        <w:t>apt update &amp;&amp; apt install -y mosquitto mosquitto-clients   # Ubuntu/统信</w:t>
      </w:r>
    </w:p>
    <w:p>
      <w:pPr>
        <w:pStyle w:val="CodeBlock"/>
      </w:pPr>
      <w:r>
        <w:t>yum install -y mosquitto                                   # CentOS/麒麟</w:t>
      </w:r>
    </w:p>
    <w:p>
      <w:pPr/>
      <w:r>
        <w:rPr>
          <w:b w:val="0"/>
        </w:rPr>
        <w:t>创建账号（按提示输入两次密码）：</w:t>
      </w:r>
    </w:p>
    <w:p>
      <w:pPr>
        <w:pStyle w:val="CodeBlock"/>
      </w:pPr>
      <w:r>
        <w:t>mosquitto_passwd -c /etc/mosquitto/passwd netops</w:t>
      </w:r>
    </w:p>
    <w:p>
      <w:pPr/>
      <w:r>
        <w:rPr>
          <w:b w:val="0"/>
        </w:rPr>
        <w:t>编写配置 /etc/mosquitto/conf.d/netops.conf：</w:t>
      </w:r>
    </w:p>
    <w:p>
      <w:pPr>
        <w:pStyle w:val="CodeBlock"/>
      </w:pPr>
      <w:r>
        <w:t>listener 1883</w:t>
      </w:r>
    </w:p>
    <w:p>
      <w:pPr>
        <w:pStyle w:val="CodeBlock"/>
      </w:pPr>
      <w:r>
        <w:t>allow_anonymous false</w:t>
      </w:r>
    </w:p>
    <w:p>
      <w:pPr>
        <w:pStyle w:val="CodeBlock"/>
      </w:pPr>
      <w:r>
        <w:t>password_file /etc/mosquitto/passwd</w:t>
      </w:r>
    </w:p>
    <w:p>
      <w:pPr/>
      <w:r>
        <w:rPr>
          <w:b w:val="0"/>
        </w:rPr>
        <w:t>重启并设置开机自启：</w:t>
      </w:r>
    </w:p>
    <w:p>
      <w:pPr>
        <w:pStyle w:val="CodeBlock"/>
      </w:pPr>
      <w:r>
        <w:t>systemctl restart mosquitto &amp;&amp; systemctl enable mosquitto</w:t>
      </w:r>
    </w:p>
    <w:p>
      <w:pPr/>
      <w:r>
        <w:rPr>
          <w:b w:val="0"/>
        </w:rPr>
        <w:t>验证 MQTT 收发：</w:t>
      </w:r>
    </w:p>
    <w:p>
      <w:pPr>
        <w:pStyle w:val="CodeBlock"/>
      </w:pPr>
      <w:r>
        <w:t>mosquitto_sub -h 127.0.0.1 -u netops -P 密码 -t test -d</w:t>
      </w:r>
    </w:p>
    <w:p>
      <w:pPr>
        <w:pStyle w:val="CodeBlock"/>
      </w:pPr>
      <w:r>
        <w:t>mosquitto_pub -h 127.0.0.1 -u netops -P 密码 -t test -m "hello"</w:t>
      </w:r>
    </w:p>
    <w:p>
      <w:pPr/>
      <w:r>
        <w:rPr>
          <w:b w:val="0"/>
        </w:rPr>
        <w:t>EMQX（备选）：下载对应平台安装包安装后启用服务，控制台默认 http://服务器IP:18083（admin/public），在“访问控制 → 认证”中添加用户名密码。NetOps 初始化时 MQTT 地址填 服务器IP:1883，账号密码与 Broker 一致。</w:t>
      </w:r>
    </w:p>
    <w:p>
      <w:pPr>
        <w:pStyle w:val="Heading2"/>
      </w:pPr>
      <w:bookmarkStart w:id="17" w:name="_LarkToc00017"/>
      <w:r>
        <w:t>3.6 巡检报告 PDF 依赖安装</w:t>
      </w:r>
      <w:bookmarkEnd w:id="17"/>
    </w:p>
    <w:p>
      <w:pPr/>
      <w:r>
        <w:rPr>
          <w:b w:val="0"/>
        </w:rPr>
        <w:t>巡检报告 PDF 导出依赖 wkhtmltopdf 将 HTML 渲染为 PDF，全新 Linux 服务器（尤其是国产化系统）需手动安装。Ubuntu/Debian/统信：</w:t>
      </w:r>
    </w:p>
    <w:p>
      <w:pPr>
        <w:pStyle w:val="CodeBlock"/>
      </w:pPr>
      <w:r>
        <w:t>apt-get update</w:t>
      </w:r>
    </w:p>
    <w:p>
      <w:pPr>
        <w:pStyle w:val="CodeBlock"/>
      </w:pPr>
      <w:r>
        <w:t>apt-get install -y wkhtmltopdf fonts-wqy-zenhei fonts-wqy-microhei fonts-noto-cjk</w:t>
      </w:r>
    </w:p>
    <w:p>
      <w:pPr>
        <w:pStyle w:val="CodeBlock"/>
      </w:pPr>
      <w:r>
        <w:t>apt-get install -y xvfb libfontconfig1 fontconfig</w:t>
      </w:r>
    </w:p>
    <w:p>
      <w:pPr>
        <w:pStyle w:val="CodeBlock"/>
      </w:pPr>
      <w:r>
        <w:t>fc-cache -fv</w:t>
      </w:r>
    </w:p>
    <w:p>
      <w:pPr/>
      <w:r>
        <w:rPr>
          <w:b w:val="0"/>
        </w:rPr>
        <w:t>CentOS/RHEL/麒麟 V10：</w:t>
      </w:r>
    </w:p>
    <w:p>
      <w:pPr>
        <w:pStyle w:val="CodeBlock"/>
      </w:pPr>
      <w:r>
        <w:t>yum install -y epel-release</w:t>
      </w:r>
    </w:p>
    <w:p>
      <w:pPr>
        <w:pStyle w:val="CodeBlock"/>
      </w:pPr>
      <w:r>
        <w:t>yum install -y wkhtmltopdf wqy-zenhei-fonts wqy-microhei-fonts google-noto-sans-cjk-fonts</w:t>
      </w:r>
    </w:p>
    <w:p>
      <w:pPr>
        <w:pStyle w:val="CodeBlock"/>
      </w:pPr>
      <w:r>
        <w:t>yum install -y xorg-x11-server-Xvfb fontconfig</w:t>
      </w:r>
    </w:p>
    <w:p>
      <w:pPr>
        <w:pStyle w:val="CodeBlock"/>
      </w:pPr>
      <w:r>
        <w:t>fc-cache -fv</w:t>
      </w:r>
    </w:p>
    <w:p>
      <w:pPr/>
      <w:r>
        <w:rPr>
          <w:b w:val="0"/>
        </w:rPr>
        <w:t>验证：wkhtmltopdf --version 应输出 0.12.6 及以上；fc-list :lang=zh 应列出中文字体。常见问题：PDF 中文显示方块为未装中文字体；报 cannot connect to X server 需安装 xvfb；生成超时需确保版本不低于 0.12.6。</w:t>
      </w:r>
    </w:p>
    <w:p>
      <w:pPr>
        <w:pStyle w:val="Heading2"/>
      </w:pPr>
      <w:bookmarkStart w:id="18" w:name="_LarkToc00018"/>
      <w:r>
        <w:t>3.7 AI 服务准备</w:t>
      </w:r>
      <w:bookmarkEnd w:id="18"/>
    </w:p>
    <w:p>
      <w:pPr/>
      <w:r>
        <w:rPr>
          <w:b w:val="0"/>
        </w:rPr>
        <w:t>方式 A：云端 API（推荐，无需安装）。在「系统管理 → AI 配置」填写 BaseURL 与 API Key：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2268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服务商</w:t>
            </w:r>
          </w:p>
        </w:tc>
        <w:tc>
          <w:tcPr>
            <w:tcW w:w="6803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BaseURL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DeepSeek</w:t>
            </w:r>
          </w:p>
        </w:tc>
        <w:tc>
          <w:tcPr>
            <w:tcW w:w="6803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https://api.deepseek.com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通义千问</w:t>
            </w:r>
          </w:p>
        </w:tc>
        <w:tc>
          <w:tcPr>
            <w:tcW w:w="6803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https://dashscope.aliyuncs.com/compatible-mode/v1</w:t>
            </w:r>
          </w:p>
        </w:tc>
      </w:tr>
      <w:tr>
        <w:trPr>
          <w:cantSplit/>
        </w:trPr>
        <w:tc>
          <w:tcPr>
            <w:tcW w:w="2268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智谱 GLM</w:t>
            </w:r>
          </w:p>
        </w:tc>
        <w:tc>
          <w:tcPr>
            <w:tcW w:w="6803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https://open.bigmodel.cn/api/paas/v4</w:t>
            </w:r>
          </w:p>
        </w:tc>
      </w:tr>
    </w:tbl>
    <w:p>
      <w:pPr>
        <w:spacing w:after="0"/>
      </w:pPr>
    </w:p>
    <w:p>
      <w:pPr/>
      <w:r>
        <w:rPr>
          <w:b w:val="0"/>
        </w:rPr>
        <w:t>方式 B：本地 Ollama（内网无外网场景）：</w:t>
      </w:r>
    </w:p>
    <w:p>
      <w:pPr>
        <w:pStyle w:val="CodeBlock"/>
      </w:pPr>
      <w:r>
        <w:t>curl -fsSL https://ollama.com/install.sh | sh</w:t>
      </w:r>
    </w:p>
    <w:p>
      <w:pPr>
        <w:pStyle w:val="CodeBlock"/>
      </w:pPr>
      <w:r>
        <w:t>systemctl enable --now ollama</w:t>
      </w:r>
    </w:p>
    <w:p>
      <w:pPr>
        <w:pStyle w:val="CodeBlock"/>
      </w:pPr>
      <w:r>
        <w:t>ollama pull qwen2.5:7b</w:t>
      </w:r>
    </w:p>
    <w:p>
      <w:pPr/>
      <w:r>
        <w:rPr>
          <w:b w:val="0"/>
        </w:rPr>
        <w:t>AI 配置填 BaseURL 为 http://服务器IP:11434/v1，Model 为 qwen2.5:7b。</w:t>
      </w:r>
    </w:p>
    <w:p>
      <w:pPr>
        <w:pStyle w:val="Heading2"/>
      </w:pPr>
      <w:bookmarkStart w:id="19" w:name="_LarkToc00019"/>
      <w:r>
        <w:t>3.8 防火墙与安全组放行</w:t>
      </w:r>
      <w:bookmarkEnd w:id="19"/>
    </w:p>
    <w:p>
      <w:pPr/>
      <w:r>
        <w:rPr>
          <w:b w:val="0"/>
        </w:rPr>
        <w:t>Linux 防火墙（firewalld / ufw）：</w:t>
      </w:r>
    </w:p>
    <w:p>
      <w:pPr>
        <w:pStyle w:val="CodeBlock"/>
      </w:pPr>
      <w:r>
        <w:t># firewalld</w:t>
      </w:r>
    </w:p>
    <w:p>
      <w:pPr>
        <w:pStyle w:val="CodeBlock"/>
      </w:pPr>
      <w:r>
        <w:t>firewall-cmd --permanent --add-port=40000/tcp</w:t>
      </w:r>
    </w:p>
    <w:p>
      <w:pPr>
        <w:pStyle w:val="CodeBlock"/>
      </w:pPr>
      <w:r>
        <w:t>firewall-cmd --permanent --add-port=30821/tcp</w:t>
      </w:r>
    </w:p>
    <w:p>
      <w:pPr>
        <w:pStyle w:val="CodeBlock"/>
      </w:pPr>
      <w:r>
        <w:t>firewall-cmd --permanent --add-port=514/udp   # Syslog</w:t>
      </w:r>
    </w:p>
    <w:p>
      <w:pPr>
        <w:pStyle w:val="CodeBlock"/>
      </w:pPr>
      <w:r>
        <w:t>firewall-cmd --permanent --add-port=1883/tcp  # MQTT 分布式</w:t>
      </w:r>
    </w:p>
    <w:p>
      <w:pPr>
        <w:pStyle w:val="CodeBlock"/>
      </w:pPr>
      <w:r>
        <w:t>firewall-cmd --reload</w:t>
      </w:r>
    </w:p>
    <w:p>
      <w:pPr>
        <w:pStyle w:val="CodeBlock"/>
      </w:pPr>
      <w:r>
        <w:t># ufw (Ubuntu)</w:t>
      </w:r>
    </w:p>
    <w:p>
      <w:pPr>
        <w:pStyle w:val="CodeBlock"/>
      </w:pPr>
      <w:r>
        <w:t>ufw allow 40000/tcp &amp;&amp; ufw allow 30821/tcp &amp;&amp; ufw allow 514/udp &amp;&amp; ufw allow 1883/tcp</w:t>
      </w:r>
    </w:p>
    <w:p>
      <w:pPr/>
      <w:r>
        <w:rPr>
          <w:b w:val="0"/>
        </w:rPr>
        <w:t>云服务器还需在云控制台安全组中放行对应入方向端口：Web 控制台 40000/TCP、API 30821/TCP；分布式时放行 MQTT 端口（默认 1883/TCP）；出方向一般全放行（SNMP 161、MySQL 3306、TDengine 6041、SMTP 25/465/587 均为平台主动出站连接）。</w:t>
      </w:r>
    </w:p>
    <w:p>
      <w:pPr>
        <w:pStyle w:val="Heading1"/>
      </w:pPr>
      <w:bookmarkStart w:id="20" w:name="_LarkToc00020"/>
      <w:r>
        <w:t>4 平台部署</w:t>
      </w:r>
      <w:bookmarkEnd w:id="20"/>
    </w:p>
    <w:p>
      <w:pPr>
        <w:pStyle w:val="Heading2"/>
      </w:pPr>
      <w:bookmarkStart w:id="21" w:name="_LarkToc00021"/>
      <w:r>
        <w:t>4.1 Windows 部署</w:t>
      </w:r>
      <w:bookmarkEnd w:id="21"/>
    </w:p>
    <w:p>
      <w:pPr/>
      <w:r>
        <w:rPr>
          <w:b w:val="0"/>
        </w:rPr>
        <w:t>Windows 部署步骤：</w:t>
      </w:r>
    </w:p>
    <w:p>
      <w:pPr>
        <w:pStyle w:val="CodeBlock"/>
      </w:pPr>
      <w:r>
        <w:t>1. 解压 netops-windows-amd64-v2.2.2.zip</w:t>
      </w:r>
    </w:p>
    <w:p>
      <w:pPr>
        <w:pStyle w:val="CodeBlock"/>
      </w:pPr>
      <w:r>
        <w:t>2. 双击 start.bat 启动</w:t>
      </w:r>
    </w:p>
    <w:p>
      <w:pPr>
        <w:pStyle w:val="CodeBlock"/>
      </w:pPr>
      <w:r>
        <w:t>3. 浏览器访问 http://127.0.0.1:40000</w:t>
      </w:r>
    </w:p>
    <w:p>
      <w:pPr>
        <w:pStyle w:val="CodeBlock"/>
      </w:pPr>
      <w:r>
        <w:t>4. 按初始化向导配置业务库、时序库、管理员账号</w:t>
      </w:r>
    </w:p>
    <w:p>
      <w:pPr>
        <w:pStyle w:val="Heading2"/>
      </w:pPr>
      <w:bookmarkStart w:id="22" w:name="_LarkToc00022"/>
      <w:r>
        <w:t>4.2 Linux 部署</w:t>
      </w:r>
      <w:bookmarkEnd w:id="22"/>
    </w:p>
    <w:p>
      <w:pPr/>
      <w:r>
        <w:rPr>
          <w:b w:val="0"/>
        </w:rPr>
        <w:t>通用 Linux（amd64/arm64）部署步骤：</w:t>
      </w:r>
    </w:p>
    <w:p>
      <w:pPr>
        <w:pStyle w:val="CodeBlock"/>
      </w:pPr>
      <w:r>
        <w:t>unzip netops-linux-amd64-v2.2.2.zip -d /opt/netops-platform</w:t>
      </w:r>
    </w:p>
    <w:p>
      <w:pPr>
        <w:pStyle w:val="CodeBlock"/>
      </w:pPr>
      <w:r>
        <w:t>cd /opt/netops-platform</w:t>
      </w:r>
    </w:p>
    <w:p>
      <w:pPr>
        <w:pStyle w:val="CodeBlock"/>
      </w:pPr>
      <w:r>
        <w:t>chmod +x netops-server install.sh</w:t>
      </w:r>
    </w:p>
    <w:p>
      <w:pPr>
        <w:pStyle w:val="CodeBlock"/>
      </w:pPr>
      <w:r>
        <w:t>./install.sh install</w:t>
      </w:r>
    </w:p>
    <w:p>
      <w:pPr/>
      <w:r>
        <w:rPr>
          <w:b w:val="0"/>
        </w:rPr>
        <w:t>install.sh 会自动完成：复制文件到 /opt/netops-platform、创建 systemd 服务 netops、设置开机自启并启动服务。若已在部署目录内执行则跳过复制。</w:t>
      </w:r>
    </w:p>
    <w:p>
      <w:pPr>
        <w:pStyle w:val="Heading2"/>
      </w:pPr>
      <w:bookmarkStart w:id="23" w:name="_LarkToc00023"/>
      <w:r>
        <w:t>4.3 麒麟 / 统信 / ARM 部署要点</w:t>
      </w:r>
      <w:bookmarkEnd w:id="23"/>
    </w:p>
    <w:p>
      <w:pPr/>
      <w:r>
        <w:rPr>
          <w:b w:val="0"/>
        </w:rPr>
        <w:t>麒麟 V10 与统信 UOS 使用对应平台的部署包（kylin / uos 前缀），ARM 架构（飞腾/鲲鹏）使用 arm64 部署包，安装方式与通用 Linux 一致。国产化数据库支持：达梦 DM8（向导选 dm，端口 5236）、OceanBase（选 oceanbase，端口 2881，MySQL 协议）、人大金仓 KingbaseES V8（选 kingbase，端口 54321，PostgreSQL 协议）。</w:t>
      </w:r>
    </w:p>
    <w:p>
      <w:pPr>
        <w:pStyle w:val="Heading2"/>
      </w:pPr>
      <w:bookmarkStart w:id="24" w:name="_LarkToc00024"/>
      <w:r>
        <w:t>4.4 systemd 服务说明</w:t>
      </w:r>
      <w:bookmarkEnd w:id="24"/>
    </w:p>
    <w:p>
      <w:pPr/>
      <w:r>
        <w:rPr>
          <w:b w:val="0"/>
        </w:rPr>
        <w:t>安装脚本生成的 /etc/systemd/system/netops.service 内容如下：</w:t>
      </w:r>
    </w:p>
    <w:p>
      <w:pPr>
        <w:pStyle w:val="CodeBlock"/>
      </w:pPr>
      <w:r>
        <w:t>[Unit]</w:t>
      </w:r>
    </w:p>
    <w:p>
      <w:pPr>
        <w:pStyle w:val="CodeBlock"/>
      </w:pPr>
      <w:r>
        <w:t>Description=NetOps Platform</w:t>
      </w:r>
    </w:p>
    <w:p>
      <w:pPr>
        <w:pStyle w:val="CodeBlock"/>
      </w:pPr>
      <w:r>
        <w:t>After=network.target</w:t>
      </w:r>
    </w:p>
    <w:p>
      <w:pPr>
        <w:pStyle w:val="CodeBlock"/>
      </w:pPr>
      <w:r>
        <w:t>[Service]</w:t>
      </w:r>
    </w:p>
    <w:p>
      <w:pPr>
        <w:pStyle w:val="CodeBlock"/>
      </w:pPr>
      <w:r>
        <w:t>WorkingDirectory=/opt/netops-platform</w:t>
      </w:r>
    </w:p>
    <w:p>
      <w:pPr>
        <w:pStyle w:val="CodeBlock"/>
      </w:pPr>
      <w:r>
        <w:t>ExecStart=/opt/netops-platform/netops-server</w:t>
      </w:r>
    </w:p>
    <w:p>
      <w:pPr>
        <w:pStyle w:val="CodeBlock"/>
      </w:pPr>
      <w:r>
        <w:t>Restart=always</w:t>
      </w:r>
    </w:p>
    <w:p>
      <w:pPr>
        <w:pStyle w:val="CodeBlock"/>
      </w:pPr>
      <w:r>
        <w:t>RestartSec=3</w:t>
      </w:r>
    </w:p>
    <w:p>
      <w:pPr>
        <w:pStyle w:val="CodeBlock"/>
      </w:pPr>
      <w:r>
        <w:t>[Install]</w:t>
      </w:r>
    </w:p>
    <w:p>
      <w:pPr>
        <w:pStyle w:val="CodeBlock"/>
      </w:pPr>
      <w:r>
        <w:t>WantedBy=multi-user.target</w:t>
      </w:r>
    </w:p>
    <w:p>
      <w:pPr/>
      <w:r>
        <w:rPr>
          <w:b w:val="0"/>
        </w:rPr>
        <w:t>常用命令：systemctl status netops 查看状态；systemctl stop/start netops 停止/启动；systemctl enable netops 设置开机自启。</w:t>
      </w:r>
    </w:p>
    <w:p>
      <w:pPr>
        <w:pStyle w:val="Heading2"/>
      </w:pPr>
      <w:bookmarkStart w:id="25" w:name="_LarkToc00025"/>
      <w:r>
        <w:t>4.5 初始化向导</w:t>
      </w:r>
      <w:bookmarkEnd w:id="25"/>
    </w:p>
    <w:p>
      <w:pPr/>
      <w:r>
        <w:rPr>
          <w:b w:val="0"/>
        </w:rPr>
        <w:t>首次启动访问 http://服务器IP:40000 进入初始化向导，按以下顺序配置：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85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w="283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w="5386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前端端口 / API 端口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Web 前端端口默认 40000，API 端口默认 30821，可按需修改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业务数据库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默认内置 SQLite（data/netops.db）；生产建议 MySQL，填写主机/端口/用户/密码/库名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时序数据库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默认内置；生产建议 TDengine，填写主机/端口/用户/密码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管理员账号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创建管理员用户名与密码，登录后可在用户管理中调整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通知渠道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配置 SMTP 邮件（密码填邮箱授权码）等通知渠道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MQTT（分布式）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分布式级联时填写 MQTT Broker 地址、账号密码</w:t>
            </w: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AI 配置</w:t>
            </w:r>
          </w:p>
        </w:tc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填写 AI 服务 BaseURL、API Key、模型名称</w:t>
            </w:r>
          </w:p>
        </w:tc>
      </w:tr>
    </w:tbl>
    <w:p>
      <w:pPr>
        <w:spacing w:after="0"/>
      </w:pPr>
    </w:p>
    <w:p>
      <w:pPr>
        <w:pStyle w:val="Heading2"/>
      </w:pPr>
      <w:bookmarkStart w:id="26" w:name="_LarkToc00026"/>
      <w:r>
        <w:t>4.6 部署验证</w:t>
      </w:r>
      <w:bookmarkEnd w:id="26"/>
    </w:p>
    <w:p>
      <w:pPr>
        <w:pStyle w:val="CodeBlock"/>
      </w:pPr>
      <w:r>
        <w:t>systemctl status netops            # 服务状态 active (running)</w:t>
      </w:r>
    </w:p>
    <w:p>
      <w:pPr>
        <w:pStyle w:val="CodeBlock"/>
      </w:pPr>
      <w:r>
        <w:t>ss -tlnp | grep -E "40000|30821"   # 端口监听</w:t>
      </w:r>
    </w:p>
    <w:p>
      <w:pPr>
        <w:pStyle w:val="CodeBlock"/>
      </w:pPr>
      <w:r>
        <w:t>curl http://127.0.0.1:40000/       # 返回前端页面</w:t>
      </w:r>
    </w:p>
    <w:p>
      <w:pPr>
        <w:pStyle w:val="CodeBlock"/>
      </w:pPr>
      <w:r>
        <w:t># 浏览器访问 http://服务器IP:40000 进入控制台</w:t>
      </w:r>
    </w:p>
    <w:p>
      <w:pPr>
        <w:pStyle w:val="Heading1"/>
      </w:pPr>
      <w:bookmarkStart w:id="27" w:name="_LarkToc00027"/>
      <w:r>
        <w:t>5 功能使用指南</w:t>
      </w:r>
      <w:bookmarkEnd w:id="27"/>
    </w:p>
    <w:p>
      <w:pPr>
        <w:pStyle w:val="Heading2"/>
      </w:pPr>
      <w:bookmarkStart w:id="28" w:name="_LarkToc00028"/>
      <w:r>
        <w:t>5.1 仪表盘</w:t>
      </w:r>
      <w:bookmarkEnd w:id="28"/>
    </w:p>
    <w:p>
      <w:pPr/>
      <w:r>
        <w:rPr>
          <w:b w:val="0"/>
        </w:rPr>
        <w:t>登录后进入仪表盘，展示全网设备状态、在线率、告警数量、链路状态等总览信息；各业务界面均带自动刷新能力，数据发生变化时自动刷新展示。</w:t>
      </w:r>
    </w:p>
    <w:p>
      <w:pPr>
        <w:pStyle w:val="Heading2"/>
      </w:pPr>
      <w:bookmarkStart w:id="29" w:name="_LarkToc00029"/>
      <w:r>
        <w:t>5.2 网络监控</w:t>
      </w:r>
      <w:bookmarkEnd w:id="29"/>
    </w:p>
    <w:p>
      <w:pPr/>
      <w:r>
        <w:rPr>
          <w:b w:val="0"/>
        </w:rPr>
        <w:t>设备管理：进入「设备监控」添加设备，填写名称、IP、SNMP 端口（默认 161）、SNMP 版本（v2c/v3）、共同体名或 v3 用户名/认证/加密参数；支持 SSH 采集方式获取系统运行时间等指标。保存后自动开始采集，可查看端口状态、流量、CPU、内存、运行时长。支持多租户：分部 admin 仅看本节点及下级。</w:t>
      </w:r>
    </w:p>
    <w:p>
      <w:pPr/>
      <w:r>
        <w:rPr>
          <w:b w:val="0"/>
        </w:rPr>
        <w:t>SNMP v3 认证参数：认证协议 SHA、加密协议 AES，平台侧与设备侧保持一致即可采集。设备侧配置范本见项目 docs/SNMP监控配置范本.md（华三、华为、思科 v2c/v3 命令）。</w:t>
      </w:r>
    </w:p>
    <w:p>
      <w:pPr/>
      <w:r>
        <w:rPr>
          <w:b w:val="0"/>
        </w:rPr>
        <w:t>链路检测：添加链路，填写源设备、目标 IP、检测方式（ICMP/TCP/命令）、端口、阈值与持续时间，链路中断或延迟超阈值自动触发告警。</w:t>
      </w:r>
    </w:p>
    <w:p>
      <w:pPr/>
      <w:r>
        <w:rPr>
          <w:b w:val="0"/>
        </w:rPr>
        <w:t>网络拓扑：2D/3D 拓扑视图，自动展示设备连接关系。流量分析：按接口展示进出流量曲线。</w:t>
      </w:r>
    </w:p>
    <w:p>
      <w:pPr>
        <w:pStyle w:val="Heading2"/>
      </w:pPr>
      <w:bookmarkStart w:id="30" w:name="_LarkToc00030"/>
      <w:r>
        <w:t>5.3 告警中心与通知渠道</w:t>
      </w:r>
      <w:bookmarkEnd w:id="30"/>
    </w:p>
    <w:p>
      <w:pPr/>
      <w:r>
        <w:rPr>
          <w:b w:val="0"/>
        </w:rPr>
        <w:t>告警规则：为设备/链路/数据库配置阈值（CPU、内存、磁盘、链路状态、节点离线），支持分级与事件确认。</w:t>
      </w:r>
    </w:p>
    <w:p>
      <w:pPr/>
      <w:r>
        <w:rPr>
          <w:b w:val="0"/>
        </w:rPr>
        <w:t>通知渠道：系统管理 → 通知渠道配置 SMTP 邮件与 Webhook；QQ 邮箱示例：SMTP 服务器 smtp.qq.com、端口 465、账号邮箱、密码填邮箱授权码（非登录密码）。配置后可发送测试邮件验证；所有告警自动发送到已配置的渠道。</w:t>
      </w:r>
    </w:p>
    <w:p>
      <w:pPr>
        <w:pStyle w:val="Heading2"/>
      </w:pPr>
      <w:bookmarkStart w:id="31" w:name="_LarkToc00031"/>
      <w:r>
        <w:t>5.4 资源与资产</w:t>
      </w:r>
      <w:bookmarkEnd w:id="31"/>
    </w:p>
    <w:p>
      <w:pPr/>
      <w:r>
        <w:rPr>
          <w:b w:val="0"/>
        </w:rPr>
        <w:t>IP 地址管理（IPAM）：网段规划、IP 分配与回收、地址绑定（默认关闭可开启）、IP 列表自然序排序。子网计算：按掩码自动计算可用地址。配置备份：网络设备配置自动备份、对比与回滚。</w:t>
      </w:r>
    </w:p>
    <w:p>
      <w:pPr>
        <w:pStyle w:val="Heading2"/>
      </w:pPr>
      <w:bookmarkStart w:id="32" w:name="_LarkToc00032"/>
      <w:r>
        <w:t>5.5 基础设施监控</w:t>
      </w:r>
      <w:bookmarkEnd w:id="32"/>
    </w:p>
    <w:p>
      <w:pPr/>
      <w:r>
        <w:rPr>
          <w:b w:val="0"/>
        </w:rPr>
        <w:t>Docker 监控：被监控主机开启 Docker TCP 监控端口 2375（仅建议内网开放），在平台「容器监控」添加主机地址 http://服务器IP:2375，自动采集容器状态、CPU、内存。</w:t>
      </w:r>
    </w:p>
    <w:p>
      <w:pPr/>
      <w:r>
        <w:rPr>
          <w:b w:val="0"/>
        </w:rPr>
        <w:t>K8s 监控：创建只读 ServiceAccount 并绑定 view 权限，获取有效期 Token，在平台填写 API Server 地址 https://集群IP:6443 与 Token，自签名证书可勾选跳过 TLS 验证，自动采集 Pod/节点状态。</w:t>
      </w:r>
    </w:p>
    <w:p>
      <w:pPr/>
      <w:r>
        <w:rPr>
          <w:b w:val="0"/>
        </w:rPr>
        <w:t>数据库监控：添加 MySQL、PostgreSQL、Oracle、达梦、TDengine 等实例，填写连接信息并测试连接，每 30 秒采集实例存活、连接数、容量、CPU、内存、运行时长。</w:t>
      </w:r>
    </w:p>
    <w:p>
      <w:pPr/>
      <w:r>
        <w:rPr>
          <w:b w:val="0"/>
        </w:rPr>
        <w:t>Nginx 监控：添加 Nginx 实例，采集运行状态与性能指标，巡检报告包含 Nginx 巡检项。</w:t>
      </w:r>
    </w:p>
    <w:p>
      <w:pPr>
        <w:pStyle w:val="Heading2"/>
      </w:pPr>
      <w:bookmarkStart w:id="33" w:name="_LarkToc00033"/>
      <w:r>
        <w:t>5.6 运维工具</w:t>
      </w:r>
      <w:bookmarkEnd w:id="33"/>
    </w:p>
    <w:p>
      <w:pPr/>
      <w:r>
        <w:rPr>
          <w:b w:val="0"/>
        </w:rPr>
        <w:t>巡检报告：支持日报/周报/月报，自动汇总设备状态、数据库、容器、Nginx 等巡检项并导出 PDF（需安装 wkhtmltopdf 与中文字体）。AI 巡检：调用已配置的 AI 服务自动生成巡检报告，包含总体评价、发现问题、风险点与建议措施；AI 巡检只巡检本系统纳管的设备，不巡检下级节点，且只读巡检、不改动任何被监控设备的配置。</w:t>
      </w:r>
    </w:p>
    <w:p>
      <w:pPr/>
      <w:r>
        <w:rPr>
          <w:b w:val="0"/>
        </w:rPr>
        <w:t>脚本生成器：按模板生成运维脚本；MCP Agent：接入 MCP 服务扩展能力。</w:t>
      </w:r>
    </w:p>
    <w:p>
      <w:pPr>
        <w:pStyle w:val="Heading2"/>
      </w:pPr>
      <w:bookmarkStart w:id="34" w:name="_LarkToc00034"/>
      <w:r>
        <w:t>5.7 系统管理</w:t>
      </w:r>
      <w:bookmarkEnd w:id="34"/>
    </w:p>
    <w:p>
      <w:pPr/>
      <w:r>
        <w:rPr>
          <w:b w:val="0"/>
        </w:rPr>
        <w:t>用户管理：创建用户、分配角色权限，角色项支持汉化；审计日志：记录敏感操作（删除/回滚/重置密码）并二次确认；AI 接入：配置云端或本地大模型；通知渠道：SMTP/Webhook；系统更新：在线检查更新、一键升级、自动备份回滚；安全配置：JWT 密钥、国密 SM2 配置。</w:t>
      </w:r>
    </w:p>
    <w:p>
      <w:pPr>
        <w:pStyle w:val="Heading1"/>
      </w:pPr>
      <w:bookmarkStart w:id="35" w:name="_LarkToc00035"/>
      <w:r>
        <w:t>6 分布式级联部署</w:t>
      </w:r>
      <w:bookmarkEnd w:id="35"/>
    </w:p>
    <w:p>
      <w:pPr>
        <w:pStyle w:val="Heading2"/>
      </w:pPr>
      <w:bookmarkStart w:id="36" w:name="_LarkToc00036"/>
      <w:r>
        <w:t>6.1 架构与层级</w:t>
      </w:r>
      <w:bookmarkEnd w:id="36"/>
    </w:p>
    <w:p>
      <w:pPr/>
      <w:r>
        <w:rPr>
          <w:b w:val="0"/>
        </w:rPr>
        <w:t>分布式采用级联式架构：总部（L1）→ 省级（L2）→ 地市级（L3）→ 县级（L4）多级部署，本地采集、上级汇总。总部可汇总所有下级节点数据，提供全局拓扑、告警与报表。</w:t>
      </w:r>
    </w:p>
    <w:p>
      <w:pPr>
        <w:pStyle w:val="Heading2"/>
      </w:pPr>
      <w:bookmarkStart w:id="37" w:name="_LarkToc00037"/>
      <w:r>
        <w:t>6.2 部署模式</w:t>
      </w:r>
      <w:bookmarkEnd w:id="37"/>
    </w:p>
    <w:p>
      <w:pPr/>
      <w:r>
        <w:rPr>
          <w:b w:val="0"/>
        </w:rPr>
        <w:t>在初始化或系统设置中切换部署模式：单机模式（standalone）所有数据存本地，无上报；分布式模式（distributed）本地采集后通过 MQTT 上报上级，同时接收下级上报。切换后需重启生效。</w:t>
      </w:r>
    </w:p>
    <w:p>
      <w:pPr>
        <w:pStyle w:val="Heading2"/>
      </w:pPr>
      <w:bookmarkStart w:id="38" w:name="_LarkToc00038"/>
      <w:r>
        <w:t>6.3 节点注册与数据上报</w:t>
      </w:r>
      <w:bookmarkEnd w:id="38"/>
    </w:p>
    <w:p>
      <w:pPr/>
      <w:r>
        <w:rPr>
          <w:b w:val="0"/>
        </w:rPr>
        <w:t>1. 上级在「分布式 → 下级节点」新增节点，生成节点接入 token；</w:t>
      </w:r>
    </w:p>
    <w:p>
      <w:pPr/>
      <w:r>
        <w:rPr>
          <w:b w:val="0"/>
        </w:rPr>
        <w:t>2. 下级初始化时选择分布式模式，填写上级地址、节点名称、层级与接入 token；</w:t>
      </w:r>
    </w:p>
    <w:p>
      <w:pPr/>
      <w:r>
        <w:rPr>
          <w:b w:val="0"/>
        </w:rPr>
        <w:t>3. 下级启动后自动向上级注册，上级节点列表显示在线；</w:t>
      </w:r>
    </w:p>
    <w:p>
      <w:pPr/>
      <w:r>
        <w:rPr>
          <w:b w:val="0"/>
        </w:rPr>
        <w:t>4. 下级每 30 秒上报本节点设备、容器、链路数据（MQTT 发布 + HTTP ingest 双通道，上级地址以 HTTP 上报为准），上级实时汇总。</w:t>
      </w:r>
    </w:p>
    <w:p>
      <w:pPr>
        <w:pStyle w:val="Heading2"/>
      </w:pPr>
      <w:bookmarkStart w:id="39" w:name="_LarkToc00039"/>
      <w:r>
        <w:t>6.4 上级查看下级数据</w:t>
      </w:r>
      <w:bookmarkEnd w:id="39"/>
    </w:p>
    <w:p>
      <w:pPr/>
      <w:r>
        <w:rPr>
          <w:b w:val="0"/>
        </w:rPr>
        <w:t>上级登录 → 左侧「分布式」→ 部署模式为「分布式级联」→「下级节点」列表（自动刷新）→ 行内操作：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1984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明细类型</w:t>
            </w:r>
          </w:p>
        </w:tc>
        <w:tc>
          <w:tcPr>
            <w:tcW w:w="7087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展示内容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设备明细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名称、IP、类型、厂商、在线状态、CPU、内存、运行时长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容器明细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容器名、镜像、状态、CPU、内存、宿主机</w:t>
            </w:r>
          </w:p>
        </w:tc>
      </w:tr>
      <w:tr>
        <w:trPr>
          <w:cantSplit/>
        </w:trPr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链路明细</w:t>
            </w:r>
          </w:p>
        </w:tc>
        <w:tc>
          <w:tcPr>
            <w:tcW w:w="7087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链路名、目标、方式（ICMP/TCP/命令）、端口、状态</w:t>
            </w:r>
          </w:p>
        </w:tc>
      </w:tr>
    </w:tbl>
    <w:p>
      <w:pPr>
        <w:spacing w:after="0"/>
      </w:pPr>
    </w:p>
    <w:p>
      <w:pPr/>
      <w:r>
        <w:rPr>
          <w:b w:val="0"/>
        </w:rPr>
        <w:t>注：完整详情需上下级均升级至 v2.2.2；旧版下级仅上报基础字段，详情列显示为占位值。</w:t>
      </w:r>
    </w:p>
    <w:p>
      <w:pPr>
        <w:pStyle w:val="Heading2"/>
      </w:pPr>
      <w:bookmarkStart w:id="40" w:name="_LarkToc00040"/>
      <w:r>
        <w:t>6.5 认证与安全</w:t>
      </w:r>
      <w:bookmarkEnd w:id="40"/>
    </w:p>
    <w:p>
      <w:pPr/>
      <w:r>
        <w:rPr>
          <w:b w:val="0"/>
        </w:rPr>
        <w:t>上下级通信使用节点独立 token（非全局共享），MQTT 支持密码认证与 TLS；JWT Claims 携带 NodeScope，查询自动按权限过滤；敏感操作二次确认并写审计日志。各节点本地业务库可异构选型（总部 MySQL、分部人大金仓、基层 SQLite），传输层统一走 JSON over MQTT，互不影响。</w:t>
      </w:r>
    </w:p>
    <w:p>
      <w:pPr>
        <w:pStyle w:val="Heading1"/>
      </w:pPr>
      <w:bookmarkStart w:id="41" w:name="_LarkToc00041"/>
      <w:r>
        <w:t>7 数据归档与永久化</w:t>
      </w:r>
      <w:bookmarkEnd w:id="41"/>
    </w:p>
    <w:p>
      <w:pPr>
        <w:pStyle w:val="Heading2"/>
      </w:pPr>
      <w:bookmarkStart w:id="42" w:name="_LarkToc00042"/>
      <w:r>
        <w:t>7.1 归档机制</w:t>
      </w:r>
      <w:bookmarkEnd w:id="42"/>
    </w:p>
    <w:p>
      <w:pPr/>
      <w:r>
        <w:rPr>
          <w:b w:val="0"/>
        </w:rPr>
        <w:t>为保证检测数据永久留存，平台内置数据归档任务：每天凌晨 00:00 定时将时序数据库（TDengine/内置）前一日的数据归档转存至存储数据库（ts_archives 表），归档完成后清除时序库中已归档的数据，避免时序库保留策略（如 TDengine KEEP 30 天）导致历史数据丢失。</w:t>
      </w:r>
    </w:p>
    <w:p>
      <w:pPr>
        <w:pStyle w:val="Heading2"/>
      </w:pPr>
      <w:bookmarkStart w:id="43" w:name="_LarkToc00043"/>
      <w:r>
        <w:t>7.2 完整性、正确性与非乱码校验</w:t>
      </w:r>
      <w:bookmarkEnd w:id="43"/>
    </w:p>
    <w:p>
      <w:pPr/>
      <w:r>
        <w:rPr>
          <w:b w:val="0"/>
        </w:rPr>
        <w:t>归档写入存储数据库前逐条校验数据完整性、正确性与非乱码性：校验标签是否含乱码、数值是否合法、时间戳与序列是否完整。校验不通过的序列不写入，登记为待补传数据。</w:t>
      </w:r>
    </w:p>
    <w:p>
      <w:pPr>
        <w:pStyle w:val="Heading2"/>
      </w:pPr>
      <w:bookmarkStart w:id="44" w:name="_LarkToc00044"/>
      <w:r>
        <w:t>7.3 重传与补传机制</w:t>
      </w:r>
      <w:bookmarkEnd w:id="44"/>
    </w:p>
    <w:p>
      <w:pPr/>
      <w:r>
        <w:rPr>
          <w:b w:val="0"/>
        </w:rPr>
        <w:t>归档失败或校验不通过的数据自动进入重传队列（ts_archive_retries 表），按周期自动重试补传，最多重试 5 次；达到上限仍未成功的，保留原始数据在时序库中并记录状态，供人工介入处理。归档全过程不改变采集链路与业务数据。</w:t>
      </w:r>
    </w:p>
    <w:p>
      <w:pPr>
        <w:pStyle w:val="Heading1"/>
      </w:pPr>
      <w:bookmarkStart w:id="45" w:name="_LarkToc00045"/>
      <w:r>
        <w:t>8 升级、运维与常见问题</w:t>
      </w:r>
      <w:bookmarkEnd w:id="45"/>
    </w:p>
    <w:p>
      <w:pPr>
        <w:pStyle w:val="Heading2"/>
      </w:pPr>
      <w:bookmarkStart w:id="46" w:name="_LarkToc00046"/>
      <w:r>
        <w:t>8.1 版本升级</w:t>
      </w:r>
      <w:bookmarkEnd w:id="46"/>
    </w:p>
    <w:p>
      <w:pPr/>
      <w:r>
        <w:rPr>
          <w:b w:val="0"/>
        </w:rPr>
        <w:t>升级步骤：上传新版部署包 → 停止服务 → 替换 netops-server 二进制（保留 config.yaml 与 data/）→ 启动服务。数据库表结构由 GORM AutoMigrate 自动迁移，无需手动执行 SQL。云服务器升级直接替换二进制即可，不会重置初始化状态。</w:t>
      </w:r>
    </w:p>
    <w:p>
      <w:pPr>
        <w:pStyle w:val="CodeBlock"/>
      </w:pPr>
      <w:r>
        <w:t>cd /opt/netops-platform</w:t>
      </w:r>
    </w:p>
    <w:p>
      <w:pPr>
        <w:pStyle w:val="CodeBlock"/>
      </w:pPr>
      <w:r>
        <w:t>systemctl stop netops</w:t>
      </w:r>
    </w:p>
    <w:p>
      <w:pPr>
        <w:pStyle w:val="CodeBlock"/>
      </w:pPr>
      <w:r>
        <w:t># 上传并解压新版部署包后</w:t>
      </w:r>
    </w:p>
    <w:p>
      <w:pPr>
        <w:pStyle w:val="CodeBlock"/>
      </w:pPr>
      <w:r>
        <w:t>systemctl start netops</w:t>
      </w:r>
    </w:p>
    <w:p>
      <w:pPr>
        <w:pStyle w:val="Heading2"/>
      </w:pPr>
      <w:bookmarkStart w:id="47" w:name="_LarkToc00047"/>
      <w:r>
        <w:t>8.2 日志与监控</w:t>
      </w:r>
      <w:bookmarkEnd w:id="47"/>
    </w:p>
    <w:p>
      <w:pPr/>
      <w:r>
        <w:rPr>
          <w:b w:val="0"/>
        </w:rPr>
        <w:t>查看服务日志：journalctl -u netops -f；应用日志位于部署目录 logs/；查看端口监听：ss -tlnp | grep 40000。</w:t>
      </w:r>
    </w:p>
    <w:p>
      <w:pPr>
        <w:pStyle w:val="Heading2"/>
      </w:pPr>
      <w:bookmarkStart w:id="48" w:name="_LarkToc00048"/>
      <w:r>
        <w:t>8.3 数据备份</w:t>
      </w:r>
      <w:bookmarkEnd w:id="48"/>
    </w:p>
    <w:p>
      <w:pPr>
        <w:pStyle w:val="CodeBlock"/>
      </w:pPr>
      <w:r>
        <w:t># MySQL 业务库</w:t>
      </w:r>
    </w:p>
    <w:p>
      <w:pPr>
        <w:pStyle w:val="CodeBlock"/>
      </w:pPr>
      <w:r>
        <w:t>mysqldump -uroot -p netops &gt; netops_$(date +%Y%m%d).sql</w:t>
      </w:r>
    </w:p>
    <w:p>
      <w:pPr>
        <w:pStyle w:val="CodeBlock"/>
      </w:pPr>
      <w:r>
        <w:t># TDengine 时序数据目录</w:t>
      </w:r>
    </w:p>
    <w:p>
      <w:pPr>
        <w:pStyle w:val="CodeBlock"/>
      </w:pPr>
      <w:r>
        <w:t>tar -zcf tdengine_backup.tar.gz /opt/tdengine/data</w:t>
      </w:r>
    </w:p>
    <w:p>
      <w:pPr>
        <w:pStyle w:val="CodeBlock"/>
      </w:pPr>
      <w:r>
        <w:t># 平台内置 SQLite</w:t>
      </w:r>
    </w:p>
    <w:p>
      <w:pPr>
        <w:pStyle w:val="CodeBlock"/>
      </w:pPr>
      <w:r>
        <w:t>备份部署目录 data/ 即可</w:t>
      </w:r>
    </w:p>
    <w:p>
      <w:pPr/>
      <w:r>
        <w:rPr>
          <w:b w:val="0"/>
        </w:rPr>
        <w:t>「系统管理 → 系统更新」升级时自动备份到 /opt/netops-platform-backup/，可手动回滚。</w:t>
      </w:r>
    </w:p>
    <w:p>
      <w:pPr>
        <w:pStyle w:val="Heading2"/>
      </w:pPr>
      <w:bookmarkStart w:id="49" w:name="_LarkToc00049"/>
      <w:r>
        <w:t>8.4 常见问题排查</w:t>
      </w:r>
      <w:bookmarkEnd w:id="4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3402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w="5669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解决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页面打不开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检查 systemctl status netops、防火墙/安全组是否放行 40000/TCP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设备离线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确认设备 SNMP 共同体名/v3 参数正确、防火墙放行 161/UDP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SNMP v3 采集失败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确认认证协议 SHA、加密协议 AES 与设备侧一致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邮件发不出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QQ 邮箱必须填授权码而非登录密码；确认 SMTP 端口 465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时序库无数据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确认 TDengine 容器运行、6041 可连、账号密码正确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巡检报告 PDF 中文方块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安装中文字体 fonts-noto-cjk / wqy-zenhei 并 fc-cache -fv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PDF 生成失败/超时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wkhtmltopdf 版本不低于 0.12.6，无图形界面安装 xvfb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节点显示离线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检查网络连通、MQTT 端口 1883、节点 token 是否正确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总部看不到下级数据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检查 MQTT Broker 日志、主题订阅、node_id 一致性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分布式切换后无上报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重启服务确认配置生效，检查上级地址与 token</w:t>
            </w:r>
          </w:p>
        </w:tc>
      </w:tr>
      <w:tr>
        <w:trPr>
          <w:cantSplit/>
        </w:trPr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升级失败</w:t>
            </w:r>
          </w:p>
        </w:tc>
        <w:tc>
          <w:tcPr>
            <w:tcW w:w="5669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使用 /opt/netops-platform-backup/ 自动备份回滚</w:t>
            </w:r>
          </w:p>
        </w:tc>
      </w:tr>
    </w:tbl>
    <w:p>
      <w:pPr>
        <w:spacing w:after="0"/>
      </w:pPr>
    </w:p>
    <w:p>
      <w:pPr>
        <w:pStyle w:val="Heading1"/>
      </w:pPr>
      <w:bookmarkStart w:id="50" w:name="_LarkToc00050"/>
      <w:r>
        <w:t>附录A 部署包清单</w:t>
      </w:r>
      <w:bookmarkEnd w:id="50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w="5386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部署包</w:t>
            </w:r>
          </w:p>
        </w:tc>
        <w:tc>
          <w:tcPr>
            <w:tcW w:w="368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适用平台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netops-linux-amd64-v2.2.2.zip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通用 Linux x86_64（云服务器）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netops-linux-arm64-v2.2.2.zip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通用 Linux ARM64（飞腾/鲲鹏）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netops-kylin-amd64-v2.2.2.zip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麒麟 V10 x86_64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netops-kylin-arm64-v2.2.2.zip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麒麟 V10 ARM64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netops-uos-amd64-v2.2.2.zip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统信 UOS x86_64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netops-uos-arm64-v2.2.2.zip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统信 UOS ARM64</w:t>
            </w:r>
          </w:p>
        </w:tc>
      </w:tr>
      <w:tr>
        <w:trPr>
          <w:cantSplit/>
        </w:trPr>
        <w:tc>
          <w:tcPr>
            <w:tcW w:w="5386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netops-windows-amd64-v2.2.2.zip</w:t>
            </w:r>
          </w:p>
        </w:tc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Windows x64</w:t>
            </w:r>
          </w:p>
        </w:tc>
      </w:tr>
    </w:tbl>
    <w:p>
      <w:pPr>
        <w:spacing w:after="0"/>
      </w:pPr>
    </w:p>
    <w:p>
      <w:pPr>
        <w:pStyle w:val="Heading1"/>
      </w:pPr>
      <w:bookmarkStart w:id="51" w:name="_LarkToc00051"/>
      <w:r>
        <w:t>附录B 配置文件参数说明</w:t>
      </w:r>
      <w:bookmarkEnd w:id="51"/>
    </w:p>
    <w:p>
      <w:pPr/>
      <w:r>
        <w:rPr>
          <w:b w:val="0"/>
        </w:rPr>
        <w:t>配置文件 config.yaml 位于部署目录，初始化向导自动生成，可手动编辑后重启生效。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w="3685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w="3402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w="1984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示例/默认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app.name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应用名称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NetOps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app.jwt_secret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JWT 密钥，重启后保持登录态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随机字符串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server.host / port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API 监听地址与端口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0.0.0.0 / 30821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server.web_port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前端 Web 端口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40000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server.internal_host / internal_port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内部服务（本机回环）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127.0.0.1 / 30001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server.tls_cert / tls_key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HTTPS 证书（可选）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空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database.type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业务库类型：sqlite/mysql/postgres/kingbase/oceanbase/dm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sqlite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database.host/port/user/password/database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业务库连接参数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按实际填写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tsdb.type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时序库类型：builtin/tdengine/influxdb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builtin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tsdb.host/port/user/pass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时序库连接参数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按实际填写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crypto.sm2_private_key / sm2_public_key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国密 SM2 密钥（留空自动生成）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自动生成</w:t>
            </w:r>
          </w:p>
        </w:tc>
      </w:tr>
      <w:tr>
        <w:trPr>
          <w:cantSplit/>
        </w:trPr>
        <w:tc>
          <w:tcPr>
            <w:tcW w:w="3685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initialized</w:t>
            </w:r>
          </w:p>
        </w:tc>
        <w:tc>
          <w:tcPr>
            <w:tcW w:w="3402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是否已完成初始化</w:t>
            </w:r>
          </w:p>
        </w:tc>
        <w:tc>
          <w:tcPr>
            <w:tcW w:w="1984" w:type="dxa"/>
            <w:vAlign w:val="center"/>
          </w:tcPr>
          <w:p>
            <w:pPr>
              <w:pStyle w:val="TableText"/>
              <w:jc w:val="left"/>
            </w:pPr>
            <w:r>
              <w:rPr>
                <w:b w:val="0"/>
              </w:rPr>
              <w:t>false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e73f4d4bb844a68f939487f8283f46e012182df831052497cace1d61ae5c32a2:8005e773de304cea79ce5a8a23bb2abef8da5f8e40c5218e1cd88f2d5a273e59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ind w:firstLine="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line="240" w:lineRule="auto" w:before="40" w:after="40"/>
      <w:ind w:firstLine="0"/>
    </w:pPr>
    <w:rPr>
      <w:rFonts w:ascii="Times New Roman" w:hAnsi="Times New Roman" w:eastAsia="宋体"/>
      <w:color w:val="000000"/>
      <w:sz w:val="21"/>
    </w:rPr>
  </w:style>
  <w:style w:type="paragraph" w:customStyle="1" w:styleId="CodeBlock">
    <w:name w:val="Code Block"/>
    <w:basedOn w:val="Normal"/>
    <w:pPr>
      <w:spacing w:line="240" w:lineRule="auto" w:before="40" w:after="120"/>
      <w:ind w:firstLine="0" w:left="120"/>
    </w:pPr>
    <w:rPr>
      <w:rFonts w:ascii="Consolas" w:hAnsi="Consolas"/>
      <w:color w:val="1F1F1F"/>
      <w:sz w:val="18"/>
    </w:r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