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word/media/image1.png" ContentType="image/png"/>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480" w:after="0"/>
        <w:rPr>
          <w:color w:val="000000"/>
        </w:rPr>
      </w:pPr>
      <w:r>
        <w:rPr>
          <w:color w:val="000000"/>
        </w:rPr>
        <w:t xml:space="preserve">BaseMint – Online Coding Platform </w:t>
      </w:r>
    </w:p>
    <w:p>
      <w:pPr>
        <w:pStyle w:val="Heading2"/>
        <w:rPr>
          <w:color w:val="000000"/>
        </w:rPr>
      </w:pPr>
      <w:r>
        <w:rPr>
          <w:color w:val="000000"/>
        </w:rPr>
        <w:t>1. Introduction</w:t>
      </w:r>
    </w:p>
    <w:p>
      <w:pPr>
        <w:pStyle w:val="Normal"/>
        <w:rPr>
          <w:color w:val="000000"/>
        </w:rPr>
      </w:pPr>
      <w:r>
        <w:rPr>
          <w:color w:val="000000"/>
        </w:rPr>
        <w:t>BaseMint is an Online Coding Platform designed to help learners master the fundamentals of programming languages by solving structured coding problems. The platform focuses on concept clarity, hands-on practice, and progressive learning through problem-solving.</w:t>
      </w:r>
    </w:p>
    <w:p>
      <w:pPr>
        <w:pStyle w:val="Heading2"/>
        <w:spacing w:before="0" w:after="0"/>
        <w:rPr>
          <w:color w:val="000000"/>
        </w:rPr>
      </w:pPr>
      <w:r>
        <w:rPr>
          <w:color w:val="000000"/>
        </w:rPr>
        <w:t>2. Project Objectives</w:t>
      </w:r>
    </w:p>
    <w:p>
      <w:pPr>
        <w:pStyle w:val="Heading2"/>
        <w:spacing w:before="29" w:after="0"/>
        <w:rPr>
          <w:rFonts w:ascii=".AppleSystemUIFont" w:hAnsi=".AppleSystemUIFont"/>
          <w:b w:val="false"/>
          <w:i w:val="false"/>
          <w:caps w:val="false"/>
          <w:smallCaps w:val="false"/>
          <w:color w:val="0E0E0E"/>
          <w:sz w:val="21"/>
        </w:rPr>
      </w:pPr>
      <w:r>
        <w:rPr>
          <w:rFonts w:ascii=".AppleSystemUIFont" w:hAnsi=".AppleSystemUIFont"/>
          <w:b w:val="false"/>
          <w:i w:val="false"/>
          <w:caps w:val="false"/>
          <w:smallCaps w:val="false"/>
          <w:color w:val="0E0E0E"/>
          <w:sz w:val="21"/>
        </w:rPr>
        <w:t>The objective of BaseMint is to help learners master programming fundamentals through regular practice in an interactive coding environment. The platform encourages logical thinking and problem-solving while tracking user progress and growth. It also provides a competitive yet beginner-friendly experience to motivate continuous learning.</w:t>
      </w:r>
    </w:p>
    <w:p>
      <w:pPr>
        <w:pStyle w:val="Normal"/>
        <w:spacing w:before="0" w:after="0"/>
        <w:rPr>
          <w:rFonts w:ascii=".AppleSystemUIFont" w:hAnsi=".AppleSystemUIFont"/>
          <w:b w:val="false"/>
          <w:i w:val="false"/>
          <w:caps w:val="false"/>
          <w:smallCaps w:val="false"/>
          <w:color w:val="0E0E0E"/>
          <w:sz w:val="12"/>
          <w:szCs w:val="12"/>
        </w:rPr>
      </w:pPr>
      <w:r>
        <w:rPr>
          <w:rFonts w:ascii=".AppleSystemUIFont" w:hAnsi=".AppleSystemUIFont"/>
          <w:b w:val="false"/>
          <w:i w:val="false"/>
          <w:caps w:val="false"/>
          <w:smallCaps w:val="false"/>
          <w:color w:val="0E0E0E"/>
          <w:sz w:val="12"/>
          <w:szCs w:val="12"/>
        </w:rPr>
      </w:r>
    </w:p>
    <w:p>
      <w:pPr>
        <w:pStyle w:val="Normal"/>
        <w:numPr>
          <w:ilvl w:val="0"/>
          <w:numId w:val="7"/>
        </w:numPr>
        <w:spacing w:before="0" w:after="86"/>
        <w:rPr>
          <w:color w:val="000000"/>
        </w:rPr>
      </w:pPr>
      <w:r>
        <w:rPr>
          <w:color w:val="000000"/>
        </w:rPr>
        <w:t>Provide a platform to master programming fundamentals through practice</w:t>
      </w:r>
    </w:p>
    <w:p>
      <w:pPr>
        <w:pStyle w:val="Normal"/>
        <w:numPr>
          <w:ilvl w:val="0"/>
          <w:numId w:val="7"/>
        </w:numPr>
        <w:spacing w:before="0" w:after="86"/>
        <w:rPr>
          <w:color w:val="000000"/>
        </w:rPr>
      </w:pPr>
      <w:r>
        <w:rPr>
          <w:color w:val="000000"/>
        </w:rPr>
        <w:t>Enable users to solve coding problems in an interactive environment</w:t>
      </w:r>
    </w:p>
    <w:p>
      <w:pPr>
        <w:pStyle w:val="Normal"/>
        <w:numPr>
          <w:ilvl w:val="0"/>
          <w:numId w:val="7"/>
        </w:numPr>
        <w:spacing w:before="0" w:after="86"/>
        <w:rPr>
          <w:color w:val="000000"/>
        </w:rPr>
      </w:pPr>
      <w:r>
        <w:rPr>
          <w:color w:val="000000"/>
        </w:rPr>
        <w:t>Encourage logical thinking and problem-solving skills</w:t>
      </w:r>
    </w:p>
    <w:p>
      <w:pPr>
        <w:pStyle w:val="Normal"/>
        <w:numPr>
          <w:ilvl w:val="0"/>
          <w:numId w:val="7"/>
        </w:numPr>
        <w:spacing w:before="0" w:after="86"/>
        <w:rPr>
          <w:color w:val="000000"/>
        </w:rPr>
      </w:pPr>
      <w:r>
        <w:rPr>
          <w:color w:val="000000"/>
        </w:rPr>
        <w:t>Track user progress and learning growth</w:t>
      </w:r>
    </w:p>
    <w:p>
      <w:pPr>
        <w:pStyle w:val="Normal"/>
        <w:numPr>
          <w:ilvl w:val="0"/>
          <w:numId w:val="7"/>
        </w:numPr>
        <w:spacing w:before="0" w:after="86"/>
        <w:rPr>
          <w:color w:val="000000"/>
        </w:rPr>
      </w:pPr>
      <w:r>
        <w:rPr>
          <w:color w:val="000000"/>
        </w:rPr>
        <w:t>Create a competitive yet beginner-friendly learning experience</w:t>
      </w:r>
    </w:p>
    <w:p>
      <w:pPr>
        <w:pStyle w:val="Heading2"/>
        <w:spacing w:before="371" w:after="171"/>
        <w:rPr>
          <w:color w:val="000000"/>
        </w:rPr>
      </w:pPr>
      <w:r>
        <w:rPr>
          <w:color w:val="000000"/>
        </w:rPr>
        <w:t>3. Technology Stack</w:t>
      </w:r>
    </w:p>
    <w:tbl>
      <w:tblPr>
        <w:tblW w:w="8640" w:type="dxa"/>
        <w:jc w:val="left"/>
        <w:tblInd w:w="0" w:type="dxa"/>
        <w:tblLayout w:type="fixed"/>
        <w:tblCellMar>
          <w:top w:w="0" w:type="dxa"/>
          <w:left w:w="108" w:type="dxa"/>
          <w:bottom w:w="0" w:type="dxa"/>
          <w:right w:w="108" w:type="dxa"/>
        </w:tblCellMar>
        <w:tblLook w:val="04a0" w:noVBand="1" w:noHBand="0" w:lastColumn="0" w:firstColumn="1" w:lastRow="0" w:firstRow="1"/>
      </w:tblPr>
      <w:tblGrid>
        <w:gridCol w:w="1694"/>
        <w:gridCol w:w="2263"/>
        <w:gridCol w:w="4683"/>
      </w:tblGrid>
      <w:tr>
        <w:trPr>
          <w:trHeight w:val="495" w:hRule="atLeast"/>
        </w:trPr>
        <w:tc>
          <w:tcPr>
            <w:tcW w:w="1694" w:type="dxa"/>
            <w:tcBorders/>
            <w:vAlign w:val="center"/>
          </w:tcPr>
          <w:p>
            <w:pPr>
              <w:pStyle w:val="Normal"/>
              <w:spacing w:before="0" w:after="200"/>
              <w:rPr>
                <w:b/>
                <w:bCs/>
                <w:color w:val="000000"/>
              </w:rPr>
            </w:pPr>
            <w:r>
              <w:rPr>
                <w:b/>
                <w:bCs/>
                <w:color w:val="000000"/>
              </w:rPr>
              <w:t>Layer</w:t>
            </w:r>
          </w:p>
        </w:tc>
        <w:tc>
          <w:tcPr>
            <w:tcW w:w="2263" w:type="dxa"/>
            <w:tcBorders/>
            <w:vAlign w:val="center"/>
          </w:tcPr>
          <w:p>
            <w:pPr>
              <w:pStyle w:val="Normal"/>
              <w:spacing w:before="0" w:after="200"/>
              <w:rPr>
                <w:b/>
                <w:bCs/>
                <w:color w:val="000000"/>
              </w:rPr>
            </w:pPr>
            <w:r>
              <w:rPr>
                <w:b/>
                <w:bCs/>
                <w:color w:val="000000"/>
              </w:rPr>
              <w:t>Technology</w:t>
            </w:r>
          </w:p>
        </w:tc>
        <w:tc>
          <w:tcPr>
            <w:tcW w:w="4683" w:type="dxa"/>
            <w:tcBorders/>
            <w:vAlign w:val="center"/>
          </w:tcPr>
          <w:p>
            <w:pPr>
              <w:pStyle w:val="Normal"/>
              <w:spacing w:before="0" w:after="200"/>
              <w:rPr>
                <w:b/>
                <w:bCs/>
                <w:color w:val="000000"/>
              </w:rPr>
            </w:pPr>
            <w:r>
              <w:rPr>
                <w:b/>
                <w:bCs/>
                <w:color w:val="000000"/>
              </w:rPr>
              <w:t>Purpose</w:t>
            </w:r>
          </w:p>
        </w:tc>
      </w:tr>
      <w:tr>
        <w:trPr>
          <w:trHeight w:val="495" w:hRule="atLeast"/>
        </w:trPr>
        <w:tc>
          <w:tcPr>
            <w:tcW w:w="1694" w:type="dxa"/>
            <w:tcBorders/>
          </w:tcPr>
          <w:p>
            <w:pPr>
              <w:pStyle w:val="Normal"/>
              <w:spacing w:before="0" w:after="200"/>
              <w:rPr>
                <w:color w:val="000000"/>
              </w:rPr>
            </w:pPr>
            <w:r>
              <w:rPr>
                <w:color w:val="000000"/>
              </w:rPr>
              <w:t>Frontend</w:t>
            </w:r>
          </w:p>
        </w:tc>
        <w:tc>
          <w:tcPr>
            <w:tcW w:w="2263" w:type="dxa"/>
            <w:tcBorders/>
          </w:tcPr>
          <w:p>
            <w:pPr>
              <w:pStyle w:val="Normal"/>
              <w:spacing w:before="0" w:after="200"/>
              <w:rPr>
                <w:color w:val="000000"/>
              </w:rPr>
            </w:pPr>
            <w:r>
              <w:rPr>
                <w:color w:val="000000"/>
              </w:rPr>
              <w:t>React.js</w:t>
            </w:r>
          </w:p>
        </w:tc>
        <w:tc>
          <w:tcPr>
            <w:tcW w:w="4683" w:type="dxa"/>
            <w:tcBorders/>
          </w:tcPr>
          <w:p>
            <w:pPr>
              <w:pStyle w:val="Normal"/>
              <w:spacing w:before="0" w:after="200"/>
              <w:rPr>
                <w:color w:val="000000"/>
              </w:rPr>
            </w:pPr>
            <w:r>
              <w:rPr>
                <w:color w:val="000000"/>
              </w:rPr>
              <w:t>User interface and client-side interaction</w:t>
            </w:r>
          </w:p>
        </w:tc>
      </w:tr>
      <w:tr>
        <w:trPr>
          <w:trHeight w:val="495" w:hRule="atLeast"/>
        </w:trPr>
        <w:tc>
          <w:tcPr>
            <w:tcW w:w="1694" w:type="dxa"/>
            <w:tcBorders/>
          </w:tcPr>
          <w:p>
            <w:pPr>
              <w:pStyle w:val="Normal"/>
              <w:spacing w:before="0" w:after="200"/>
              <w:rPr>
                <w:color w:val="000000"/>
              </w:rPr>
            </w:pPr>
            <w:r>
              <w:rPr>
                <w:color w:val="000000"/>
              </w:rPr>
              <w:t>Backend</w:t>
            </w:r>
          </w:p>
        </w:tc>
        <w:tc>
          <w:tcPr>
            <w:tcW w:w="2263" w:type="dxa"/>
            <w:tcBorders/>
          </w:tcPr>
          <w:p>
            <w:pPr>
              <w:pStyle w:val="Normal"/>
              <w:spacing w:before="0" w:after="200"/>
              <w:rPr>
                <w:color w:val="000000"/>
              </w:rPr>
            </w:pPr>
            <w:r>
              <w:rPr>
                <w:color w:val="000000"/>
              </w:rPr>
              <w:t>Java Spring Boot</w:t>
            </w:r>
          </w:p>
        </w:tc>
        <w:tc>
          <w:tcPr>
            <w:tcW w:w="4683" w:type="dxa"/>
            <w:tcBorders/>
          </w:tcPr>
          <w:p>
            <w:pPr>
              <w:pStyle w:val="Normal"/>
              <w:spacing w:before="0" w:after="200"/>
              <w:rPr>
                <w:color w:val="000000"/>
              </w:rPr>
            </w:pPr>
            <w:r>
              <w:rPr>
                <w:color w:val="000000"/>
              </w:rPr>
              <w:t>Business logic and REST API handling</w:t>
            </w:r>
          </w:p>
        </w:tc>
      </w:tr>
      <w:tr>
        <w:trPr>
          <w:trHeight w:val="495" w:hRule="atLeast"/>
        </w:trPr>
        <w:tc>
          <w:tcPr>
            <w:tcW w:w="1694" w:type="dxa"/>
            <w:tcBorders/>
          </w:tcPr>
          <w:p>
            <w:pPr>
              <w:pStyle w:val="Normal"/>
              <w:spacing w:before="0" w:after="200"/>
              <w:rPr>
                <w:color w:val="000000"/>
              </w:rPr>
            </w:pPr>
            <w:r>
              <w:rPr>
                <w:color w:val="000000"/>
              </w:rPr>
              <w:t>Database</w:t>
            </w:r>
          </w:p>
        </w:tc>
        <w:tc>
          <w:tcPr>
            <w:tcW w:w="2263" w:type="dxa"/>
            <w:tcBorders/>
          </w:tcPr>
          <w:p>
            <w:pPr>
              <w:pStyle w:val="Normal"/>
              <w:spacing w:before="0" w:after="200"/>
              <w:rPr>
                <w:color w:val="000000"/>
              </w:rPr>
            </w:pPr>
            <w:r>
              <w:rPr>
                <w:color w:val="000000"/>
              </w:rPr>
              <w:t>PostgreSQL</w:t>
            </w:r>
          </w:p>
        </w:tc>
        <w:tc>
          <w:tcPr>
            <w:tcW w:w="4683" w:type="dxa"/>
            <w:tcBorders/>
          </w:tcPr>
          <w:p>
            <w:pPr>
              <w:pStyle w:val="Normal"/>
              <w:spacing w:before="0" w:after="200"/>
              <w:rPr>
                <w:color w:val="000000"/>
              </w:rPr>
            </w:pPr>
            <w:r>
              <w:rPr>
                <w:color w:val="000000"/>
              </w:rPr>
              <w:t>Persistent data storage</w:t>
            </w:r>
          </w:p>
        </w:tc>
      </w:tr>
      <w:tr>
        <w:trPr>
          <w:trHeight w:val="495" w:hRule="atLeast"/>
        </w:trPr>
        <w:tc>
          <w:tcPr>
            <w:tcW w:w="1694" w:type="dxa"/>
            <w:tcBorders/>
          </w:tcPr>
          <w:p>
            <w:pPr>
              <w:pStyle w:val="Normal"/>
              <w:spacing w:before="0" w:after="200"/>
              <w:rPr>
                <w:color w:val="000000"/>
              </w:rPr>
            </w:pPr>
            <w:r>
              <w:rPr>
                <w:color w:val="000000"/>
              </w:rPr>
              <w:t>Authentication</w:t>
            </w:r>
          </w:p>
        </w:tc>
        <w:tc>
          <w:tcPr>
            <w:tcW w:w="2263" w:type="dxa"/>
            <w:tcBorders/>
          </w:tcPr>
          <w:p>
            <w:pPr>
              <w:pStyle w:val="Normal"/>
              <w:spacing w:before="0" w:after="200"/>
              <w:rPr>
                <w:color w:val="000000"/>
              </w:rPr>
            </w:pPr>
            <w:r>
              <w:rPr>
                <w:color w:val="000000"/>
              </w:rPr>
              <w:t>JWT</w:t>
            </w:r>
          </w:p>
        </w:tc>
        <w:tc>
          <w:tcPr>
            <w:tcW w:w="4683" w:type="dxa"/>
            <w:tcBorders/>
          </w:tcPr>
          <w:p>
            <w:pPr>
              <w:pStyle w:val="Normal"/>
              <w:spacing w:before="0" w:after="200"/>
              <w:rPr>
                <w:color w:val="000000"/>
              </w:rPr>
            </w:pPr>
            <w:r>
              <w:rPr>
                <w:color w:val="000000"/>
              </w:rPr>
              <w:t>Secure user authentication</w:t>
            </w:r>
          </w:p>
        </w:tc>
      </w:tr>
      <w:tr>
        <w:trPr>
          <w:trHeight w:val="495" w:hRule="atLeast"/>
        </w:trPr>
        <w:tc>
          <w:tcPr>
            <w:tcW w:w="1694" w:type="dxa"/>
            <w:tcBorders/>
          </w:tcPr>
          <w:p>
            <w:pPr>
              <w:pStyle w:val="Normal"/>
              <w:spacing w:before="0" w:after="200"/>
              <w:rPr>
                <w:color w:val="000000"/>
              </w:rPr>
            </w:pPr>
            <w:r>
              <w:rPr>
                <w:color w:val="000000"/>
              </w:rPr>
              <w:t>Design Tool</w:t>
            </w:r>
          </w:p>
        </w:tc>
        <w:tc>
          <w:tcPr>
            <w:tcW w:w="2263" w:type="dxa"/>
            <w:tcBorders/>
          </w:tcPr>
          <w:p>
            <w:pPr>
              <w:pStyle w:val="Normal"/>
              <w:spacing w:before="0" w:after="200"/>
              <w:rPr>
                <w:color w:val="000000"/>
              </w:rPr>
            </w:pPr>
            <w:r>
              <w:rPr>
                <w:color w:val="000000"/>
              </w:rPr>
              <w:t>Excalidraw</w:t>
            </w:r>
          </w:p>
        </w:tc>
        <w:tc>
          <w:tcPr>
            <w:tcW w:w="4683" w:type="dxa"/>
            <w:tcBorders/>
          </w:tcPr>
          <w:p>
            <w:pPr>
              <w:pStyle w:val="Normal"/>
              <w:spacing w:before="0" w:after="200"/>
              <w:rPr>
                <w:color w:val="000000"/>
              </w:rPr>
            </w:pPr>
            <w:r>
              <w:rPr>
                <w:color w:val="000000"/>
              </w:rPr>
              <w:t>System design and architecture diagrams</w:t>
            </w:r>
          </w:p>
        </w:tc>
      </w:tr>
    </w:tbl>
    <w:p>
      <w:pPr>
        <w:pStyle w:val="Heading2"/>
        <w:spacing w:before="314" w:after="171"/>
        <w:rPr>
          <w:color w:val="000000"/>
        </w:rPr>
      </w:pPr>
      <w:r>
        <w:rPr>
          <w:color w:val="000000"/>
        </w:rPr>
        <w:t>4. System Architecture</w:t>
      </w:r>
    </w:p>
    <w:p>
      <w:pPr>
        <w:pStyle w:val="BodyText"/>
        <w:spacing w:before="143" w:after="0"/>
        <w:rPr>
          <w:color w:val="000000"/>
        </w:rPr>
      </w:pPr>
      <w:r>
        <w:rPr>
          <w:color w:val="000000"/>
        </w:rPr>
        <w:t xml:space="preserve">The system architecture of </w:t>
      </w:r>
      <w:r>
        <w:rPr>
          <w:b/>
          <w:color w:val="000000"/>
        </w:rPr>
        <w:t>BaseMint</w:t>
      </w:r>
      <w:r>
        <w:rPr>
          <w:color w:val="000000"/>
        </w:rPr>
        <w:t xml:space="preserve"> follows a </w:t>
      </w:r>
      <w:r>
        <w:rPr>
          <w:b/>
          <w:color w:val="000000"/>
        </w:rPr>
        <w:t>three-tier architecture</w:t>
      </w:r>
      <w:r>
        <w:rPr>
          <w:color w:val="000000"/>
        </w:rPr>
        <w:t xml:space="preserve"> that ensures separation of concerns, scalability, and maintainability. The frontend handles user interaction, the backend manages business logic, and the database is responsible for persistent data storage. The overall workflow of the system is illustrated in the architecture diagram below.</w:t>
      </w:r>
    </w:p>
    <w:p>
      <w:pPr>
        <w:pStyle w:val="BodyText"/>
        <w:spacing w:before="143" w:after="0"/>
        <w:rPr>
          <w:color w:val="000000"/>
        </w:rPr>
      </w:pPr>
      <w:r>
        <w:rPr>
          <w:color w:val="000000"/>
        </w:rPr>
      </w:r>
    </w:p>
    <w:p>
      <w:pPr>
        <w:pStyle w:val="Normal"/>
        <w:jc w:val="center"/>
        <w:rPr>
          <w:color w:val="000000"/>
          <w:sz w:val="18"/>
          <w:szCs w:val="18"/>
        </w:rPr>
      </w:pPr>
      <w: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486400" cy="228917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486400" cy="2289175"/>
                    </a:xfrm>
                    <a:prstGeom prst="rect">
                      <a:avLst/>
                    </a:prstGeom>
                    <a:noFill/>
                  </pic:spPr>
                </pic:pic>
              </a:graphicData>
            </a:graphic>
          </wp:anchor>
        </w:drawing>
      </w:r>
      <w:r>
        <w:rPr>
          <w:color w:val="000000"/>
          <w:sz w:val="18"/>
          <w:szCs w:val="18"/>
        </w:rPr>
        <w:t>Fig. High-Level System Design</w:t>
      </w:r>
    </w:p>
    <w:p>
      <w:pPr>
        <w:pStyle w:val="Normal"/>
        <w:numPr>
          <w:ilvl w:val="0"/>
          <w:numId w:val="8"/>
        </w:numPr>
        <w:spacing w:before="0" w:after="86"/>
        <w:rPr>
          <w:color w:val="000000"/>
        </w:rPr>
      </w:pPr>
      <w:r>
        <w:rPr>
          <w:color w:val="000000"/>
        </w:rPr>
        <w:t>User interacts with the platform via the React.js frontend</w:t>
      </w:r>
    </w:p>
    <w:p>
      <w:pPr>
        <w:pStyle w:val="Normal"/>
        <w:numPr>
          <w:ilvl w:val="0"/>
          <w:numId w:val="8"/>
        </w:numPr>
        <w:spacing w:before="0" w:after="86"/>
        <w:rPr>
          <w:color w:val="000000"/>
        </w:rPr>
      </w:pPr>
      <w:r>
        <w:rPr>
          <w:color w:val="000000"/>
        </w:rPr>
        <w:t>Frontend communicates with backend using REST APIs</w:t>
      </w:r>
    </w:p>
    <w:p>
      <w:pPr>
        <w:pStyle w:val="Normal"/>
        <w:numPr>
          <w:ilvl w:val="0"/>
          <w:numId w:val="8"/>
        </w:numPr>
        <w:spacing w:before="0" w:after="86"/>
        <w:rPr>
          <w:color w:val="000000"/>
        </w:rPr>
      </w:pPr>
      <w:r>
        <w:rPr>
          <w:color w:val="000000"/>
        </w:rPr>
        <w:t>Backend processes requests and interacts with PostgreSQL database</w:t>
      </w:r>
    </w:p>
    <w:p>
      <w:pPr>
        <w:pStyle w:val="Normal"/>
        <w:numPr>
          <w:ilvl w:val="0"/>
          <w:numId w:val="8"/>
        </w:numPr>
        <w:spacing w:before="0" w:after="86"/>
        <w:rPr>
          <w:color w:val="000000"/>
        </w:rPr>
      </w:pPr>
      <w:r>
        <w:rPr>
          <w:color w:val="000000"/>
        </w:rPr>
        <w:t>Responses are sent back to the frontend</w:t>
      </w:r>
    </w:p>
    <w:p>
      <w:pPr>
        <w:pStyle w:val="Heading2"/>
        <w:spacing w:before="314" w:after="114"/>
        <w:rPr>
          <w:color w:val="000000"/>
        </w:rPr>
      </w:pPr>
      <w:r>
        <w:rPr>
          <w:color w:val="000000"/>
        </w:rPr>
        <w:t>5</w:t>
      </w:r>
      <w:r>
        <w:rPr>
          <w:color w:val="000000"/>
        </w:rPr>
        <w:t>. High-Level Design – Frontend Modules</w:t>
      </w:r>
    </w:p>
    <w:p>
      <w:pPr>
        <w:pStyle w:val="Normal"/>
        <w:numPr>
          <w:ilvl w:val="0"/>
          <w:numId w:val="9"/>
        </w:numPr>
        <w:spacing w:before="0" w:after="86"/>
        <w:rPr>
          <w:color w:val="000000"/>
        </w:rPr>
      </w:pPr>
      <w:r>
        <w:rPr>
          <w:color w:val="000000"/>
        </w:rPr>
        <w:t>- Authentication Interface → Login and registration screens</w:t>
      </w:r>
    </w:p>
    <w:p>
      <w:pPr>
        <w:pStyle w:val="Normal"/>
        <w:numPr>
          <w:ilvl w:val="0"/>
          <w:numId w:val="9"/>
        </w:numPr>
        <w:spacing w:before="0" w:after="86"/>
        <w:rPr>
          <w:color w:val="000000"/>
        </w:rPr>
      </w:pPr>
      <w:r>
        <w:rPr>
          <w:color w:val="000000"/>
        </w:rPr>
        <w:t>- Problem Browsing Interface → Displays problem lists and details</w:t>
      </w:r>
    </w:p>
    <w:p>
      <w:pPr>
        <w:pStyle w:val="Normal"/>
        <w:numPr>
          <w:ilvl w:val="0"/>
          <w:numId w:val="9"/>
        </w:numPr>
        <w:spacing w:before="0" w:after="86"/>
        <w:rPr>
          <w:color w:val="000000"/>
        </w:rPr>
      </w:pPr>
      <w:r>
        <w:rPr>
          <w:color w:val="000000"/>
        </w:rPr>
        <w:t>- Code Editor Interface → Allows users to write and test code</w:t>
      </w:r>
    </w:p>
    <w:p>
      <w:pPr>
        <w:pStyle w:val="Normal"/>
        <w:numPr>
          <w:ilvl w:val="0"/>
          <w:numId w:val="9"/>
        </w:numPr>
        <w:spacing w:before="0" w:after="86"/>
        <w:rPr>
          <w:color w:val="000000"/>
        </w:rPr>
      </w:pPr>
      <w:r>
        <w:rPr>
          <w:color w:val="000000"/>
        </w:rPr>
        <w:t>- Submission &amp; Result Interface → Shows results and progress</w:t>
      </w:r>
    </w:p>
    <w:p>
      <w:pPr>
        <w:pStyle w:val="Heading2"/>
        <w:spacing w:before="371" w:after="171"/>
        <w:rPr>
          <w:color w:val="000000"/>
        </w:rPr>
      </w:pPr>
      <w:r>
        <w:rPr>
          <w:color w:val="000000"/>
        </w:rPr>
        <w:t>6</w:t>
      </w:r>
      <w:r>
        <w:rPr>
          <w:color w:val="000000"/>
        </w:rPr>
        <w:t>. High-Level Design – Backend Modules</w:t>
      </w:r>
    </w:p>
    <w:p>
      <w:pPr>
        <w:pStyle w:val="Normal"/>
        <w:numPr>
          <w:ilvl w:val="0"/>
          <w:numId w:val="10"/>
        </w:numPr>
        <w:spacing w:before="0" w:after="29"/>
        <w:rPr>
          <w:color w:val="000000"/>
        </w:rPr>
      </w:pPr>
      <w:r>
        <w:rPr>
          <w:color w:val="000000"/>
        </w:rPr>
        <w:t>- Authentication &amp; User Service → Manages user login, signup, and authorization</w:t>
      </w:r>
    </w:p>
    <w:p>
      <w:pPr>
        <w:pStyle w:val="Normal"/>
        <w:numPr>
          <w:ilvl w:val="0"/>
          <w:numId w:val="10"/>
        </w:numPr>
        <w:spacing w:before="0" w:after="29"/>
        <w:rPr>
          <w:color w:val="000000"/>
        </w:rPr>
      </w:pPr>
      <w:r>
        <w:rPr>
          <w:color w:val="000000"/>
        </w:rPr>
        <w:t>- Problem Management Service → Handles creation and retrieval of coding problems</w:t>
      </w:r>
    </w:p>
    <w:p>
      <w:pPr>
        <w:pStyle w:val="Normal"/>
        <w:numPr>
          <w:ilvl w:val="0"/>
          <w:numId w:val="10"/>
        </w:numPr>
        <w:spacing w:before="0" w:after="29"/>
        <w:rPr>
          <w:color w:val="000000"/>
        </w:rPr>
      </w:pPr>
      <w:r>
        <w:rPr>
          <w:color w:val="000000"/>
        </w:rPr>
        <w:t>- Code Execution Service → Executes and evaluates user-submitted code</w:t>
      </w:r>
    </w:p>
    <w:p>
      <w:pPr>
        <w:pStyle w:val="Normal"/>
        <w:numPr>
          <w:ilvl w:val="0"/>
          <w:numId w:val="10"/>
        </w:numPr>
        <w:spacing w:before="0" w:after="29"/>
        <w:rPr>
          <w:color w:val="000000"/>
        </w:rPr>
      </w:pPr>
      <w:r>
        <w:rPr>
          <w:color w:val="000000"/>
        </w:rPr>
        <w:t>- Submission Management Service → Stores submissions and results</w:t>
      </w:r>
    </w:p>
    <w:p>
      <w:pPr>
        <w:pStyle w:val="Normal"/>
        <w:numPr>
          <w:ilvl w:val="0"/>
          <w:numId w:val="10"/>
        </w:numPr>
        <w:spacing w:before="0" w:after="29"/>
        <w:rPr>
          <w:color w:val="000000"/>
        </w:rPr>
      </w:pPr>
      <w:r>
        <w:rPr>
          <w:color w:val="000000"/>
        </w:rPr>
        <w:t>- Leaderboard Service → Calculates scores and ranks users</w:t>
      </w:r>
    </w:p>
    <w:p>
      <w:pPr>
        <w:pStyle w:val="Heading2"/>
        <w:spacing w:before="428" w:after="228"/>
        <w:rPr>
          <w:color w:val="000000"/>
        </w:rPr>
      </w:pPr>
      <w:r>
        <w:rPr>
          <w:color w:val="000000"/>
        </w:rPr>
        <w:t>7. Database Entities</w:t>
      </w:r>
    </w:p>
    <w:p>
      <w:pPr>
        <w:pStyle w:val="Normal"/>
        <w:numPr>
          <w:ilvl w:val="0"/>
          <w:numId w:val="11"/>
        </w:numPr>
        <w:spacing w:before="0" w:after="29"/>
        <w:rPr>
          <w:color w:val="000000"/>
        </w:rPr>
      </w:pPr>
      <w:r>
        <w:rPr>
          <w:color w:val="000000"/>
        </w:rPr>
        <w:t>- User → Stores user account and profile information</w:t>
      </w:r>
    </w:p>
    <w:p>
      <w:pPr>
        <w:pStyle w:val="Normal"/>
        <w:numPr>
          <w:ilvl w:val="0"/>
          <w:numId w:val="11"/>
        </w:numPr>
        <w:spacing w:before="0" w:after="29"/>
        <w:rPr>
          <w:color w:val="000000"/>
        </w:rPr>
      </w:pPr>
      <w:r>
        <w:rPr>
          <w:color w:val="000000"/>
        </w:rPr>
        <w:t>- Problem → Stores coding problems and difficulty levels</w:t>
      </w:r>
    </w:p>
    <w:p>
      <w:pPr>
        <w:pStyle w:val="Normal"/>
        <w:numPr>
          <w:ilvl w:val="0"/>
          <w:numId w:val="11"/>
        </w:numPr>
        <w:spacing w:before="0" w:after="29"/>
        <w:rPr>
          <w:color w:val="000000"/>
        </w:rPr>
      </w:pPr>
      <w:r>
        <w:rPr>
          <w:color w:val="000000"/>
        </w:rPr>
        <w:t>- Test Case → Stores inputs and expected outputs</w:t>
      </w:r>
    </w:p>
    <w:p>
      <w:pPr>
        <w:pStyle w:val="Normal"/>
        <w:numPr>
          <w:ilvl w:val="0"/>
          <w:numId w:val="11"/>
        </w:numPr>
        <w:spacing w:before="0" w:after="29"/>
        <w:rPr>
          <w:color w:val="000000"/>
        </w:rPr>
      </w:pPr>
      <w:r>
        <w:rPr>
          <w:color w:val="000000"/>
        </w:rPr>
        <w:t>- Submission → Stores user attempts and execution results</w:t>
      </w:r>
    </w:p>
    <w:p>
      <w:pPr>
        <w:pStyle w:val="Normal"/>
        <w:numPr>
          <w:ilvl w:val="0"/>
          <w:numId w:val="11"/>
        </w:numPr>
        <w:spacing w:before="0" w:after="29"/>
        <w:rPr>
          <w:color w:val="000000"/>
        </w:rPr>
      </w:pPr>
      <w:r>
        <w:rPr>
          <w:color w:val="000000"/>
        </w:rPr>
        <w:t>- Leaderboard → Stores user scores and rankings</w:t>
      </w:r>
    </w:p>
    <w:p>
      <w:pPr>
        <w:pStyle w:val="Heading2"/>
        <w:rPr>
          <w:color w:val="000000"/>
        </w:rPr>
      </w:pPr>
      <w:r>
        <w:rPr>
          <w:color w:val="000000"/>
        </w:rPr>
        <w:t>8. Future Enhancements</w:t>
      </w:r>
    </w:p>
    <w:p>
      <w:pPr>
        <w:pStyle w:val="Heading2"/>
        <w:spacing w:before="200" w:after="114"/>
        <w:rPr>
          <w:color w:val="0E0E0E"/>
        </w:rPr>
      </w:pPr>
      <w:r>
        <w:rPr>
          <w:rFonts w:ascii=".AppleSystemUIFont" w:hAnsi=".AppleSystemUIFont"/>
          <w:b w:val="false"/>
          <w:i w:val="false"/>
          <w:caps w:val="false"/>
          <w:smallCaps w:val="false"/>
          <w:color w:val="0E0E0E"/>
          <w:sz w:val="21"/>
        </w:rPr>
        <w:t>In the future, BaseMint can be enhanced by supporting multiple programming languages to cater to a wider range of learners. The backend architecture can be evolved into a microservices-based design to improve scalability and maintainability. Performance can be further optimized by implementing caching mechanisms for faster data access and asynchronous code execution for handling heavy workloads efficiently. Additionally, deploying the platform on cloud infrastructure will ensure high availability, reliability, and better scalability as the user base grows.</w:t>
      </w:r>
    </w:p>
    <w:p>
      <w:pPr>
        <w:pStyle w:val="Normal"/>
        <w:numPr>
          <w:ilvl w:val="0"/>
          <w:numId w:val="12"/>
        </w:numPr>
        <w:spacing w:before="0" w:after="29"/>
        <w:rPr>
          <w:color w:val="000000"/>
        </w:rPr>
      </w:pPr>
      <w:r>
        <w:rPr>
          <w:color w:val="000000"/>
        </w:rPr>
        <w:t>Support for multiple programming languages</w:t>
      </w:r>
    </w:p>
    <w:p>
      <w:pPr>
        <w:pStyle w:val="Normal"/>
        <w:numPr>
          <w:ilvl w:val="0"/>
          <w:numId w:val="12"/>
        </w:numPr>
        <w:spacing w:before="0" w:after="29"/>
        <w:rPr>
          <w:color w:val="000000"/>
        </w:rPr>
      </w:pPr>
      <w:r>
        <w:rPr>
          <w:color w:val="000000"/>
        </w:rPr>
        <w:t>Microservices-based backend architecture</w:t>
      </w:r>
    </w:p>
    <w:p>
      <w:pPr>
        <w:pStyle w:val="Normal"/>
        <w:numPr>
          <w:ilvl w:val="0"/>
          <w:numId w:val="12"/>
        </w:numPr>
        <w:spacing w:before="0" w:after="29"/>
        <w:rPr>
          <w:color w:val="000000"/>
        </w:rPr>
      </w:pPr>
      <w:r>
        <w:rPr>
          <w:color w:val="000000"/>
        </w:rPr>
        <w:t>Caching for faster data access</w:t>
      </w:r>
    </w:p>
    <w:p>
      <w:pPr>
        <w:pStyle w:val="Normal"/>
        <w:numPr>
          <w:ilvl w:val="0"/>
          <w:numId w:val="12"/>
        </w:numPr>
        <w:spacing w:before="0" w:after="29"/>
        <w:rPr>
          <w:color w:val="000000"/>
        </w:rPr>
      </w:pPr>
      <w:r>
        <w:rPr>
          <w:color w:val="000000"/>
        </w:rPr>
        <w:t>Asynchronous code execution</w:t>
      </w:r>
    </w:p>
    <w:p>
      <w:pPr>
        <w:pStyle w:val="Normal"/>
        <w:numPr>
          <w:ilvl w:val="0"/>
          <w:numId w:val="12"/>
        </w:numPr>
        <w:spacing w:before="0" w:after="29"/>
        <w:rPr>
          <w:color w:val="000000"/>
        </w:rPr>
      </w:pPr>
      <w:r>
        <w:rPr>
          <w:color w:val="000000"/>
        </w:rPr>
        <w:t>Cloud-based deployment</w:t>
      </w:r>
    </w:p>
    <w:p>
      <w:pPr>
        <w:pStyle w:val="Heading2"/>
        <w:rPr>
          <w:color w:val="000000"/>
        </w:rPr>
      </w:pPr>
      <w:r>
        <w:rPr>
          <w:color w:val="000000"/>
        </w:rPr>
        <w:t>9. Conclusion</w:t>
      </w:r>
    </w:p>
    <w:p>
      <w:pPr>
        <w:pStyle w:val="Normal"/>
        <w:spacing w:before="0" w:after="200"/>
        <w:rPr>
          <w:color w:val="000000"/>
        </w:rPr>
      </w:pPr>
      <w:r>
        <w:rPr>
          <w:color w:val="000000"/>
        </w:rPr>
        <w:t>BaseMint aims to provide a strong foundation in programming by encouraging consistent practice and problem-solving. With a clean architecture and modular design, the platform is scalable, beginner-friendly, and capable of evolving into a complete coding learning ecosystem.</w:t>
      </w:r>
    </w:p>
    <w:sectPr>
      <w:type w:val="nextPage"/>
      <w:pgSz w:w="12240" w:h="15840"/>
      <w:pgMar w:left="1800" w:right="180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AppleSystemUIFont">
    <w:charset w:val="01"/>
    <w:family w:val="auto"/>
    <w:pitch w:val="default"/>
  </w:font>
  <w:font w:name="Symbol">
    <w:charset w:val="01"/>
    <w:family w:val="auto"/>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9">
    <w:lvl w:ilvl="0">
      <w:start w:val="1"/>
      <w:numFmt w:val="lowerRoman"/>
      <w:lvlText w:val="%1."/>
      <w:lvlJc w:val="left"/>
      <w:pPr>
        <w:tabs>
          <w:tab w:val="num" w:pos="720"/>
        </w:tabs>
        <w:ind w:left="720" w:hanging="360"/>
      </w:pPr>
      <w:rPr/>
    </w:lvl>
    <w:lvl w:ilvl="1">
      <w:start w:val="1"/>
      <w:numFmt w:val="lowerRoman"/>
      <w:lvlText w:val="%2."/>
      <w:lvlJc w:val="left"/>
      <w:pPr>
        <w:tabs>
          <w:tab w:val="num" w:pos="1080"/>
        </w:tabs>
        <w:ind w:left="1080" w:hanging="360"/>
      </w:pPr>
      <w:rPr/>
    </w:lvl>
    <w:lvl w:ilvl="2">
      <w:start w:val="1"/>
      <w:numFmt w:val="lowerRoman"/>
      <w:lvlText w:val="%3."/>
      <w:lvlJc w:val="left"/>
      <w:pPr>
        <w:tabs>
          <w:tab w:val="num" w:pos="1440"/>
        </w:tabs>
        <w:ind w:left="1440" w:hanging="360"/>
      </w:pPr>
      <w:rPr/>
    </w:lvl>
    <w:lvl w:ilvl="3">
      <w:start w:val="1"/>
      <w:numFmt w:val="lowerRoman"/>
      <w:lvlText w:val="%4."/>
      <w:lvlJc w:val="left"/>
      <w:pPr>
        <w:tabs>
          <w:tab w:val="num" w:pos="1800"/>
        </w:tabs>
        <w:ind w:left="1800" w:hanging="360"/>
      </w:pPr>
      <w:rPr/>
    </w:lvl>
    <w:lvl w:ilvl="4">
      <w:start w:val="1"/>
      <w:numFmt w:val="lowerRoman"/>
      <w:lvlText w:val="%5."/>
      <w:lvlJc w:val="left"/>
      <w:pPr>
        <w:tabs>
          <w:tab w:val="num" w:pos="2160"/>
        </w:tabs>
        <w:ind w:left="2160" w:hanging="360"/>
      </w:pPr>
      <w:rPr/>
    </w:lvl>
    <w:lvl w:ilvl="5">
      <w:start w:val="1"/>
      <w:numFmt w:val="lowerRoman"/>
      <w:lvlText w:val="%6."/>
      <w:lvlJc w:val="left"/>
      <w:pPr>
        <w:tabs>
          <w:tab w:val="num" w:pos="2520"/>
        </w:tabs>
        <w:ind w:left="2520" w:hanging="360"/>
      </w:pPr>
      <w:rPr/>
    </w:lvl>
    <w:lvl w:ilvl="6">
      <w:start w:val="1"/>
      <w:numFmt w:val="lowerRoman"/>
      <w:lvlText w:val="%7."/>
      <w:lvlJc w:val="left"/>
      <w:pPr>
        <w:tabs>
          <w:tab w:val="num" w:pos="2880"/>
        </w:tabs>
        <w:ind w:left="2880" w:hanging="360"/>
      </w:pPr>
      <w:rPr/>
    </w:lvl>
    <w:lvl w:ilvl="7">
      <w:start w:val="1"/>
      <w:numFmt w:val="lowerRoman"/>
      <w:lvlText w:val="%8."/>
      <w:lvlJc w:val="left"/>
      <w:pPr>
        <w:tabs>
          <w:tab w:val="num" w:pos="3240"/>
        </w:tabs>
        <w:ind w:left="3240" w:hanging="360"/>
      </w:pPr>
      <w:rPr/>
    </w:lvl>
    <w:lvl w:ilvl="8">
      <w:start w:val="1"/>
      <w:numFmt w:val="lowerRoman"/>
      <w:lvlText w:val="%9."/>
      <w:lvlJc w:val="left"/>
      <w:pPr>
        <w:tabs>
          <w:tab w:val="num" w:pos="3600"/>
        </w:tabs>
        <w:ind w:left="3600" w:hanging="360"/>
      </w:pPr>
      <w:rPr/>
    </w:lvl>
  </w:abstractNum>
  <w:abstractNum w:abstractNumId="10">
    <w:lvl w:ilvl="0">
      <w:start w:val="1"/>
      <w:numFmt w:val="lowerRoman"/>
      <w:lvlText w:val="%1."/>
      <w:lvlJc w:val="left"/>
      <w:pPr>
        <w:tabs>
          <w:tab w:val="num" w:pos="720"/>
        </w:tabs>
        <w:ind w:left="720" w:hanging="360"/>
      </w:pPr>
      <w:rPr/>
    </w:lvl>
    <w:lvl w:ilvl="1">
      <w:start w:val="1"/>
      <w:numFmt w:val="lowerRoman"/>
      <w:lvlText w:val="%2."/>
      <w:lvlJc w:val="left"/>
      <w:pPr>
        <w:tabs>
          <w:tab w:val="num" w:pos="1080"/>
        </w:tabs>
        <w:ind w:left="1080" w:hanging="360"/>
      </w:pPr>
      <w:rPr/>
    </w:lvl>
    <w:lvl w:ilvl="2">
      <w:start w:val="1"/>
      <w:numFmt w:val="lowerRoman"/>
      <w:lvlText w:val="%3."/>
      <w:lvlJc w:val="left"/>
      <w:pPr>
        <w:tabs>
          <w:tab w:val="num" w:pos="1440"/>
        </w:tabs>
        <w:ind w:left="1440" w:hanging="360"/>
      </w:pPr>
      <w:rPr/>
    </w:lvl>
    <w:lvl w:ilvl="3">
      <w:start w:val="1"/>
      <w:numFmt w:val="lowerRoman"/>
      <w:lvlText w:val="%4."/>
      <w:lvlJc w:val="left"/>
      <w:pPr>
        <w:tabs>
          <w:tab w:val="num" w:pos="1800"/>
        </w:tabs>
        <w:ind w:left="1800" w:hanging="360"/>
      </w:pPr>
      <w:rPr/>
    </w:lvl>
    <w:lvl w:ilvl="4">
      <w:start w:val="1"/>
      <w:numFmt w:val="lowerRoman"/>
      <w:lvlText w:val="%5."/>
      <w:lvlJc w:val="left"/>
      <w:pPr>
        <w:tabs>
          <w:tab w:val="num" w:pos="2160"/>
        </w:tabs>
        <w:ind w:left="2160" w:hanging="360"/>
      </w:pPr>
      <w:rPr/>
    </w:lvl>
    <w:lvl w:ilvl="5">
      <w:start w:val="1"/>
      <w:numFmt w:val="lowerRoman"/>
      <w:lvlText w:val="%6."/>
      <w:lvlJc w:val="left"/>
      <w:pPr>
        <w:tabs>
          <w:tab w:val="num" w:pos="2520"/>
        </w:tabs>
        <w:ind w:left="2520" w:hanging="360"/>
      </w:pPr>
      <w:rPr/>
    </w:lvl>
    <w:lvl w:ilvl="6">
      <w:start w:val="1"/>
      <w:numFmt w:val="lowerRoman"/>
      <w:lvlText w:val="%7."/>
      <w:lvlJc w:val="left"/>
      <w:pPr>
        <w:tabs>
          <w:tab w:val="num" w:pos="2880"/>
        </w:tabs>
        <w:ind w:left="2880" w:hanging="360"/>
      </w:pPr>
      <w:rPr/>
    </w:lvl>
    <w:lvl w:ilvl="7">
      <w:start w:val="1"/>
      <w:numFmt w:val="lowerRoman"/>
      <w:lvlText w:val="%8."/>
      <w:lvlJc w:val="left"/>
      <w:pPr>
        <w:tabs>
          <w:tab w:val="num" w:pos="3240"/>
        </w:tabs>
        <w:ind w:left="3240" w:hanging="360"/>
      </w:pPr>
      <w:rPr/>
    </w:lvl>
    <w:lvl w:ilvl="8">
      <w:start w:val="1"/>
      <w:numFmt w:val="lowerRoman"/>
      <w:lvlText w:val="%9."/>
      <w:lvlJc w:val="left"/>
      <w:pPr>
        <w:tabs>
          <w:tab w:val="num" w:pos="3600"/>
        </w:tabs>
        <w:ind w:left="3600" w:hanging="360"/>
      </w:pPr>
      <w:rPr/>
    </w:lvl>
  </w:abstractNum>
  <w:abstractNum w:abstractNumId="11">
    <w:lvl w:ilvl="0">
      <w:start w:val="1"/>
      <w:numFmt w:val="lowerRoman"/>
      <w:lvlText w:val="%1."/>
      <w:lvlJc w:val="left"/>
      <w:pPr>
        <w:tabs>
          <w:tab w:val="num" w:pos="720"/>
        </w:tabs>
        <w:ind w:left="720" w:hanging="360"/>
      </w:pPr>
      <w:rPr/>
    </w:lvl>
    <w:lvl w:ilvl="1">
      <w:start w:val="1"/>
      <w:numFmt w:val="lowerRoman"/>
      <w:lvlText w:val="%2."/>
      <w:lvlJc w:val="left"/>
      <w:pPr>
        <w:tabs>
          <w:tab w:val="num" w:pos="1080"/>
        </w:tabs>
        <w:ind w:left="1080" w:hanging="360"/>
      </w:pPr>
      <w:rPr/>
    </w:lvl>
    <w:lvl w:ilvl="2">
      <w:start w:val="1"/>
      <w:numFmt w:val="lowerRoman"/>
      <w:lvlText w:val="%3."/>
      <w:lvlJc w:val="left"/>
      <w:pPr>
        <w:tabs>
          <w:tab w:val="num" w:pos="1440"/>
        </w:tabs>
        <w:ind w:left="1440" w:hanging="360"/>
      </w:pPr>
      <w:rPr/>
    </w:lvl>
    <w:lvl w:ilvl="3">
      <w:start w:val="1"/>
      <w:numFmt w:val="lowerRoman"/>
      <w:lvlText w:val="%4."/>
      <w:lvlJc w:val="left"/>
      <w:pPr>
        <w:tabs>
          <w:tab w:val="num" w:pos="1800"/>
        </w:tabs>
        <w:ind w:left="1800" w:hanging="360"/>
      </w:pPr>
      <w:rPr/>
    </w:lvl>
    <w:lvl w:ilvl="4">
      <w:start w:val="1"/>
      <w:numFmt w:val="lowerRoman"/>
      <w:lvlText w:val="%5."/>
      <w:lvlJc w:val="left"/>
      <w:pPr>
        <w:tabs>
          <w:tab w:val="num" w:pos="2160"/>
        </w:tabs>
        <w:ind w:left="2160" w:hanging="360"/>
      </w:pPr>
      <w:rPr/>
    </w:lvl>
    <w:lvl w:ilvl="5">
      <w:start w:val="1"/>
      <w:numFmt w:val="lowerRoman"/>
      <w:lvlText w:val="%6."/>
      <w:lvlJc w:val="left"/>
      <w:pPr>
        <w:tabs>
          <w:tab w:val="num" w:pos="2520"/>
        </w:tabs>
        <w:ind w:left="2520" w:hanging="360"/>
      </w:pPr>
      <w:rPr/>
    </w:lvl>
    <w:lvl w:ilvl="6">
      <w:start w:val="1"/>
      <w:numFmt w:val="lowerRoman"/>
      <w:lvlText w:val="%7."/>
      <w:lvlJc w:val="left"/>
      <w:pPr>
        <w:tabs>
          <w:tab w:val="num" w:pos="2880"/>
        </w:tabs>
        <w:ind w:left="2880" w:hanging="360"/>
      </w:pPr>
      <w:rPr/>
    </w:lvl>
    <w:lvl w:ilvl="7">
      <w:start w:val="1"/>
      <w:numFmt w:val="lowerRoman"/>
      <w:lvlText w:val="%8."/>
      <w:lvlJc w:val="left"/>
      <w:pPr>
        <w:tabs>
          <w:tab w:val="num" w:pos="3240"/>
        </w:tabs>
        <w:ind w:left="3240" w:hanging="360"/>
      </w:pPr>
      <w:rPr/>
    </w:lvl>
    <w:lvl w:ilvl="8">
      <w:start w:val="1"/>
      <w:numFmt w:val="lowerRoman"/>
      <w:lvlText w:val="%9."/>
      <w:lvlJc w:val="left"/>
      <w:pPr>
        <w:tabs>
          <w:tab w:val="num" w:pos="3600"/>
        </w:tabs>
        <w:ind w:left="3600" w:hanging="360"/>
      </w:pPr>
      <w:rPr/>
    </w:lvl>
  </w:abstractNum>
  <w:abstractNum w:abstractNumId="1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85"/>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Unicode M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BlockQuotation">
    <w:name w:val="Block Quotation"/>
    <w:basedOn w:val="Normal"/>
    <w:qFormat/>
    <w:pPr>
      <w:spacing w:before="0" w:after="283"/>
      <w:ind w:hanging="0" w:left="567" w:right="567"/>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Application>LibreOffice/25.2.1.2$MacOSX_AARCH64 LibreOffice_project/d3abf4aee5fd705e4a92bba33a32f40bc4e56f49</Application>
  <AppVersion>15.0000</AppVersion>
  <Pages>3</Pages>
  <Words>567</Words>
  <Characters>3442</Characters>
  <CharactersWithSpaces>3923</CharactersWithSpaces>
  <Paragraphs>62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2026-01-23T00:16:00Z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