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ECD32">
      <w:pPr>
        <w:spacing w:line="360" w:lineRule="auto"/>
        <w:jc w:val="center"/>
      </w:pPr>
      <w:r>
        <w:rPr>
          <w:rFonts w:ascii="黑体" w:hAnsi="黑体" w:eastAsia="黑体"/>
          <w:b/>
          <w:sz w:val="32"/>
        </w:rPr>
        <w:t>大学英语1考试题库任务</w:t>
      </w:r>
      <w:r>
        <w:rPr>
          <w:rFonts w:ascii="黑体" w:hAnsi="黑体" w:eastAsia="黑体"/>
          <w:b/>
          <w:sz w:val="32"/>
        </w:rPr>
        <w:br w:type="textWrapping"/>
      </w:r>
      <w:r>
        <w:rPr>
          <w:rFonts w:ascii="黑体" w:hAnsi="黑体" w:eastAsia="黑体"/>
          <w:b/>
          <w:sz w:val="32"/>
        </w:rPr>
        <w:t>100分制详细评分方案</w:t>
      </w:r>
    </w:p>
    <w:p w14:paraId="7B04A408">
      <w:pPr>
        <w:spacing w:after="0" w:line="360" w:lineRule="auto"/>
      </w:pPr>
      <w:r>
        <w:rPr>
          <w:rFonts w:ascii="宋体" w:hAnsi="宋体" w:eastAsia="宋体"/>
          <w:b/>
          <w:sz w:val="24"/>
        </w:rPr>
        <w:t>一、适用范围</w:t>
      </w:r>
    </w:p>
    <w:p w14:paraId="1638B260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本评分方案适用于“2025—2026学年第一学期《大学英语1》（普本）考试题库（5套）建设任务”的成果评审。评审对象包括：①A—E五套试卷成品；②五套组卷蓝图表（Excel）；③套间重复率自检表（Excel）；④各卷原卷、参考答案和评分细则的Word/PDF配套交付成果。</w:t>
      </w:r>
    </w:p>
    <w:p w14:paraId="30BBBAF4">
      <w:pPr>
        <w:spacing w:after="0" w:line="360" w:lineRule="auto"/>
      </w:pPr>
      <w:r>
        <w:rPr>
          <w:rFonts w:ascii="宋体" w:hAnsi="宋体" w:eastAsia="宋体"/>
          <w:b/>
          <w:sz w:val="24"/>
        </w:rPr>
        <w:t>二、评分方法与使用说明</w:t>
      </w:r>
    </w:p>
    <w:p w14:paraId="4F313667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1. 总分为100分，采用“基础达成分+高扣分项”的严格评分口径。</w:t>
      </w:r>
    </w:p>
    <w:p w14:paraId="35A9D1B8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2. 单项规则得分＝该规则基础达成分小计－该规则触发的扣分值，单项最低记0分，不计负分。</w:t>
      </w:r>
    </w:p>
    <w:p w14:paraId="1FD18F2D">
      <w:pPr>
        <w:spacing w:after="0" w:line="360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3. 任一规则内如同时触发多项扣分，原则上累计扣减；但该规则最终得分不得低于0分。</w:t>
      </w:r>
    </w:p>
    <w:p w14:paraId="4CF44696">
      <w:pPr>
        <w:spacing w:after="0" w:line="360" w:lineRule="auto"/>
      </w:pPr>
      <w:r>
        <w:rPr>
          <w:rFonts w:ascii="宋体" w:hAnsi="宋体" w:eastAsia="宋体"/>
          <w:b/>
          <w:sz w:val="24"/>
        </w:rPr>
        <w:t>三、一级评分规则与分值分配（修订版）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523F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5D29CC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规则编号</w:t>
            </w:r>
          </w:p>
        </w:tc>
        <w:tc>
          <w:tcPr>
            <w:tcW w:w="3060" w:type="dxa"/>
          </w:tcPr>
          <w:p w14:paraId="38D079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评分规则</w:t>
            </w:r>
          </w:p>
        </w:tc>
        <w:tc>
          <w:tcPr>
            <w:tcW w:w="3060" w:type="dxa"/>
          </w:tcPr>
          <w:p w14:paraId="2F70D3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满分</w:t>
            </w:r>
          </w:p>
        </w:tc>
      </w:tr>
      <w:tr w14:paraId="55937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511790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R001</w:t>
            </w:r>
          </w:p>
        </w:tc>
        <w:tc>
          <w:tcPr>
            <w:tcW w:w="3060" w:type="dxa"/>
          </w:tcPr>
          <w:p w14:paraId="14B730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任务要求符合度</w:t>
            </w:r>
          </w:p>
        </w:tc>
        <w:tc>
          <w:tcPr>
            <w:tcW w:w="3060" w:type="dxa"/>
          </w:tcPr>
          <w:p w14:paraId="0879DE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</w:tr>
      <w:tr w14:paraId="7F08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0907ED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R002</w:t>
            </w:r>
          </w:p>
        </w:tc>
        <w:tc>
          <w:tcPr>
            <w:tcW w:w="3060" w:type="dxa"/>
          </w:tcPr>
          <w:p w14:paraId="714341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教学大纲与教材覆盖度</w:t>
            </w:r>
          </w:p>
        </w:tc>
        <w:tc>
          <w:tcPr>
            <w:tcW w:w="3060" w:type="dxa"/>
          </w:tcPr>
          <w:p w14:paraId="2DB980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</w:tr>
      <w:tr w14:paraId="16EA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2D7ADF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R003</w:t>
            </w:r>
          </w:p>
        </w:tc>
        <w:tc>
          <w:tcPr>
            <w:tcW w:w="3060" w:type="dxa"/>
          </w:tcPr>
          <w:p w14:paraId="6EDD14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词组应用模块质量</w:t>
            </w:r>
          </w:p>
        </w:tc>
        <w:tc>
          <w:tcPr>
            <w:tcW w:w="3060" w:type="dxa"/>
          </w:tcPr>
          <w:p w14:paraId="5F2C0C1D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4</w:t>
            </w:r>
          </w:p>
        </w:tc>
      </w:tr>
      <w:tr w14:paraId="49EC9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09EA27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R004</w:t>
            </w:r>
          </w:p>
        </w:tc>
        <w:tc>
          <w:tcPr>
            <w:tcW w:w="3060" w:type="dxa"/>
          </w:tcPr>
          <w:p w14:paraId="384739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选词填空模块质量</w:t>
            </w:r>
          </w:p>
        </w:tc>
        <w:tc>
          <w:tcPr>
            <w:tcW w:w="3060" w:type="dxa"/>
          </w:tcPr>
          <w:p w14:paraId="445E8F62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4</w:t>
            </w:r>
          </w:p>
        </w:tc>
      </w:tr>
      <w:tr w14:paraId="034F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24EBFC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R005</w:t>
            </w:r>
          </w:p>
        </w:tc>
        <w:tc>
          <w:tcPr>
            <w:tcW w:w="3060" w:type="dxa"/>
          </w:tcPr>
          <w:p w14:paraId="6F0D6E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阅读理解模块质量</w:t>
            </w:r>
          </w:p>
        </w:tc>
        <w:tc>
          <w:tcPr>
            <w:tcW w:w="3060" w:type="dxa"/>
          </w:tcPr>
          <w:p w14:paraId="6E3F8E22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0</w:t>
            </w:r>
          </w:p>
        </w:tc>
      </w:tr>
      <w:tr w14:paraId="3BEB3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302B81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R006</w:t>
            </w:r>
          </w:p>
        </w:tc>
        <w:tc>
          <w:tcPr>
            <w:tcW w:w="3060" w:type="dxa"/>
          </w:tcPr>
          <w:p w14:paraId="460EC6A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翻译模块质量</w:t>
            </w:r>
          </w:p>
        </w:tc>
        <w:tc>
          <w:tcPr>
            <w:tcW w:w="3060" w:type="dxa"/>
          </w:tcPr>
          <w:p w14:paraId="58FFD8DB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0</w:t>
            </w:r>
          </w:p>
        </w:tc>
      </w:tr>
      <w:tr w14:paraId="58BF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5C7F6A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R007</w:t>
            </w:r>
          </w:p>
        </w:tc>
        <w:tc>
          <w:tcPr>
            <w:tcW w:w="3060" w:type="dxa"/>
          </w:tcPr>
          <w:p w14:paraId="187568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写作模块质量</w:t>
            </w:r>
          </w:p>
        </w:tc>
        <w:tc>
          <w:tcPr>
            <w:tcW w:w="3060" w:type="dxa"/>
          </w:tcPr>
          <w:p w14:paraId="7EF3EDD0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4</w:t>
            </w:r>
          </w:p>
        </w:tc>
      </w:tr>
      <w:tr w14:paraId="1401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08C44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R008</w:t>
            </w:r>
          </w:p>
        </w:tc>
        <w:tc>
          <w:tcPr>
            <w:tcW w:w="3060" w:type="dxa"/>
          </w:tcPr>
          <w:p w14:paraId="609D60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整套试卷难度、区分度与时长适配</w:t>
            </w:r>
          </w:p>
        </w:tc>
        <w:tc>
          <w:tcPr>
            <w:tcW w:w="3060" w:type="dxa"/>
          </w:tcPr>
          <w:p w14:paraId="42CFAE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</w:tr>
      <w:tr w14:paraId="01F1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219044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R009</w:t>
            </w:r>
          </w:p>
        </w:tc>
        <w:tc>
          <w:tcPr>
            <w:tcW w:w="3060" w:type="dxa"/>
          </w:tcPr>
          <w:p w14:paraId="01F037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参考答案与评分细则质量</w:t>
            </w:r>
          </w:p>
        </w:tc>
        <w:tc>
          <w:tcPr>
            <w:tcW w:w="3060" w:type="dxa"/>
          </w:tcPr>
          <w:p w14:paraId="00D46C4E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15</w:t>
            </w:r>
          </w:p>
        </w:tc>
      </w:tr>
      <w:tr w14:paraId="6D6C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31479C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R010</w:t>
            </w:r>
          </w:p>
        </w:tc>
        <w:tc>
          <w:tcPr>
            <w:tcW w:w="3060" w:type="dxa"/>
          </w:tcPr>
          <w:p w14:paraId="060D78C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五套组卷蓝图表质量</w:t>
            </w:r>
          </w:p>
        </w:tc>
        <w:tc>
          <w:tcPr>
            <w:tcW w:w="3060" w:type="dxa"/>
          </w:tcPr>
          <w:p w14:paraId="5A701E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</w:tr>
      <w:tr w14:paraId="24D8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19069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R011</w:t>
            </w:r>
          </w:p>
        </w:tc>
        <w:tc>
          <w:tcPr>
            <w:tcW w:w="3060" w:type="dxa"/>
          </w:tcPr>
          <w:p w14:paraId="12725C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套间重复率控制与自检表质量</w:t>
            </w:r>
          </w:p>
        </w:tc>
        <w:tc>
          <w:tcPr>
            <w:tcW w:w="3060" w:type="dxa"/>
          </w:tcPr>
          <w:p w14:paraId="5968F0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</w:tr>
      <w:tr w14:paraId="07C61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</w:tcPr>
          <w:p w14:paraId="425CD5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R012</w:t>
            </w:r>
          </w:p>
        </w:tc>
        <w:tc>
          <w:tcPr>
            <w:tcW w:w="3060" w:type="dxa"/>
          </w:tcPr>
          <w:p w14:paraId="31BE172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最终交付规范与文档质量</w:t>
            </w:r>
          </w:p>
        </w:tc>
        <w:tc>
          <w:tcPr>
            <w:tcW w:w="3060" w:type="dxa"/>
          </w:tcPr>
          <w:p w14:paraId="3606C71F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8</w:t>
            </w:r>
          </w:p>
        </w:tc>
      </w:tr>
    </w:tbl>
    <w:p w14:paraId="0F3792F0"/>
    <w:p w14:paraId="301E9871">
      <w:pPr>
        <w:spacing w:after="0" w:line="360" w:lineRule="auto"/>
      </w:pPr>
      <w:r>
        <w:rPr>
          <w:rFonts w:ascii="宋体" w:hAnsi="宋体" w:eastAsia="宋体"/>
          <w:b/>
          <w:sz w:val="24"/>
        </w:rPr>
        <w:t>R001 任务要求符合度（满分3分）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6DBED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95" w:type="dxa"/>
          </w:tcPr>
          <w:p w14:paraId="5A049D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5D4575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00CF26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05CC8F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186C7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77E26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34F1C7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成果面向对象和课程定位正确，明确为2025—2026学年第一学期《大学英语1》（普本）考试题库建设成果。</w:t>
            </w:r>
          </w:p>
        </w:tc>
        <w:tc>
          <w:tcPr>
            <w:tcW w:w="2295" w:type="dxa"/>
          </w:tcPr>
          <w:p w14:paraId="297823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0.5</w:t>
            </w:r>
          </w:p>
        </w:tc>
        <w:tc>
          <w:tcPr>
            <w:tcW w:w="2295" w:type="dxa"/>
          </w:tcPr>
          <w:p w14:paraId="5F600A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课程名称、对象、学段任一错误，扣1.0分；定位表述模糊，扣0.5分。</w:t>
            </w:r>
          </w:p>
        </w:tc>
      </w:tr>
      <w:tr w14:paraId="2CFBF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F9843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70EAE4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完整提交A、B、C、D、E五套试卷成品，不得少套、漏卷或以草稿替代。</w:t>
            </w:r>
          </w:p>
        </w:tc>
        <w:tc>
          <w:tcPr>
            <w:tcW w:w="2295" w:type="dxa"/>
          </w:tcPr>
          <w:p w14:paraId="7D0B45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0.5</w:t>
            </w:r>
          </w:p>
        </w:tc>
        <w:tc>
          <w:tcPr>
            <w:tcW w:w="2295" w:type="dxa"/>
          </w:tcPr>
          <w:p w14:paraId="567A68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少1套直接扣2.0分；任一卷以未完成稿替代，扣1.0分。</w:t>
            </w:r>
          </w:p>
        </w:tc>
      </w:tr>
      <w:tr w14:paraId="7511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51FB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079585D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每套试卷均为100分、考试时长90分钟。</w:t>
            </w:r>
          </w:p>
        </w:tc>
        <w:tc>
          <w:tcPr>
            <w:tcW w:w="2295" w:type="dxa"/>
          </w:tcPr>
          <w:p w14:paraId="1CA897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0.5</w:t>
            </w:r>
          </w:p>
        </w:tc>
        <w:tc>
          <w:tcPr>
            <w:tcW w:w="2295" w:type="dxa"/>
          </w:tcPr>
          <w:p w14:paraId="040491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任一卷出现120分钟或非100分，按卷扣1.0分。</w:t>
            </w:r>
          </w:p>
        </w:tc>
      </w:tr>
      <w:tr w14:paraId="73C2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206FF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19ED1BC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每套均包含规定模块和固定分值结构：Part I 10分、Part II 10分、Part III 20分、Part IV 35分、Part V 25分。</w:t>
            </w:r>
          </w:p>
        </w:tc>
        <w:tc>
          <w:tcPr>
            <w:tcW w:w="2295" w:type="dxa"/>
          </w:tcPr>
          <w:p w14:paraId="0F13C8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w="2295" w:type="dxa"/>
          </w:tcPr>
          <w:p w14:paraId="67B7B4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任一模块缺失或分值结构错误，按模块扣1.5分；整卷结构错乱，本规则直接记0分。</w:t>
            </w:r>
          </w:p>
        </w:tc>
      </w:tr>
      <w:tr w14:paraId="647F0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03519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295" w:type="dxa"/>
          </w:tcPr>
          <w:p w14:paraId="64CA5F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A—E卷结构、题号、模块顺序、说明语和分值标注规范统一。</w:t>
            </w:r>
          </w:p>
        </w:tc>
        <w:tc>
          <w:tcPr>
            <w:tcW w:w="2295" w:type="dxa"/>
          </w:tcPr>
          <w:p w14:paraId="4B666C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0.5</w:t>
            </w:r>
          </w:p>
        </w:tc>
        <w:tc>
          <w:tcPr>
            <w:tcW w:w="2295" w:type="dxa"/>
          </w:tcPr>
          <w:p w14:paraId="1248FB2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模块顺序不统一、题号跳号、说明语不一致，按卷扣0.5分。</w:t>
            </w:r>
          </w:p>
        </w:tc>
      </w:tr>
    </w:tbl>
    <w:p w14:paraId="33220E25"/>
    <w:p w14:paraId="3831893E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6C8ADA38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（高档）3分：五套卷、90分钟、100分、五模块、结构统一全部满足，无关键硬伤。</w:t>
      </w:r>
    </w:p>
    <w:p w14:paraId="3CC65806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（中档）1—2分：基础要求基本满足，但存在个别结构、时长、表述或统一性问题。</w:t>
      </w:r>
    </w:p>
    <w:p w14:paraId="025EA3B0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（低档）0分：套数不足、非90分钟、非100分、模块缺失或整卷结构严重不合规。</w:t>
      </w:r>
    </w:p>
    <w:p w14:paraId="1592CBDA"/>
    <w:p w14:paraId="64EFE874">
      <w:pPr>
        <w:spacing w:after="0" w:line="360" w:lineRule="auto"/>
      </w:pPr>
      <w:r>
        <w:rPr>
          <w:rFonts w:ascii="宋体" w:hAnsi="宋体" w:eastAsia="宋体"/>
          <w:b/>
          <w:sz w:val="24"/>
        </w:rPr>
        <w:t>R002 教学大纲与教材覆盖度（满分12分）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7AC97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0AC4A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586D63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74AFD0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26A782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50BCC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BE3D4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0BB21563">
            <w:pPr>
              <w:spacing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19"/>
              </w:rPr>
              <w:t>明确对齐本学期可确认教材范围：Unit 1、Unit 2、Unit 3、Unit 4、Unit 6。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且一套试卷应均衡的涵盖教材范围。</w:t>
            </w:r>
          </w:p>
        </w:tc>
        <w:tc>
          <w:tcPr>
            <w:tcW w:w="2295" w:type="dxa"/>
          </w:tcPr>
          <w:p w14:paraId="714707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434FAE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教材范围未明确或单元确认错误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或偏重于某一个或几个单元，未做到均衡分布，比如试卷A的7个翻译题里有三个或多个都来自同一个单元，评定为未做到均衡分步，则R002 教学大纲与教材覆盖度这一项的得0分，后续几条规则不用参考</w:t>
            </w:r>
            <w:r>
              <w:rPr>
                <w:rFonts w:ascii="宋体" w:hAnsi="宋体" w:eastAsia="宋体"/>
                <w:b w:val="0"/>
                <w:sz w:val="19"/>
              </w:rPr>
              <w:t>。</w:t>
            </w:r>
          </w:p>
        </w:tc>
      </w:tr>
      <w:tr w14:paraId="2918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D08AC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531F46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A—E五套教材内容覆盖重点词组、重点句型、Banked Cloze主题和翻译点，不只覆盖少数单元。</w:t>
            </w:r>
          </w:p>
        </w:tc>
        <w:tc>
          <w:tcPr>
            <w:tcW w:w="2295" w:type="dxa"/>
          </w:tcPr>
          <w:p w14:paraId="56504A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72A44B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覆盖集中于少数单元或重点翻译点遗漏明显，扣2—4分。</w:t>
            </w:r>
          </w:p>
        </w:tc>
      </w:tr>
      <w:tr w14:paraId="63B5B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3CD70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6F2168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Part II教材单元分布与源表一致或同等均衡：A卷Unit 3、B卷Unit 2、C卷Unit 1、D卷Unit 4、E卷Unit 6。</w:t>
            </w:r>
          </w:p>
        </w:tc>
        <w:tc>
          <w:tcPr>
            <w:tcW w:w="2295" w:type="dxa"/>
          </w:tcPr>
          <w:p w14:paraId="3D8EB5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0395D73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任一卷Part II单元与源表不一致，每卷扣2分；A/C卷互换仍视为不合规。</w:t>
            </w:r>
          </w:p>
        </w:tc>
      </w:tr>
      <w:tr w14:paraId="4DA4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7D941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5CD3509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每套卷能够给出题目来源范围、知识点/表达和教材依据，避免整体偏自拟题。</w:t>
            </w:r>
          </w:p>
        </w:tc>
        <w:tc>
          <w:tcPr>
            <w:tcW w:w="2295" w:type="dxa"/>
          </w:tcPr>
          <w:p w14:paraId="60341E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08820A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题目来源不明、教材依据薄弱，按卷扣1—2分。</w:t>
            </w:r>
          </w:p>
        </w:tc>
      </w:tr>
      <w:tr w14:paraId="2E081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F575E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295" w:type="dxa"/>
          </w:tcPr>
          <w:p w14:paraId="18A850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重点词组、重点翻译点和课堂重点未出现明显遗漏。</w:t>
            </w:r>
          </w:p>
        </w:tc>
        <w:tc>
          <w:tcPr>
            <w:tcW w:w="2295" w:type="dxa"/>
          </w:tcPr>
          <w:p w14:paraId="4A2690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2EAB6E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课堂高频表达、重点翻译点遗漏，按缺漏点扣0.5—1分。</w:t>
            </w:r>
          </w:p>
        </w:tc>
      </w:tr>
      <w:tr w14:paraId="539C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E4AC3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295" w:type="dxa"/>
          </w:tcPr>
          <w:p w14:paraId="7ACBA0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课外阅读和写作虽为课外内容，但不得继续围绕教材单元主题造成主题重复和考点单一。</w:t>
            </w:r>
          </w:p>
        </w:tc>
        <w:tc>
          <w:tcPr>
            <w:tcW w:w="2295" w:type="dxa"/>
          </w:tcPr>
          <w:p w14:paraId="79C6CF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645127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阅读或写作明显继续围绕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教材单元</w:t>
            </w:r>
            <w:r>
              <w:rPr>
                <w:rFonts w:ascii="宋体" w:hAnsi="宋体" w:eastAsia="宋体"/>
                <w:b w:val="0"/>
                <w:sz w:val="19"/>
              </w:rPr>
              <w:t>主题，按卷扣1.5分；五套整体主题高度重合，本项直接记0分。</w:t>
            </w:r>
          </w:p>
        </w:tc>
      </w:tr>
    </w:tbl>
    <w:p w14:paraId="006958B1"/>
    <w:p w14:paraId="6EC5EA3A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43E78732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（高档）9—12分：教材覆盖全面，Part II单元分布准确，课堂重点、翻译点与课外内容区分合理。</w:t>
      </w:r>
    </w:p>
    <w:p w14:paraId="34F884AC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（中档）5—8分：覆盖基本完整，但存在局部单元分布偏差、重点遗漏或主题重复。</w:t>
      </w:r>
    </w:p>
    <w:p w14:paraId="4FC01A2C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（低档）0—4分：教材依据弱、Part II分布错误明显、课外阅读/写作继续围绕教材主题，导致知识点单一。</w:t>
      </w:r>
    </w:p>
    <w:p w14:paraId="63BFAE4F"/>
    <w:p w14:paraId="727ED97F">
      <w:pPr>
        <w:spacing w:after="0" w:line="360" w:lineRule="auto"/>
      </w:pPr>
      <w:r>
        <w:rPr>
          <w:rFonts w:ascii="宋体" w:hAnsi="宋体" w:eastAsia="宋体"/>
          <w:b/>
          <w:sz w:val="24"/>
        </w:rPr>
        <w:t>R003 词组应用模块质量（满分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ascii="宋体" w:hAnsi="宋体" w:eastAsia="宋体"/>
          <w:b/>
          <w:sz w:val="24"/>
        </w:rPr>
        <w:t>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5938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0996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3B1E68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0640AB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76879C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1FF8D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3F864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763293E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A—E每套卷均设置Part I 10题、每题1分，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均由教材section A部分Language focus的练习6的题干改编</w:t>
            </w:r>
            <w:r>
              <w:rPr>
                <w:rFonts w:ascii="宋体" w:hAnsi="宋体" w:eastAsia="宋体"/>
                <w:b w:val="0"/>
                <w:sz w:val="19"/>
              </w:rPr>
              <w:t>。</w:t>
            </w:r>
          </w:p>
        </w:tc>
        <w:tc>
          <w:tcPr>
            <w:tcW w:w="2295" w:type="dxa"/>
          </w:tcPr>
          <w:p w14:paraId="7EB35BB5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3DC0C6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题量、分值或题型不符，按卷扣1分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如果不是由section A部分Language focus的练习6的题干改编，按套扣1分，最多可将R003扣为0分，不用考虑下面的2、3、4</w:t>
            </w:r>
            <w:r>
              <w:rPr>
                <w:rFonts w:ascii="宋体" w:hAnsi="宋体" w:eastAsia="宋体"/>
                <w:b w:val="0"/>
                <w:sz w:val="19"/>
              </w:rPr>
              <w:t>。</w:t>
            </w:r>
          </w:p>
        </w:tc>
      </w:tr>
      <w:tr w14:paraId="54EB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D0EF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29282C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题目形式规范，为选择最佳介词/副词或等值表达填空，每题只有一个最佳答案。</w:t>
            </w:r>
          </w:p>
        </w:tc>
        <w:tc>
          <w:tcPr>
            <w:tcW w:w="2295" w:type="dxa"/>
          </w:tcPr>
          <w:p w14:paraId="3958B634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538323D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出现多解、答案争议或格式混乱，按题扣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  <w:tr w14:paraId="03F1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145AF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225151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题干语境自然，能考查词组在真实语境中的搭配和意义。</w:t>
            </w:r>
          </w:p>
        </w:tc>
        <w:tc>
          <w:tcPr>
            <w:tcW w:w="2295" w:type="dxa"/>
          </w:tcPr>
          <w:p w14:paraId="63C7BEE1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70F5EB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机械孤立填空、语境失真，按题扣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  <w:tr w14:paraId="7949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A5240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68FD878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干扰项有效、难度适合普通本科一年级学生。</w:t>
            </w:r>
          </w:p>
        </w:tc>
        <w:tc>
          <w:tcPr>
            <w:tcW w:w="2295" w:type="dxa"/>
          </w:tcPr>
          <w:p w14:paraId="0B29B3FC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26E9366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干扰项无效或偏怪偏难，按题扣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</w:tbl>
    <w:p w14:paraId="782F6555"/>
    <w:p w14:paraId="64ECC55F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4CDBA0E0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</w:t>
      </w:r>
      <w:r>
        <w:rPr>
          <w:rFonts w:hint="eastAsia"/>
          <w:b w:val="0"/>
          <w:sz w:val="21"/>
          <w:lang w:val="en-US" w:eastAsia="zh-CN"/>
        </w:rPr>
        <w:t>3-4</w:t>
      </w:r>
      <w:r>
        <w:rPr>
          <w:rFonts w:ascii="宋体" w:hAnsi="宋体" w:eastAsia="宋体"/>
          <w:b w:val="0"/>
          <w:sz w:val="21"/>
        </w:rPr>
        <w:t>分：四项要求均满足，词组题规范、自然、有效。</w:t>
      </w:r>
    </w:p>
    <w:p w14:paraId="0E5AD388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</w:t>
      </w:r>
      <w:r>
        <w:rPr>
          <w:rFonts w:hint="eastAsia"/>
          <w:b w:val="0"/>
          <w:sz w:val="21"/>
          <w:lang w:val="en-US" w:eastAsia="zh-CN"/>
        </w:rPr>
        <w:t>1-2</w:t>
      </w:r>
      <w:r>
        <w:rPr>
          <w:rFonts w:ascii="宋体" w:hAnsi="宋体" w:eastAsia="宋体"/>
          <w:b w:val="0"/>
          <w:sz w:val="21"/>
        </w:rPr>
        <w:t>分：基本可用，但语境、干扰项或难度上有轻微问题。</w:t>
      </w:r>
    </w:p>
    <w:p w14:paraId="5EF9F4B6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（低档）0分：题型不规范、多解、语境失真或与教材重点明显脱节。</w:t>
      </w:r>
    </w:p>
    <w:p w14:paraId="0B714F03"/>
    <w:p w14:paraId="58C7F834">
      <w:pPr>
        <w:spacing w:after="0" w:line="360" w:lineRule="auto"/>
      </w:pPr>
      <w:r>
        <w:rPr>
          <w:rFonts w:ascii="宋体" w:hAnsi="宋体" w:eastAsia="宋体"/>
          <w:b/>
          <w:sz w:val="24"/>
        </w:rPr>
        <w:t>R004 选词填空模块质量（满分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ascii="宋体" w:hAnsi="宋体" w:eastAsia="宋体"/>
          <w:b/>
          <w:sz w:val="24"/>
        </w:rPr>
        <w:t>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36104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7227B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1E8D8F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23772A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381A83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7931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1009E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147F294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A—E每套卷均设置Part II 10空、每空1分，词库和空格数量完整。</w:t>
            </w:r>
          </w:p>
        </w:tc>
        <w:tc>
          <w:tcPr>
            <w:tcW w:w="2295" w:type="dxa"/>
          </w:tcPr>
          <w:p w14:paraId="149BC07D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6716E1B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词库缺项、空数不足、可重复使用未说明，按卷扣1分。</w:t>
            </w:r>
          </w:p>
        </w:tc>
      </w:tr>
      <w:tr w14:paraId="4850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42651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7C7B23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语篇来自教材Text A课后练习第5题范围Unit 1/2/3/4/6，体现教材重点词汇。</w:t>
            </w:r>
          </w:p>
        </w:tc>
        <w:tc>
          <w:tcPr>
            <w:tcW w:w="2295" w:type="dxa"/>
          </w:tcPr>
          <w:p w14:paraId="24701B20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6EB5BA9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非教材来源或题源标注错误，每卷扣1分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直至将本项扣为0分</w:t>
            </w:r>
            <w:r>
              <w:rPr>
                <w:rFonts w:ascii="宋体" w:hAnsi="宋体" w:eastAsia="宋体"/>
                <w:b w:val="0"/>
                <w:sz w:val="19"/>
              </w:rPr>
              <w:t>。</w:t>
            </w:r>
          </w:p>
        </w:tc>
      </w:tr>
      <w:tr w14:paraId="1AD2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64F55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029A2D6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空格与选项能考查词义辨析、搭配和词性变化。</w:t>
            </w:r>
          </w:p>
        </w:tc>
        <w:tc>
          <w:tcPr>
            <w:tcW w:w="2295" w:type="dxa"/>
          </w:tcPr>
          <w:p w14:paraId="15519DA9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79B7614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多个答案都像对，或纯机械匹配即可，按题扣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  <w:tr w14:paraId="5D5D9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9FF90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3E6B3F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语篇自然通顺，词库区分度足够，空格位置和密度合理。</w:t>
            </w:r>
          </w:p>
        </w:tc>
        <w:tc>
          <w:tcPr>
            <w:tcW w:w="2295" w:type="dxa"/>
          </w:tcPr>
          <w:p w14:paraId="78E7BF4C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111AD7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语篇不自然、空格过密过疏、词库难度失衡，按卷扣1分。</w:t>
            </w:r>
          </w:p>
        </w:tc>
      </w:tr>
    </w:tbl>
    <w:p w14:paraId="38EBCC10"/>
    <w:p w14:paraId="7286F00F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5232BBED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</w:t>
      </w:r>
      <w:r>
        <w:rPr>
          <w:rFonts w:hint="eastAsia"/>
          <w:b w:val="0"/>
          <w:sz w:val="21"/>
          <w:lang w:val="en-US" w:eastAsia="zh-CN"/>
        </w:rPr>
        <w:t>3-4</w:t>
      </w:r>
      <w:r>
        <w:rPr>
          <w:rFonts w:ascii="宋体" w:hAnsi="宋体" w:eastAsia="宋体"/>
          <w:b w:val="0"/>
          <w:sz w:val="21"/>
        </w:rPr>
        <w:t>分：题量、题源、词库设置和语篇质量均达标。</w:t>
      </w:r>
    </w:p>
    <w:p w14:paraId="5F2CBC80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（中档）1</w:t>
      </w:r>
      <w:r>
        <w:rPr>
          <w:rFonts w:hint="eastAsia"/>
          <w:b w:val="0"/>
          <w:sz w:val="21"/>
          <w:lang w:val="en-US" w:eastAsia="zh-CN"/>
        </w:rPr>
        <w:t>-2</w:t>
      </w:r>
      <w:r>
        <w:rPr>
          <w:rFonts w:ascii="宋体" w:hAnsi="宋体" w:eastAsia="宋体"/>
          <w:b w:val="0"/>
          <w:sz w:val="21"/>
        </w:rPr>
        <w:t>分：基本达标，但词库区分度或语篇自然度一般。</w:t>
      </w:r>
    </w:p>
    <w:p w14:paraId="725C6190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（低档）0分：题源不明、空格设计失衡、语篇不通顺或多解明显。</w:t>
      </w:r>
    </w:p>
    <w:p w14:paraId="23C207FB"/>
    <w:p w14:paraId="03894A26">
      <w:pPr>
        <w:spacing w:after="0" w:line="360" w:lineRule="auto"/>
      </w:pPr>
      <w:r>
        <w:rPr>
          <w:rFonts w:ascii="宋体" w:hAnsi="宋体" w:eastAsia="宋体"/>
          <w:b/>
          <w:sz w:val="24"/>
        </w:rPr>
        <w:t>R005 阅读理解模块质量（满分1</w:t>
      </w:r>
      <w:r>
        <w:rPr>
          <w:rFonts w:hint="eastAsia"/>
          <w:b/>
          <w:sz w:val="24"/>
          <w:lang w:val="en-US" w:eastAsia="zh-CN"/>
        </w:rPr>
        <w:t>0</w:t>
      </w:r>
      <w:r>
        <w:rPr>
          <w:rFonts w:ascii="宋体" w:hAnsi="宋体" w:eastAsia="宋体"/>
          <w:b/>
          <w:sz w:val="24"/>
        </w:rPr>
        <w:t>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5FC9C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AF38B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6D4DB6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299FDA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2B02FD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3B5D3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C9B33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41805E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A—E每套卷均设置两篇课外阅读、共10题、每题2分，整体接近四级基础水平。</w:t>
            </w:r>
          </w:p>
        </w:tc>
        <w:tc>
          <w:tcPr>
            <w:tcW w:w="2295" w:type="dxa"/>
          </w:tcPr>
          <w:p w14:paraId="4EA34D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0E18AA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篇数、题数、分值错误，按卷扣2—4分。</w:t>
            </w:r>
          </w:p>
        </w:tc>
      </w:tr>
      <w:tr w14:paraId="0480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508C9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75998E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阅读材料长度原则上每篇约300—350词，篇幅适中。</w:t>
            </w:r>
          </w:p>
        </w:tc>
        <w:tc>
          <w:tcPr>
            <w:tcW w:w="2295" w:type="dxa"/>
          </w:tcPr>
          <w:p w14:paraId="7EDEC4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105E54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多篇低于300词或高于350词明显，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R005阅读理解模块质量这一项</w:t>
            </w:r>
            <w:r>
              <w:rPr>
                <w:rFonts w:ascii="宋体" w:hAnsi="宋体" w:eastAsia="宋体"/>
                <w:b w:val="0"/>
                <w:sz w:val="19"/>
              </w:rPr>
              <w:t>得0分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其它参照点不用再考虑</w:t>
            </w:r>
            <w:r>
              <w:rPr>
                <w:rFonts w:ascii="宋体" w:hAnsi="宋体" w:eastAsia="宋体"/>
                <w:b w:val="0"/>
                <w:sz w:val="19"/>
              </w:rPr>
              <w:t>。</w:t>
            </w:r>
          </w:p>
        </w:tc>
      </w:tr>
      <w:tr w14:paraId="7732D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1FD2652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r</w:t>
            </w:r>
          </w:p>
        </w:tc>
        <w:tc>
          <w:tcPr>
            <w:tcW w:w="2295" w:type="dxa"/>
          </w:tcPr>
          <w:p w14:paraId="7479961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阅读主题健康、规范、适切，且与课内单元主题有区分。</w:t>
            </w:r>
          </w:p>
        </w:tc>
        <w:tc>
          <w:tcPr>
            <w:tcW w:w="2295" w:type="dxa"/>
          </w:tcPr>
          <w:p w14:paraId="6FB54D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20CB3C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主题与教材单元高度重合，按卷扣2分；不适切或语言不规范，按篇扣1分。</w:t>
            </w:r>
          </w:p>
        </w:tc>
      </w:tr>
      <w:tr w14:paraId="6D932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4904F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1BA87C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题型覆盖主旨、细节、推断、词义等层次。</w:t>
            </w:r>
          </w:p>
        </w:tc>
        <w:tc>
          <w:tcPr>
            <w:tcW w:w="2295" w:type="dxa"/>
          </w:tcPr>
          <w:p w14:paraId="1E7A4A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39C421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题型单一，缺少推断或词义题，按卷扣1—2分。</w:t>
            </w:r>
          </w:p>
        </w:tc>
      </w:tr>
      <w:tr w14:paraId="21E8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20CF5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295" w:type="dxa"/>
          </w:tcPr>
          <w:p w14:paraId="69EB5C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题干表达规范，选项清楚且只有一个最佳答案。</w:t>
            </w:r>
          </w:p>
        </w:tc>
        <w:tc>
          <w:tcPr>
            <w:tcW w:w="2295" w:type="dxa"/>
          </w:tcPr>
          <w:p w14:paraId="3ADDB348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</w:p>
        </w:tc>
        <w:tc>
          <w:tcPr>
            <w:tcW w:w="2295" w:type="dxa"/>
          </w:tcPr>
          <w:p w14:paraId="1C539B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选项模糊、依据不足、可争议，按题扣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  <w:tr w14:paraId="225B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10BAE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295" w:type="dxa"/>
          </w:tcPr>
          <w:p w14:paraId="6907F7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五套阅读材料难度、题量和主题配置有合理差异并保持总体平衡。</w:t>
            </w:r>
          </w:p>
        </w:tc>
        <w:tc>
          <w:tcPr>
            <w:tcW w:w="2295" w:type="dxa"/>
          </w:tcPr>
          <w:p w14:paraId="3EDED54B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</w:p>
        </w:tc>
        <w:tc>
          <w:tcPr>
            <w:tcW w:w="2295" w:type="dxa"/>
          </w:tcPr>
          <w:p w14:paraId="3AB6F9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五套主题高度雷同、难度失衡或多卷配置相近，按卷扣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</w:tbl>
    <w:p w14:paraId="4875657A"/>
    <w:p w14:paraId="78BEE00F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1F1EC6AD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</w:t>
      </w:r>
      <w:r>
        <w:rPr>
          <w:rFonts w:hint="eastAsia"/>
          <w:b w:val="0"/>
          <w:sz w:val="21"/>
          <w:lang w:val="en-US" w:eastAsia="zh-CN"/>
        </w:rPr>
        <w:t>9</w:t>
      </w:r>
      <w:r>
        <w:rPr>
          <w:rFonts w:ascii="宋体" w:hAnsi="宋体" w:eastAsia="宋体"/>
          <w:b w:val="0"/>
          <w:sz w:val="21"/>
        </w:rPr>
        <w:t>—</w:t>
      </w:r>
      <w:r>
        <w:rPr>
          <w:rFonts w:hint="eastAsia"/>
          <w:b w:val="0"/>
          <w:sz w:val="21"/>
          <w:lang w:val="en-US" w:eastAsia="zh-CN"/>
        </w:rPr>
        <w:t>10</w:t>
      </w:r>
      <w:r>
        <w:rPr>
          <w:rFonts w:ascii="宋体" w:hAnsi="宋体" w:eastAsia="宋体"/>
          <w:b w:val="0"/>
          <w:sz w:val="21"/>
        </w:rPr>
        <w:t>分：篇幅、题型、主题、难度与区分度均符合四级基础要求，五套平衡。</w:t>
      </w:r>
    </w:p>
    <w:p w14:paraId="34980CCC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（中档）5—</w:t>
      </w:r>
      <w:r>
        <w:rPr>
          <w:rFonts w:hint="eastAsia"/>
          <w:b w:val="0"/>
          <w:sz w:val="21"/>
          <w:lang w:val="en-US" w:eastAsia="zh-CN"/>
        </w:rPr>
        <w:t>8</w:t>
      </w:r>
      <w:r>
        <w:rPr>
          <w:rFonts w:ascii="宋体" w:hAnsi="宋体" w:eastAsia="宋体"/>
          <w:b w:val="0"/>
          <w:sz w:val="21"/>
        </w:rPr>
        <w:t>分：基本达标，但存在篇幅偏短、主题与教材贴近过度或题型层次不足。</w:t>
      </w:r>
    </w:p>
    <w:p w14:paraId="6EEE170B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（低档）0—4分：多篇长度失衡、主题重复明显、选项争议或材料不适切。</w:t>
      </w:r>
    </w:p>
    <w:p w14:paraId="7EA34FCD"/>
    <w:p w14:paraId="184AFE1F">
      <w:pPr>
        <w:spacing w:after="0" w:line="360" w:lineRule="auto"/>
      </w:pPr>
      <w:r>
        <w:rPr>
          <w:rFonts w:ascii="宋体" w:hAnsi="宋体" w:eastAsia="宋体"/>
          <w:b/>
          <w:sz w:val="24"/>
        </w:rPr>
        <w:t>R006 翻译模块质量（满分1</w:t>
      </w:r>
      <w:r>
        <w:rPr>
          <w:rFonts w:hint="eastAsia"/>
          <w:b/>
          <w:sz w:val="24"/>
          <w:lang w:val="en-US" w:eastAsia="zh-CN"/>
        </w:rPr>
        <w:t>0</w:t>
      </w:r>
      <w:r>
        <w:rPr>
          <w:rFonts w:ascii="宋体" w:hAnsi="宋体" w:eastAsia="宋体"/>
          <w:b/>
          <w:sz w:val="24"/>
        </w:rPr>
        <w:t>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25DDC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341C3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61125D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4569FE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289401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3269F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A79C3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0FA2B6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A—E每套卷均设置Part IV 7题、共35分，包含4题英译汉和3题汉译英。</w:t>
            </w:r>
          </w:p>
        </w:tc>
        <w:tc>
          <w:tcPr>
            <w:tcW w:w="2295" w:type="dxa"/>
          </w:tcPr>
          <w:p w14:paraId="4A7C93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40E7E8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若为3题英译汉+4题汉译英，按卷扣2分；题量或分值错误，按卷扣2—3分。</w:t>
            </w:r>
          </w:p>
        </w:tc>
      </w:tr>
      <w:tr w14:paraId="59C5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E4702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54562CE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英译汉来自Text A，汉译英来自Text C/课后翻译原题或课堂重点翻译。</w:t>
            </w:r>
          </w:p>
        </w:tc>
        <w:tc>
          <w:tcPr>
            <w:tcW w:w="2295" w:type="dxa"/>
          </w:tcPr>
          <w:p w14:paraId="79185D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337315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来源不符或无法核验，按卷扣2分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</w:p>
        </w:tc>
      </w:tr>
      <w:tr w14:paraId="35E2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A2860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1F4F79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翻译题覆盖关键词、搭配、句型和语法点，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七个题目均衡来自所考查的单元，</w:t>
            </w:r>
            <w:r>
              <w:rPr>
                <w:rFonts w:ascii="宋体" w:hAnsi="宋体" w:eastAsia="宋体"/>
                <w:b w:val="0"/>
                <w:sz w:val="19"/>
              </w:rPr>
              <w:t>具有教材代表性。</w:t>
            </w:r>
          </w:p>
        </w:tc>
        <w:tc>
          <w:tcPr>
            <w:tcW w:w="2295" w:type="dxa"/>
          </w:tcPr>
          <w:p w14:paraId="6F4977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1D6F806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考点集中单一或教材代表性弱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比如试卷A的7个翻译题有三个或以上都来自同一个单元，评定为未能均衡考查，则R006翻译模块质量得0分，其它参照点不用再考虑</w:t>
            </w:r>
            <w:r>
              <w:rPr>
                <w:rFonts w:ascii="宋体" w:hAnsi="宋体" w:eastAsia="宋体"/>
                <w:b w:val="0"/>
                <w:sz w:val="19"/>
              </w:rPr>
              <w:t>。</w:t>
            </w:r>
          </w:p>
        </w:tc>
      </w:tr>
      <w:tr w14:paraId="0377C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838BB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75D1D7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句子难度适中，不得过长、过散、脱离教材。</w:t>
            </w:r>
          </w:p>
        </w:tc>
        <w:tc>
          <w:tcPr>
            <w:tcW w:w="2295" w:type="dxa"/>
          </w:tcPr>
          <w:p w14:paraId="46F6CFBE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</w:p>
        </w:tc>
        <w:tc>
          <w:tcPr>
            <w:tcW w:w="2295" w:type="dxa"/>
          </w:tcPr>
          <w:p w14:paraId="2F4D24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句子过难或过散导致不可评分，按题扣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  <w:tr w14:paraId="1561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0974E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295" w:type="dxa"/>
          </w:tcPr>
          <w:p w14:paraId="1EF44F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五套之间翻译内容和考点避免机械重复。</w:t>
            </w:r>
          </w:p>
        </w:tc>
        <w:tc>
          <w:tcPr>
            <w:tcW w:w="2295" w:type="dxa"/>
          </w:tcPr>
          <w:p w14:paraId="3C1A08EC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</w:p>
        </w:tc>
        <w:tc>
          <w:tcPr>
            <w:tcW w:w="2295" w:type="dxa"/>
          </w:tcPr>
          <w:p w14:paraId="6163BA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同一句翻译反复出现，每发现1句按该题全额扣分；同一文化句反复复用，本项至多得0分。</w:t>
            </w:r>
          </w:p>
        </w:tc>
      </w:tr>
    </w:tbl>
    <w:p w14:paraId="0E44F90A"/>
    <w:p w14:paraId="789FB7D7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79E9FB81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（高档）9—1</w:t>
      </w:r>
      <w:r>
        <w:rPr>
          <w:rFonts w:hint="eastAsia"/>
          <w:b w:val="0"/>
          <w:sz w:val="21"/>
          <w:lang w:val="en-US" w:eastAsia="zh-CN"/>
        </w:rPr>
        <w:t>0</w:t>
      </w:r>
      <w:r>
        <w:rPr>
          <w:rFonts w:ascii="宋体" w:hAnsi="宋体" w:eastAsia="宋体"/>
          <w:b w:val="0"/>
          <w:sz w:val="21"/>
        </w:rPr>
        <w:t>分：4+3题型配比正确，题源准确，难度适中，五套间无机械重复。</w:t>
      </w:r>
    </w:p>
    <w:p w14:paraId="755CF9F8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（中档）4—8分：基本可用，但配比、重复控制或来源说明存在问题。</w:t>
      </w:r>
    </w:p>
    <w:p w14:paraId="5C86C720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（低档）0—3分：题型配比错误、同句复用、题源不清或翻译难度失衡明显。</w:t>
      </w:r>
    </w:p>
    <w:p w14:paraId="43B7B69E"/>
    <w:p w14:paraId="5B5976CC">
      <w:pPr>
        <w:spacing w:after="0" w:line="360" w:lineRule="auto"/>
      </w:pPr>
      <w:r>
        <w:rPr>
          <w:rFonts w:ascii="宋体" w:hAnsi="宋体" w:eastAsia="宋体"/>
          <w:b/>
          <w:sz w:val="24"/>
        </w:rPr>
        <w:t>R007 写作模块质量（满分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ascii="宋体" w:hAnsi="宋体" w:eastAsia="宋体"/>
          <w:b/>
          <w:sz w:val="24"/>
        </w:rPr>
        <w:t>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0676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2A02F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1B5E2D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3764EC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118C95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5B3F2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E7534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7255FD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每套卷均设置Part V Writing 25分，字数要求符合四级基本要求。</w:t>
            </w:r>
          </w:p>
        </w:tc>
        <w:tc>
          <w:tcPr>
            <w:tcW w:w="2295" w:type="dxa"/>
          </w:tcPr>
          <w:p w14:paraId="6816CD54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43529C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分值、字数要求不规范，按卷扣1分。</w:t>
            </w:r>
          </w:p>
        </w:tc>
      </w:tr>
      <w:tr w14:paraId="05D13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17DA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669041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命题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区别于教材的五个单元主题</w:t>
            </w:r>
            <w:r>
              <w:rPr>
                <w:rFonts w:ascii="宋体" w:hAnsi="宋体" w:eastAsia="宋体"/>
                <w:b w:val="0"/>
                <w:sz w:val="19"/>
              </w:rPr>
              <w:t>，题意清楚，方向健康。</w:t>
            </w:r>
          </w:p>
        </w:tc>
        <w:tc>
          <w:tcPr>
            <w:tcW w:w="2295" w:type="dxa"/>
          </w:tcPr>
          <w:p w14:paraId="227DA819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48E3E0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命题空泛、偏怪或不适切，按卷扣1分</w:t>
            </w:r>
            <w:r>
              <w:rPr>
                <w:rFonts w:hint="eastAsia"/>
                <w:b w:val="0"/>
                <w:sz w:val="19"/>
                <w:lang w:eastAsia="zh-CN"/>
              </w:rPr>
              <w:t>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如果命题主题和教材单元主题高度相关，则R007写作模块质量得0分，其它参照点不用考虑</w:t>
            </w:r>
            <w:r>
              <w:rPr>
                <w:rFonts w:ascii="宋体" w:hAnsi="宋体" w:eastAsia="宋体"/>
                <w:b w:val="0"/>
                <w:sz w:val="19"/>
              </w:rPr>
              <w:t>。</w:t>
            </w:r>
          </w:p>
        </w:tc>
      </w:tr>
      <w:tr w14:paraId="3153A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DDC8E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5B3D72D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包含明确题目、写作任务或中文提纲。</w:t>
            </w:r>
          </w:p>
        </w:tc>
        <w:tc>
          <w:tcPr>
            <w:tcW w:w="2295" w:type="dxa"/>
          </w:tcPr>
          <w:p w14:paraId="7114304A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11050B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任务指令不清或提纲缺失，按卷扣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  <w:tr w14:paraId="22A3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6E640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7172AE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A—E五套作文题差异清晰，避免中心任务和话题高度重复。</w:t>
            </w:r>
          </w:p>
        </w:tc>
        <w:tc>
          <w:tcPr>
            <w:tcW w:w="2295" w:type="dxa"/>
          </w:tcPr>
          <w:p w14:paraId="19E99065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517073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仅替换表述而任务基本相同，按卷扣1分。</w:t>
            </w:r>
          </w:p>
        </w:tc>
      </w:tr>
    </w:tbl>
    <w:p w14:paraId="453DACE2"/>
    <w:p w14:paraId="4B5CFA12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2BFCA4BE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</w:t>
      </w:r>
      <w:r>
        <w:rPr>
          <w:rFonts w:hint="eastAsia"/>
          <w:b w:val="0"/>
          <w:sz w:val="21"/>
          <w:lang w:val="en-US" w:eastAsia="zh-CN"/>
        </w:rPr>
        <w:t>3-4</w:t>
      </w:r>
      <w:r>
        <w:rPr>
          <w:rFonts w:ascii="宋体" w:hAnsi="宋体" w:eastAsia="宋体"/>
          <w:b w:val="0"/>
          <w:sz w:val="21"/>
        </w:rPr>
        <w:t>分：写作题符合四级基本要求，任务明确，五套差异清楚。</w:t>
      </w:r>
    </w:p>
    <w:p w14:paraId="7D2AD400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（中档）1</w:t>
      </w:r>
      <w:r>
        <w:rPr>
          <w:rFonts w:hint="eastAsia"/>
          <w:b w:val="0"/>
          <w:sz w:val="21"/>
          <w:lang w:val="en-US" w:eastAsia="zh-CN"/>
        </w:rPr>
        <w:t>-2</w:t>
      </w:r>
      <w:r>
        <w:rPr>
          <w:rFonts w:ascii="宋体" w:hAnsi="宋体" w:eastAsia="宋体"/>
          <w:b w:val="0"/>
          <w:sz w:val="21"/>
        </w:rPr>
        <w:t>分：基本达标，但命题或任务指向存在轻微重复或表达不够集中。</w:t>
      </w:r>
    </w:p>
    <w:p w14:paraId="5E2A44AC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（低档）0分：命题空泛、偏怪或多套高度雷同。</w:t>
      </w:r>
    </w:p>
    <w:p w14:paraId="740EB680"/>
    <w:p w14:paraId="547BA6E4">
      <w:pPr>
        <w:spacing w:after="0" w:line="360" w:lineRule="auto"/>
      </w:pPr>
      <w:r>
        <w:rPr>
          <w:rFonts w:ascii="宋体" w:hAnsi="宋体" w:eastAsia="宋体"/>
          <w:b/>
          <w:sz w:val="24"/>
        </w:rPr>
        <w:t>R008 整套试卷难度、区分度与时长适配（满分10分）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6722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2D85F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3284E6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02AD08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09A4D7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61CA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10261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441E68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整体难度接近四级基础要求，适合普通本科一年级学生。</w:t>
            </w:r>
          </w:p>
        </w:tc>
        <w:tc>
          <w:tcPr>
            <w:tcW w:w="2295" w:type="dxa"/>
          </w:tcPr>
          <w:p w14:paraId="695693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38C242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整体明显偏高/偏低，按卷扣2分。</w:t>
            </w:r>
          </w:p>
        </w:tc>
      </w:tr>
      <w:tr w14:paraId="7C72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6B9C1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703E28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每套题量与90分钟时长匹配。</w:t>
            </w:r>
          </w:p>
        </w:tc>
        <w:tc>
          <w:tcPr>
            <w:tcW w:w="2295" w:type="dxa"/>
          </w:tcPr>
          <w:p w14:paraId="2671B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04B0D0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题量过大或过小，按卷扣2分。</w:t>
            </w:r>
          </w:p>
        </w:tc>
      </w:tr>
      <w:tr w14:paraId="114F3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0C447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513E44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各模块难度协调，不得某一模块过难、过易或失衡。</w:t>
            </w:r>
          </w:p>
        </w:tc>
        <w:tc>
          <w:tcPr>
            <w:tcW w:w="2295" w:type="dxa"/>
          </w:tcPr>
          <w:p w14:paraId="0F8242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1DAB5B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任一模块明显失衡，按卷扣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  <w:tr w14:paraId="2FDF5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F54DF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730652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试题具有合理区分度，能够拉开优秀学生与中等学生。</w:t>
            </w:r>
          </w:p>
        </w:tc>
        <w:tc>
          <w:tcPr>
            <w:tcW w:w="2295" w:type="dxa"/>
          </w:tcPr>
          <w:p w14:paraId="308268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4B9C4C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区分度不足、基础与中等层次不分，按卷扣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  <w:tr w14:paraId="69DA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69A35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295" w:type="dxa"/>
          </w:tcPr>
          <w:p w14:paraId="2E8CBA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A—E五套之间总体难度、题量和模块配置大致平衡。</w:t>
            </w:r>
          </w:p>
        </w:tc>
        <w:tc>
          <w:tcPr>
            <w:tcW w:w="2295" w:type="dxa"/>
          </w:tcPr>
          <w:p w14:paraId="66230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6DA8E1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某套明显比其他套更易或更难，按卷扣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</w:tbl>
    <w:p w14:paraId="1F83BA37"/>
    <w:p w14:paraId="1F64D548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10B5A74E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（高档）8—10分：五套整体可用于90分钟正式考试，难度和区分度平衡。</w:t>
      </w:r>
    </w:p>
    <w:p w14:paraId="59EAC8CC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（中档）4—7分：整体可用，但个别卷或模块在难度、时长或区分度上存在偏差。</w:t>
      </w:r>
    </w:p>
    <w:p w14:paraId="34FBB62B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（低档）0—3分：整体明显失衡，难度、题量或卷间平衡问题严重。</w:t>
      </w:r>
    </w:p>
    <w:p w14:paraId="5ABA389B"/>
    <w:p w14:paraId="33E9BD4A">
      <w:pPr>
        <w:spacing w:after="0" w:line="360" w:lineRule="auto"/>
      </w:pPr>
      <w:r>
        <w:rPr>
          <w:rFonts w:ascii="宋体" w:hAnsi="宋体" w:eastAsia="宋体"/>
          <w:b/>
          <w:sz w:val="24"/>
        </w:rPr>
        <w:t>R009 参考答案与评分细则质量（满分</w:t>
      </w:r>
      <w:r>
        <w:rPr>
          <w:rFonts w:hint="eastAsia"/>
          <w:b/>
          <w:sz w:val="24"/>
          <w:lang w:val="en-US" w:eastAsia="zh-CN"/>
        </w:rPr>
        <w:t>15</w:t>
      </w:r>
      <w:r>
        <w:rPr>
          <w:rFonts w:ascii="宋体" w:hAnsi="宋体" w:eastAsia="宋体"/>
          <w:b/>
          <w:sz w:val="24"/>
        </w:rPr>
        <w:t>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5EC0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2295" w:type="dxa"/>
          </w:tcPr>
          <w:p w14:paraId="6ADC8D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4DA8E7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556B00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7DFA39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13985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2295" w:type="dxa"/>
          </w:tcPr>
          <w:p w14:paraId="2A73E3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69372C8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A卷参考答案完整准确，客观题答案、翻译参考译文、写作范文题目与卷面完全对应。</w:t>
            </w:r>
          </w:p>
        </w:tc>
        <w:tc>
          <w:tcPr>
            <w:tcW w:w="2295" w:type="dxa"/>
          </w:tcPr>
          <w:p w14:paraId="61EFD2DC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3ECA15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A卷客观题答案或范文题目不对应，直接扣4分。</w:t>
            </w:r>
          </w:p>
        </w:tc>
      </w:tr>
      <w:tr w14:paraId="257E6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CA113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4BF8B1E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B卷参考答案完整准确，客观题答案、翻译参考译文、写作范文题目与卷面完全对应。</w:t>
            </w:r>
          </w:p>
        </w:tc>
        <w:tc>
          <w:tcPr>
            <w:tcW w:w="2295" w:type="dxa"/>
          </w:tcPr>
          <w:p w14:paraId="431BB490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6149F3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B卷客观题答案或范文题目不对应，直接扣4分。</w:t>
            </w:r>
          </w:p>
        </w:tc>
      </w:tr>
      <w:tr w14:paraId="14E12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3B043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59E8EE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C卷参考答案完整准确，客观题答案、翻译参考译文、写作范文题目与卷面完全对应。</w:t>
            </w:r>
          </w:p>
        </w:tc>
        <w:tc>
          <w:tcPr>
            <w:tcW w:w="2295" w:type="dxa"/>
          </w:tcPr>
          <w:p w14:paraId="34471220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4767638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C卷客观题答案或范文题目不对应，直接扣4分。</w:t>
            </w:r>
          </w:p>
        </w:tc>
      </w:tr>
      <w:tr w14:paraId="023D6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521A5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21490B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D卷参考答案完整准确，客观题答案、翻译参考译文、写作范文题目与卷面完全对应。</w:t>
            </w:r>
          </w:p>
        </w:tc>
        <w:tc>
          <w:tcPr>
            <w:tcW w:w="2295" w:type="dxa"/>
          </w:tcPr>
          <w:p w14:paraId="5B3BFC4C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50A74E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D卷客观题答案或范文题目不对应，直接扣4分。</w:t>
            </w:r>
          </w:p>
        </w:tc>
      </w:tr>
      <w:tr w14:paraId="2D991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947A5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295" w:type="dxa"/>
          </w:tcPr>
          <w:p w14:paraId="7599C4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E卷参考答案完整准确，客观题答案、翻译参考译文、写作范文题目与卷面完全对应。</w:t>
            </w:r>
          </w:p>
        </w:tc>
        <w:tc>
          <w:tcPr>
            <w:tcW w:w="2295" w:type="dxa"/>
          </w:tcPr>
          <w:p w14:paraId="0CDDAAD8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0473F9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E卷客观题答案或范文题目不对应，直接扣4分。</w:t>
            </w:r>
          </w:p>
        </w:tc>
      </w:tr>
      <w:tr w14:paraId="67DF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CC1E8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295" w:type="dxa"/>
          </w:tcPr>
          <w:p w14:paraId="247521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五套均给出客观题逐题评分细则：Part I/II/III按题给分标准明确。</w:t>
            </w:r>
          </w:p>
        </w:tc>
        <w:tc>
          <w:tcPr>
            <w:tcW w:w="2295" w:type="dxa"/>
          </w:tcPr>
          <w:p w14:paraId="4A9929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0B9D28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未明确“答对得分、答错不得分”，每卷扣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  <w:tr w14:paraId="5900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AD3BE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w="2295" w:type="dxa"/>
          </w:tcPr>
          <w:p w14:paraId="079A6E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五套均给出翻译参考答案与可执行评分档。</w:t>
            </w:r>
          </w:p>
        </w:tc>
        <w:tc>
          <w:tcPr>
            <w:tcW w:w="2295" w:type="dxa"/>
          </w:tcPr>
          <w:p w14:paraId="63DB5B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0DD776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翻译评分档缺失、不可执行或未给参考译文，每卷扣2分。</w:t>
            </w:r>
          </w:p>
        </w:tc>
      </w:tr>
      <w:tr w14:paraId="1F59D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07544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w="2295" w:type="dxa"/>
          </w:tcPr>
          <w:p w14:paraId="6A56BE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五套均给出写作评分标准，且空白卷/无关内容有明确判定。</w:t>
            </w:r>
          </w:p>
        </w:tc>
        <w:tc>
          <w:tcPr>
            <w:tcW w:w="2295" w:type="dxa"/>
          </w:tcPr>
          <w:p w14:paraId="3A9215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5E44E0E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写作评分无分档或空白卷未说明，按卷扣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2分。</w:t>
            </w:r>
          </w:p>
        </w:tc>
      </w:tr>
      <w:tr w14:paraId="6107E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394C6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w="2295" w:type="dxa"/>
          </w:tcPr>
          <w:p w14:paraId="55A31F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写作部分附对应范文，评分细则足以支撑统一阅卷。</w:t>
            </w:r>
          </w:p>
        </w:tc>
        <w:tc>
          <w:tcPr>
            <w:tcW w:w="2295" w:type="dxa"/>
          </w:tcPr>
          <w:p w14:paraId="6D2F0A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6CB80D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仅给分值不给范文或不给档次说明，按卷扣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rFonts w:ascii="宋体" w:hAnsi="宋体" w:eastAsia="宋体"/>
                <w:b w:val="0"/>
                <w:sz w:val="19"/>
              </w:rPr>
              <w:t>分。</w:t>
            </w:r>
          </w:p>
        </w:tc>
      </w:tr>
    </w:tbl>
    <w:p w14:paraId="29D0E20E"/>
    <w:p w14:paraId="550B41E1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79EDA0DC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（高档）1</w:t>
      </w:r>
      <w:r>
        <w:rPr>
          <w:rFonts w:hint="eastAsia"/>
          <w:b w:val="0"/>
          <w:sz w:val="21"/>
          <w:lang w:val="en-US" w:eastAsia="zh-CN"/>
        </w:rPr>
        <w:t>1</w:t>
      </w:r>
      <w:r>
        <w:rPr>
          <w:rFonts w:ascii="宋体" w:hAnsi="宋体" w:eastAsia="宋体"/>
          <w:b w:val="0"/>
          <w:sz w:val="21"/>
        </w:rPr>
        <w:t>—</w:t>
      </w:r>
      <w:r>
        <w:rPr>
          <w:rFonts w:hint="eastAsia"/>
          <w:b w:val="0"/>
          <w:sz w:val="21"/>
          <w:lang w:val="en-US" w:eastAsia="zh-CN"/>
        </w:rPr>
        <w:t>15</w:t>
      </w:r>
      <w:r>
        <w:rPr>
          <w:rFonts w:ascii="宋体" w:hAnsi="宋体" w:eastAsia="宋体"/>
          <w:b w:val="0"/>
          <w:sz w:val="21"/>
        </w:rPr>
        <w:t>分：五套答案准确、范文题目对应、评分细则完整可执行。</w:t>
      </w:r>
    </w:p>
    <w:p w14:paraId="75A38D27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</w:t>
      </w:r>
      <w:r>
        <w:rPr>
          <w:rFonts w:hint="eastAsia"/>
          <w:b w:val="0"/>
          <w:sz w:val="21"/>
          <w:lang w:val="en-US" w:eastAsia="zh-CN"/>
        </w:rPr>
        <w:t>6</w:t>
      </w:r>
      <w:r>
        <w:rPr>
          <w:rFonts w:ascii="宋体" w:hAnsi="宋体" w:eastAsia="宋体"/>
          <w:b w:val="0"/>
          <w:sz w:val="21"/>
        </w:rPr>
        <w:t>—1</w:t>
      </w:r>
      <w:r>
        <w:rPr>
          <w:rFonts w:hint="eastAsia"/>
          <w:b w:val="0"/>
          <w:sz w:val="21"/>
          <w:lang w:val="en-US" w:eastAsia="zh-CN"/>
        </w:rPr>
        <w:t>0</w:t>
      </w:r>
      <w:r>
        <w:rPr>
          <w:rFonts w:ascii="宋体" w:hAnsi="宋体" w:eastAsia="宋体"/>
          <w:b w:val="0"/>
          <w:sz w:val="21"/>
        </w:rPr>
        <w:t>分：答案与评分细则基本完整，但个别卷存在不对应或说明偏粗问题。</w:t>
      </w:r>
    </w:p>
    <w:p w14:paraId="24843248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（低档）0—</w:t>
      </w:r>
      <w:r>
        <w:rPr>
          <w:rFonts w:hint="eastAsia"/>
          <w:b w:val="0"/>
          <w:sz w:val="21"/>
          <w:lang w:val="en-US" w:eastAsia="zh-CN"/>
        </w:rPr>
        <w:t>5</w:t>
      </w:r>
      <w:r>
        <w:rPr>
          <w:rFonts w:ascii="宋体" w:hAnsi="宋体" w:eastAsia="宋体"/>
          <w:b w:val="0"/>
          <w:sz w:val="21"/>
        </w:rPr>
        <w:t>分：客观题答案、范文题目与卷面多处不对应，或评分细则不足以支持统一阅卷。</w:t>
      </w:r>
    </w:p>
    <w:p w14:paraId="690F96D2"/>
    <w:p w14:paraId="4D5EA1C3">
      <w:pPr>
        <w:spacing w:after="0" w:line="360" w:lineRule="auto"/>
      </w:pPr>
      <w:r>
        <w:rPr>
          <w:rFonts w:ascii="宋体" w:hAnsi="宋体" w:eastAsia="宋体"/>
          <w:b/>
          <w:sz w:val="24"/>
        </w:rPr>
        <w:t>R010 五套组卷蓝图表质量（满分10分）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35E5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B3A9C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7135F4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503CE1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5A94E3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73ADB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A0BA9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63F5F35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蓝图工作簿包含：使用说明、教材范围确认、教材内容题库主表、四级内容题库主表、五套蓝图总览、A—E卷蓝图。</w:t>
            </w:r>
          </w:p>
        </w:tc>
        <w:tc>
          <w:tcPr>
            <w:tcW w:w="2295" w:type="dxa"/>
          </w:tcPr>
          <w:p w14:paraId="1A77C7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631C8A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缺1个sheet扣1分；缺3个及以上本项直接记0分。</w:t>
            </w:r>
          </w:p>
        </w:tc>
      </w:tr>
      <w:tr w14:paraId="0F68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0904A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6B1DCB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A—E卷蓝图逐套列出38个题目配置。</w:t>
            </w:r>
          </w:p>
        </w:tc>
        <w:tc>
          <w:tcPr>
            <w:tcW w:w="2295" w:type="dxa"/>
          </w:tcPr>
          <w:p w14:paraId="38ADED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1D164D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题数不全或卷别不全，按卷扣1分。</w:t>
            </w:r>
          </w:p>
        </w:tc>
      </w:tr>
      <w:tr w14:paraId="6A54C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9EE61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5E217B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每条蓝图记录包含题目编号、试卷来源、内容类别、Part、题型、题号、来源单元/范围、知识点/表达、题干/内容摘要、分值和难度等字段。</w:t>
            </w:r>
          </w:p>
        </w:tc>
        <w:tc>
          <w:tcPr>
            <w:tcW w:w="2295" w:type="dxa"/>
          </w:tcPr>
          <w:p w14:paraId="56A0C2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493C2C4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缺关键字段每类扣0.5分；缺题干摘要或内容类别，本项至多得1分。</w:t>
            </w:r>
          </w:p>
        </w:tc>
      </w:tr>
      <w:tr w14:paraId="37FFE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A368E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03CC09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五套蓝图总览列明Part I题号范围、Part II对应单元、Part III阅读主题、Part IV翻译范围、Part V写作题目、卷面分值、任务规范时长和修正备注。</w:t>
            </w:r>
          </w:p>
        </w:tc>
        <w:tc>
          <w:tcPr>
            <w:tcW w:w="2295" w:type="dxa"/>
          </w:tcPr>
          <w:p w14:paraId="685BA0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3E2DEA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总览字段缺漏明显，按项扣0.5—1分。</w:t>
            </w:r>
          </w:p>
        </w:tc>
      </w:tr>
      <w:tr w14:paraId="7963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B0CEA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295" w:type="dxa"/>
          </w:tcPr>
          <w:p w14:paraId="288907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蓝图能支撑教材覆盖核验和重复率统计。</w:t>
            </w:r>
          </w:p>
        </w:tc>
        <w:tc>
          <w:tcPr>
            <w:tcW w:w="2295" w:type="dxa"/>
          </w:tcPr>
          <w:p w14:paraId="5565A4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02A126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来源、知识点和难度之间逻辑不一致，扣1分。</w:t>
            </w:r>
          </w:p>
        </w:tc>
      </w:tr>
      <w:tr w14:paraId="0D6C3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0A98C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295" w:type="dxa"/>
          </w:tcPr>
          <w:p w14:paraId="05A3F3B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A—E卷结构说明、来源范围、难度分布、知识点分布齐全，能用于审核和复用。</w:t>
            </w:r>
          </w:p>
        </w:tc>
        <w:tc>
          <w:tcPr>
            <w:tcW w:w="2295" w:type="dxa"/>
          </w:tcPr>
          <w:p w14:paraId="08B26F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6643DF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结构说明不清、审核无法复盘，扣1分。</w:t>
            </w:r>
          </w:p>
        </w:tc>
      </w:tr>
    </w:tbl>
    <w:p w14:paraId="0C6F870E"/>
    <w:p w14:paraId="1A6FC0D4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068C59D4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（高档）8—10分：蓝图sheet齐全、字段完整，可直接用于审核、复用与重复率核验。</w:t>
      </w:r>
    </w:p>
    <w:p w14:paraId="633F3DFF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（中档）4—7分：蓝图基本可用，但sheet或字段有缺漏。</w:t>
      </w:r>
    </w:p>
    <w:p w14:paraId="52EB8563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（低档）0—3分：蓝图结构不完整，无法支撑审核、复用或重复率统计。</w:t>
      </w:r>
    </w:p>
    <w:p w14:paraId="5DB70224"/>
    <w:p w14:paraId="064167AD">
      <w:pPr>
        <w:spacing w:after="0" w:line="360" w:lineRule="auto"/>
      </w:pPr>
      <w:r>
        <w:rPr>
          <w:rFonts w:ascii="宋体" w:hAnsi="宋体" w:eastAsia="宋体"/>
          <w:b/>
          <w:sz w:val="24"/>
        </w:rPr>
        <w:t>R011 套间重复率控制与自检表质量（满分10分）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45D1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BFD9D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18418A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51BBE6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2BCE65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2E1C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164A1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0D5F3E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A-B对照明细完整，含重复项编号、材料简述、所属部分、位置、重复分值、是否计入重复、判定依据和备注。</w:t>
            </w:r>
          </w:p>
        </w:tc>
        <w:tc>
          <w:tcPr>
            <w:tcW w:w="2295" w:type="dxa"/>
          </w:tcPr>
          <w:p w14:paraId="3D3B8A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0B6C58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缺少独立AB明细sheet或无逐项字段，本项记0分。</w:t>
            </w:r>
          </w:p>
        </w:tc>
      </w:tr>
      <w:tr w14:paraId="3E8B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322B8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79AF74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A-C对照明细完整。</w:t>
            </w:r>
          </w:p>
        </w:tc>
        <w:tc>
          <w:tcPr>
            <w:tcW w:w="2295" w:type="dxa"/>
          </w:tcPr>
          <w:p w14:paraId="6416C1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427018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缺少独立AC明细sheet或无逐项字段，本项记0分。</w:t>
            </w:r>
          </w:p>
        </w:tc>
      </w:tr>
      <w:tr w14:paraId="4532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75D5C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5ACBB1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A-D对照明细完整。</w:t>
            </w:r>
          </w:p>
        </w:tc>
        <w:tc>
          <w:tcPr>
            <w:tcW w:w="2295" w:type="dxa"/>
          </w:tcPr>
          <w:p w14:paraId="6C3E13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6675CB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缺少独立AD明细sheet或无逐项字段，本项记0分。</w:t>
            </w:r>
          </w:p>
        </w:tc>
      </w:tr>
      <w:tr w14:paraId="075A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B93F4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1613FC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A-E对照明细完整。</w:t>
            </w:r>
          </w:p>
        </w:tc>
        <w:tc>
          <w:tcPr>
            <w:tcW w:w="2295" w:type="dxa"/>
          </w:tcPr>
          <w:p w14:paraId="1D8D38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039E8F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缺少独立AE明细sheet或无逐项字段，本项记0分。</w:t>
            </w:r>
          </w:p>
        </w:tc>
      </w:tr>
      <w:tr w14:paraId="353F2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F28CA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295" w:type="dxa"/>
          </w:tcPr>
          <w:p w14:paraId="2E43DF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B-C对照明细完整。</w:t>
            </w:r>
          </w:p>
        </w:tc>
        <w:tc>
          <w:tcPr>
            <w:tcW w:w="2295" w:type="dxa"/>
          </w:tcPr>
          <w:p w14:paraId="37796B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2B0FD7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缺少独立BC明细sheet或无逐项字段，本项记0分。</w:t>
            </w:r>
          </w:p>
        </w:tc>
      </w:tr>
      <w:tr w14:paraId="4212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244FC4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295" w:type="dxa"/>
          </w:tcPr>
          <w:p w14:paraId="0B7284A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B-D对照明细完整。</w:t>
            </w:r>
          </w:p>
        </w:tc>
        <w:tc>
          <w:tcPr>
            <w:tcW w:w="2295" w:type="dxa"/>
          </w:tcPr>
          <w:p w14:paraId="082333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19C2072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缺少独立BD明细sheet或无逐项字段，本项记0分。</w:t>
            </w:r>
          </w:p>
        </w:tc>
      </w:tr>
      <w:tr w14:paraId="572E1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40A49E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w="2295" w:type="dxa"/>
          </w:tcPr>
          <w:p w14:paraId="4038F7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B-E对照明细完整。</w:t>
            </w:r>
          </w:p>
        </w:tc>
        <w:tc>
          <w:tcPr>
            <w:tcW w:w="2295" w:type="dxa"/>
          </w:tcPr>
          <w:p w14:paraId="76EA0A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43C631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缺少独立BE明细sheet或无逐项字段，本项记0分。</w:t>
            </w:r>
          </w:p>
        </w:tc>
      </w:tr>
      <w:tr w14:paraId="2822B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4DC8B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w="2295" w:type="dxa"/>
          </w:tcPr>
          <w:p w14:paraId="0FE9D1E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C-D对照明细完整。</w:t>
            </w:r>
          </w:p>
        </w:tc>
        <w:tc>
          <w:tcPr>
            <w:tcW w:w="2295" w:type="dxa"/>
          </w:tcPr>
          <w:p w14:paraId="2E3F87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0C402D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缺少独立CD明细sheet或无逐项字段，本项记0分。</w:t>
            </w:r>
          </w:p>
        </w:tc>
      </w:tr>
      <w:tr w14:paraId="06A1C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9A570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w="2295" w:type="dxa"/>
          </w:tcPr>
          <w:p w14:paraId="592636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C-E对照明细完整。</w:t>
            </w:r>
          </w:p>
        </w:tc>
        <w:tc>
          <w:tcPr>
            <w:tcW w:w="2295" w:type="dxa"/>
          </w:tcPr>
          <w:p w14:paraId="443BCD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4A03AF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缺少独立CE明细sheet或无逐项字段，本项记0分。</w:t>
            </w:r>
          </w:p>
        </w:tc>
      </w:tr>
      <w:tr w14:paraId="527F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6401D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w="2295" w:type="dxa"/>
          </w:tcPr>
          <w:p w14:paraId="65E446F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D-E对照明细完整。</w:t>
            </w:r>
          </w:p>
        </w:tc>
        <w:tc>
          <w:tcPr>
            <w:tcW w:w="2295" w:type="dxa"/>
          </w:tcPr>
          <w:p w14:paraId="37157C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48DDBC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缺少独立DE明细sheet或无逐项字段，本项记0分。</w:t>
            </w:r>
          </w:p>
        </w:tc>
      </w:tr>
      <w:tr w14:paraId="11144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0D59AD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w="2295" w:type="dxa"/>
          </w:tcPr>
          <w:p w14:paraId="0F69FB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汇总表按10组对照汇总Part I-V重复分值、实质重复总分、套间重复率、是否达标，并计算最大套间重复率、最大重复组别和总体判定。</w:t>
            </w:r>
          </w:p>
        </w:tc>
        <w:tc>
          <w:tcPr>
            <w:tcW w:w="2295" w:type="dxa"/>
          </w:tcPr>
          <w:p w14:paraId="161B3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w="2295" w:type="dxa"/>
          </w:tcPr>
          <w:p w14:paraId="1079D4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缺最大重复率、最大重复组别或总体判定，额外扣2分（在本规则内扣至0为止）。</w:t>
            </w:r>
          </w:p>
        </w:tc>
      </w:tr>
      <w:tr w14:paraId="5C94B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19402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  <w:tc>
          <w:tcPr>
            <w:tcW w:w="2295" w:type="dxa"/>
          </w:tcPr>
          <w:p w14:paraId="4026FB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重复率计算口径完整，需覆盖Part I—V逐项计分逻辑。</w:t>
            </w:r>
          </w:p>
        </w:tc>
        <w:tc>
          <w:tcPr>
            <w:tcW w:w="2295" w:type="dxa"/>
          </w:tcPr>
          <w:p w14:paraId="465AC5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w="2295" w:type="dxa"/>
          </w:tcPr>
          <w:p w14:paraId="54C1538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仅写笼统“完全相同”而无分Part计分口径，额外扣2分（在本规则内扣至0为止）。</w:t>
            </w:r>
          </w:p>
        </w:tc>
      </w:tr>
    </w:tbl>
    <w:p w14:paraId="4F3E8830"/>
    <w:p w14:paraId="2FCF0495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7ADFFA4A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（高档）8—10分：10组明细齐全、口径完整、汇总规范、最大重复率与总体判定明确。</w:t>
      </w:r>
    </w:p>
    <w:p w14:paraId="173E51AB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（中档）4—7分：有自检表，但缺少部分字段、独立sheet或计分口径不完整。</w:t>
      </w:r>
    </w:p>
    <w:p w14:paraId="5F840AFB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（低档）0—3分：只有简单结论，无逐项对照、无最大重复指标或无Part I—V计分规则。</w:t>
      </w:r>
    </w:p>
    <w:p w14:paraId="3D6AB043"/>
    <w:p w14:paraId="22F06592">
      <w:pPr>
        <w:spacing w:after="0" w:line="360" w:lineRule="auto"/>
      </w:pPr>
      <w:r>
        <w:rPr>
          <w:rFonts w:ascii="宋体" w:hAnsi="宋体" w:eastAsia="宋体"/>
          <w:b/>
          <w:sz w:val="24"/>
        </w:rPr>
        <w:t>R012 最终交付规范与文档质量（满分</w:t>
      </w:r>
      <w:r>
        <w:rPr>
          <w:rFonts w:hint="eastAsia"/>
          <w:b/>
          <w:sz w:val="24"/>
          <w:lang w:val="en-US" w:eastAsia="zh-CN"/>
        </w:rPr>
        <w:t>8</w:t>
      </w:r>
      <w:r>
        <w:rPr>
          <w:rFonts w:ascii="宋体" w:hAnsi="宋体" w:eastAsia="宋体"/>
          <w:b/>
          <w:sz w:val="24"/>
        </w:rPr>
        <w:t>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743C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310537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2295" w:type="dxa"/>
          </w:tcPr>
          <w:p w14:paraId="7B8AF4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评分细则</w:t>
            </w:r>
          </w:p>
        </w:tc>
        <w:tc>
          <w:tcPr>
            <w:tcW w:w="2295" w:type="dxa"/>
          </w:tcPr>
          <w:p w14:paraId="47FED5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基础达成分</w:t>
            </w:r>
          </w:p>
        </w:tc>
        <w:tc>
          <w:tcPr>
            <w:tcW w:w="2295" w:type="dxa"/>
          </w:tcPr>
          <w:p w14:paraId="71C2A0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未达成或存在问题时的主要扣分点</w:t>
            </w:r>
          </w:p>
        </w:tc>
      </w:tr>
      <w:tr w14:paraId="6374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1ACF2C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70DC3AE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提交全部规定成果：五套试卷成品、答案细则、蓝图表、自检表及Word/PDF配套。</w:t>
            </w:r>
          </w:p>
        </w:tc>
        <w:tc>
          <w:tcPr>
            <w:tcW w:w="2295" w:type="dxa"/>
          </w:tcPr>
          <w:p w14:paraId="259222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1FF0F1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任一规定成果缺失，按项扣1分。</w:t>
            </w:r>
          </w:p>
        </w:tc>
      </w:tr>
      <w:tr w14:paraId="2DA74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66AEFF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295" w:type="dxa"/>
          </w:tcPr>
          <w:p w14:paraId="075519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文件命名规范、卷别清楚、试卷与答案细则一一对应。</w:t>
            </w:r>
          </w:p>
        </w:tc>
        <w:tc>
          <w:tcPr>
            <w:tcW w:w="2295" w:type="dxa"/>
          </w:tcPr>
          <w:p w14:paraId="7EDD35A9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</w:p>
        </w:tc>
        <w:tc>
          <w:tcPr>
            <w:tcW w:w="2295" w:type="dxa"/>
          </w:tcPr>
          <w:p w14:paraId="32D461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命名混乱、卷别不明或版本对应错误，扣0.5—1分。</w:t>
            </w:r>
          </w:p>
        </w:tc>
      </w:tr>
      <w:tr w14:paraId="5DF3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78B3B3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295" w:type="dxa"/>
          </w:tcPr>
          <w:p w14:paraId="620778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文档排版整洁，对照样卷格式，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包括字体、字号、缩进方式、题干和选项的呈现方式、对齐方式等，</w:t>
            </w:r>
            <w:r>
              <w:rPr>
                <w:rFonts w:ascii="宋体" w:hAnsi="宋体" w:eastAsia="宋体"/>
                <w:b w:val="0"/>
                <w:sz w:val="19"/>
              </w:rPr>
              <w:t>便于阅卷和归档。</w:t>
            </w:r>
          </w:p>
        </w:tc>
        <w:tc>
          <w:tcPr>
            <w:tcW w:w="2295" w:type="dxa"/>
          </w:tcPr>
          <w:p w14:paraId="2A5B0D33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5</w:t>
            </w:r>
          </w:p>
        </w:tc>
        <w:tc>
          <w:tcPr>
            <w:tcW w:w="2295" w:type="dxa"/>
          </w:tcPr>
          <w:p w14:paraId="67D423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排版不规范、样卷格式对照弱，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如果原卷的</w:t>
            </w:r>
            <w:bookmarkStart w:id="0" w:name="_GoBack"/>
            <w:bookmarkEnd w:id="0"/>
            <w:r>
              <w:rPr>
                <w:rFonts w:hint="eastAsia"/>
                <w:b w:val="0"/>
                <w:sz w:val="19"/>
                <w:lang w:val="en-US" w:eastAsia="zh-CN"/>
              </w:rPr>
              <w:t>字号不是小四，没有进行首行缩进，行间距不是单倍行距，第二题的选词没有添加方框并对齐，阅读理解的选项没有进行对齐，没有装订线等，则R12最终交付规范和文档质量得0分，其它参照点不再考虑</w:t>
            </w:r>
            <w:r>
              <w:rPr>
                <w:rFonts w:ascii="宋体" w:hAnsi="宋体" w:eastAsia="宋体"/>
                <w:b w:val="0"/>
                <w:sz w:val="19"/>
              </w:rPr>
              <w:t>。</w:t>
            </w:r>
          </w:p>
        </w:tc>
      </w:tr>
      <w:tr w14:paraId="5A9C6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</w:tcPr>
          <w:p w14:paraId="51E16C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295" w:type="dxa"/>
          </w:tcPr>
          <w:p w14:paraId="705E7E0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Excel附件可打开且内容完整，Word/PDF与Excel之间基本一致。</w:t>
            </w:r>
          </w:p>
        </w:tc>
        <w:tc>
          <w:tcPr>
            <w:tcW w:w="2295" w:type="dxa"/>
          </w:tcPr>
          <w:p w14:paraId="53C510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295" w:type="dxa"/>
          </w:tcPr>
          <w:p w14:paraId="0741B8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Excel不可打开或版本之间信息矛盾，扣1分。</w:t>
            </w:r>
          </w:p>
        </w:tc>
      </w:tr>
    </w:tbl>
    <w:p w14:paraId="0EFC6814"/>
    <w:p w14:paraId="33E9699C">
      <w:pPr>
        <w:spacing w:after="0" w:line="360" w:lineRule="auto"/>
      </w:pPr>
      <w:r>
        <w:rPr>
          <w:rFonts w:ascii="宋体" w:hAnsi="宋体" w:eastAsia="宋体"/>
          <w:b/>
          <w:sz w:val="21"/>
        </w:rPr>
        <w:t>三档判定：</w:t>
      </w:r>
    </w:p>
    <w:p w14:paraId="05A4E9EE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（高档）</w:t>
      </w:r>
      <w:r>
        <w:rPr>
          <w:rFonts w:hint="eastAsia"/>
          <w:b w:val="0"/>
          <w:sz w:val="21"/>
          <w:lang w:val="en-US" w:eastAsia="zh-CN"/>
        </w:rPr>
        <w:t>4-5</w:t>
      </w:r>
      <w:r>
        <w:rPr>
          <w:rFonts w:ascii="宋体" w:hAnsi="宋体" w:eastAsia="宋体"/>
          <w:b w:val="0"/>
          <w:sz w:val="21"/>
        </w:rPr>
        <w:t>分：文件齐全、命名规范、排版清楚、版本一致。</w:t>
      </w:r>
    </w:p>
    <w:p w14:paraId="206DC0BC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（中档）1—</w:t>
      </w:r>
      <w:r>
        <w:rPr>
          <w:rFonts w:hint="eastAsia"/>
          <w:b w:val="0"/>
          <w:sz w:val="21"/>
          <w:lang w:val="en-US" w:eastAsia="zh-CN"/>
        </w:rPr>
        <w:t>3</w:t>
      </w:r>
      <w:r>
        <w:rPr>
          <w:rFonts w:ascii="宋体" w:hAnsi="宋体" w:eastAsia="宋体"/>
          <w:b w:val="0"/>
          <w:sz w:val="21"/>
        </w:rPr>
        <w:t>分：交付基本完整，但命名、排版或版本一致性一般。</w:t>
      </w:r>
    </w:p>
    <w:p w14:paraId="323B9D80">
      <w:pPr>
        <w:spacing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（低档）0分：缺件、命名混乱或多个版本明显矛盾</w:t>
      </w:r>
      <w:r>
        <w:rPr>
          <w:rFonts w:hint="eastAsia"/>
          <w:b w:val="0"/>
          <w:sz w:val="21"/>
          <w:lang w:eastAsia="zh-CN"/>
        </w:rPr>
        <w:t>，</w:t>
      </w:r>
      <w:r>
        <w:rPr>
          <w:rFonts w:hint="eastAsia"/>
          <w:b w:val="0"/>
          <w:sz w:val="21"/>
          <w:lang w:val="en-US" w:eastAsia="zh-CN"/>
        </w:rPr>
        <w:t>排版格式不对照样卷</w:t>
      </w:r>
      <w:r>
        <w:rPr>
          <w:rFonts w:ascii="宋体" w:hAnsi="宋体" w:eastAsia="宋体"/>
          <w:b w:val="0"/>
          <w:sz w:val="21"/>
        </w:rPr>
        <w:t>。</w:t>
      </w:r>
    </w:p>
    <w:p w14:paraId="2D43CCC9">
      <w:pPr>
        <w:spacing w:after="0" w:line="360" w:lineRule="auto"/>
        <w:ind w:firstLine="420"/>
      </w:pPr>
    </w:p>
    <w:sectPr>
      <w:pgSz w:w="12240" w:h="15840"/>
      <w:pgMar w:top="1440" w:right="1474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1C4629"/>
    <w:rsid w:val="190B15BE"/>
    <w:rsid w:val="437B772D"/>
    <w:rsid w:val="496A3C0D"/>
    <w:rsid w:val="4F8C6D89"/>
    <w:rsid w:val="51B54707"/>
    <w:rsid w:val="5F05269A"/>
    <w:rsid w:val="62700F50"/>
    <w:rsid w:val="7BF4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1091</Words>
  <Characters>1254</Characters>
  <Lines>0</Lines>
  <Paragraphs>0</Paragraphs>
  <TotalTime>11</TotalTime>
  <ScaleCrop>false</ScaleCrop>
  <LinksUpToDate>false</LinksUpToDate>
  <CharactersWithSpaces>1275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Amy XU</cp:lastModifiedBy>
  <dcterms:modified xsi:type="dcterms:W3CDTF">2026-05-29T12:42:01Z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eyJoZGlkIjoiZjVhZGEzMDE3ODY2NWYxZTA0MWYzM2E2YzY1MmExMmYiLCJ1c2VySWQiOiIxMDEwMTM2Nzc4In0=</vt:lpwstr>
  </property>
  <property fmtid="{D5CDD505-2E9C-101B-9397-08002B2CF9AE}" pid="3" name="KSOProductBuildVer">
    <vt:lpwstr>2052-12.1.0.26375</vt:lpwstr>
  </property>
  <property fmtid="{D5CDD505-2E9C-101B-9397-08002B2CF9AE}" pid="4" name="ICV">
    <vt:lpwstr>51B8252223BD41458D01E6F8B5B552AC_12</vt:lpwstr>
  </property>
</Properties>
</file>