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C58A8" w14:textId="77777777" w:rsidR="00430749" w:rsidRDefault="00430749" w:rsidP="00B05CED">
      <w:pPr>
        <w:jc w:val="center"/>
        <w:rPr>
          <w:b/>
          <w:sz w:val="28"/>
          <w:szCs w:val="28"/>
        </w:rPr>
      </w:pPr>
    </w:p>
    <w:p w14:paraId="6E51DD60" w14:textId="77777777" w:rsidR="00430749" w:rsidRDefault="00430749" w:rsidP="00B05CED">
      <w:pPr>
        <w:jc w:val="center"/>
        <w:rPr>
          <w:b/>
          <w:sz w:val="28"/>
          <w:szCs w:val="28"/>
        </w:rPr>
      </w:pPr>
    </w:p>
    <w:p w14:paraId="55A6A7FD" w14:textId="77777777" w:rsidR="00430749" w:rsidRDefault="00430749" w:rsidP="00B05CED">
      <w:pPr>
        <w:jc w:val="center"/>
        <w:rPr>
          <w:b/>
          <w:sz w:val="28"/>
          <w:szCs w:val="28"/>
        </w:rPr>
      </w:pPr>
    </w:p>
    <w:p w14:paraId="75877617" w14:textId="77777777" w:rsidR="00430749" w:rsidRDefault="00430749" w:rsidP="00B05CED">
      <w:pPr>
        <w:jc w:val="center"/>
        <w:rPr>
          <w:b/>
          <w:sz w:val="28"/>
          <w:szCs w:val="28"/>
        </w:rPr>
      </w:pPr>
    </w:p>
    <w:p w14:paraId="68CA40BF" w14:textId="77777777" w:rsidR="00430749" w:rsidRDefault="00430749" w:rsidP="00B05CED">
      <w:pPr>
        <w:jc w:val="center"/>
        <w:rPr>
          <w:b/>
          <w:sz w:val="28"/>
          <w:szCs w:val="28"/>
        </w:rPr>
      </w:pPr>
    </w:p>
    <w:p w14:paraId="3222CAE9" w14:textId="77777777" w:rsidR="00430749" w:rsidRDefault="00430749" w:rsidP="00B05CED">
      <w:pPr>
        <w:jc w:val="center"/>
        <w:rPr>
          <w:b/>
          <w:sz w:val="28"/>
          <w:szCs w:val="28"/>
        </w:rPr>
      </w:pPr>
    </w:p>
    <w:p w14:paraId="7BCF1938" w14:textId="77777777" w:rsidR="00430749" w:rsidRDefault="00430749" w:rsidP="00B05CED">
      <w:pPr>
        <w:jc w:val="center"/>
        <w:rPr>
          <w:b/>
          <w:sz w:val="28"/>
          <w:szCs w:val="28"/>
        </w:rPr>
      </w:pPr>
    </w:p>
    <w:p w14:paraId="0B7A47C0" w14:textId="5EB819A9" w:rsidR="00B05CED" w:rsidRDefault="00430749" w:rsidP="00B05CED">
      <w:pPr>
        <w:jc w:val="center"/>
        <w:rPr>
          <w:sz w:val="28"/>
          <w:szCs w:val="28"/>
        </w:rPr>
      </w:pPr>
      <w:r w:rsidRPr="00430749">
        <w:rPr>
          <w:sz w:val="28"/>
          <w:szCs w:val="28"/>
        </w:rPr>
        <w:t>Round Spawn</w:t>
      </w:r>
      <w:r w:rsidR="00B05CED" w:rsidRPr="00430749">
        <w:rPr>
          <w:sz w:val="28"/>
          <w:szCs w:val="28"/>
        </w:rPr>
        <w:t xml:space="preserve"> System</w:t>
      </w:r>
    </w:p>
    <w:p w14:paraId="125F125D" w14:textId="64502637" w:rsidR="00430749" w:rsidRPr="00430749" w:rsidRDefault="00430749" w:rsidP="00B05CED">
      <w:pPr>
        <w:jc w:val="center"/>
        <w:rPr>
          <w:sz w:val="28"/>
          <w:szCs w:val="28"/>
        </w:rPr>
      </w:pPr>
      <w:r>
        <w:rPr>
          <w:sz w:val="28"/>
          <w:szCs w:val="28"/>
        </w:rPr>
        <w:t>1.0</w:t>
      </w:r>
    </w:p>
    <w:p w14:paraId="6D1F3623" w14:textId="77777777" w:rsidR="00B05CED" w:rsidRDefault="00B05CED" w:rsidP="00B05CED"/>
    <w:p w14:paraId="616CCF0E" w14:textId="71D7012A" w:rsidR="00B05CED" w:rsidRPr="008118B0" w:rsidRDefault="00B05CED" w:rsidP="0043074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 w:rsidRPr="0086423C">
        <w:rPr>
          <w:rFonts w:ascii="Cambria" w:hAnsi="Cambria" w:cs="Cambria"/>
        </w:rPr>
        <w:t xml:space="preserve">If you have any questions, or suggestions for improvements, please email </w:t>
      </w:r>
      <w:r w:rsidRPr="0086423C">
        <w:rPr>
          <w:rFonts w:ascii="Cambria" w:hAnsi="Cambria" w:cs="Cambria"/>
          <w:color w:val="0000FF"/>
        </w:rPr>
        <w:t>robert.wells@gandhigames.co.uk</w:t>
      </w:r>
      <w:r w:rsidRPr="0086423C">
        <w:rPr>
          <w:rFonts w:ascii="Cambria" w:hAnsi="Cambria" w:cs="Cambria"/>
        </w:rPr>
        <w:t>.</w:t>
      </w:r>
    </w:p>
    <w:p w14:paraId="45CF65DE" w14:textId="3891DD94" w:rsidR="0099433B" w:rsidRDefault="0099433B" w:rsidP="00B05CE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66A4D85" w14:textId="760BC314" w:rsidR="002429A7" w:rsidRDefault="002429A7" w:rsidP="00F73A21">
      <w:pPr>
        <w:pStyle w:val="Heading1"/>
        <w:jc w:val="center"/>
      </w:pPr>
      <w:r>
        <w:lastRenderedPageBreak/>
        <w:t>Demo Scene Setup</w:t>
      </w:r>
    </w:p>
    <w:p w14:paraId="1BD28382" w14:textId="33762DEB" w:rsidR="002429A7" w:rsidRDefault="002429A7" w:rsidP="002429A7">
      <w:r>
        <w:t>For the demo scene to work correctly please add the following tags and layers. These are only required for the demo scene; you do not need to setup any custom tags or layers when using the Round Spawn System.</w:t>
      </w:r>
    </w:p>
    <w:p w14:paraId="78D6EE11" w14:textId="72541B14" w:rsidR="002429A7" w:rsidRDefault="002429A7" w:rsidP="002429A7">
      <w:pPr>
        <w:spacing w:line="240" w:lineRule="auto"/>
      </w:pPr>
      <w:r>
        <w:t xml:space="preserve">Tags: Enemy, Turret, </w:t>
      </w:r>
      <w:proofErr w:type="spellStart"/>
      <w:r>
        <w:t>GunSight</w:t>
      </w:r>
      <w:proofErr w:type="spellEnd"/>
      <w:r>
        <w:t xml:space="preserve">, </w:t>
      </w:r>
      <w:proofErr w:type="spellStart"/>
      <w:r>
        <w:t>GunProjectile</w:t>
      </w:r>
      <w:proofErr w:type="spellEnd"/>
    </w:p>
    <w:p w14:paraId="3C47C097" w14:textId="59D9481B" w:rsidR="002429A7" w:rsidRPr="002429A7" w:rsidRDefault="002429A7" w:rsidP="002429A7">
      <w:pPr>
        <w:jc w:val="center"/>
      </w:pPr>
      <w:r>
        <w:rPr>
          <w:noProof/>
          <w:lang w:val="en-US"/>
        </w:rPr>
        <w:drawing>
          <wp:inline distT="0" distB="0" distL="0" distR="0" wp14:anchorId="33451AA1" wp14:editId="51509F31">
            <wp:extent cx="5419660" cy="701467"/>
            <wp:effectExtent l="0" t="0" r="0" b="10160"/>
            <wp:docPr id="2" name="Picture 2" descr="../../../../Desktop/Screen%20Shot%202015-09-24%20at%2008.4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5-09-24%20at%2008.48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" r="1"/>
                    <a:stretch/>
                  </pic:blipFill>
                  <pic:spPr bwMode="auto">
                    <a:xfrm>
                      <a:off x="0" y="0"/>
                      <a:ext cx="5471743" cy="70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CC6C6" w14:textId="77777777" w:rsidR="002429A7" w:rsidRDefault="002429A7" w:rsidP="002429A7">
      <w:pPr>
        <w:pStyle w:val="Heading1"/>
      </w:pPr>
      <w:bookmarkStart w:id="0" w:name="_GoBack"/>
      <w:bookmarkEnd w:id="0"/>
    </w:p>
    <w:p w14:paraId="4E17E6BF" w14:textId="2F6EFC19" w:rsidR="002429A7" w:rsidRDefault="002429A7" w:rsidP="002429A7">
      <w:r>
        <w:t>Layers: Enemy</w:t>
      </w:r>
    </w:p>
    <w:p w14:paraId="57CC6B42" w14:textId="05FBFEEA" w:rsidR="002429A7" w:rsidRPr="002429A7" w:rsidRDefault="002429A7" w:rsidP="002429A7">
      <w:pPr>
        <w:jc w:val="center"/>
      </w:pPr>
      <w:r>
        <w:rPr>
          <w:noProof/>
          <w:lang w:val="en-US"/>
        </w:rPr>
        <w:drawing>
          <wp:inline distT="0" distB="0" distL="0" distR="0" wp14:anchorId="00D3E17F" wp14:editId="69FEF1CC">
            <wp:extent cx="4804270" cy="1673790"/>
            <wp:effectExtent l="0" t="0" r="0" b="3175"/>
            <wp:docPr id="3" name="Picture 3" descr="../../../../Desktop/Screen%20Shot%202015-09-24%20at%2008.5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5-09-24%20at%2008.51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" r="1404"/>
                    <a:stretch/>
                  </pic:blipFill>
                  <pic:spPr bwMode="auto">
                    <a:xfrm>
                      <a:off x="0" y="0"/>
                      <a:ext cx="4830041" cy="168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7B0A2" w14:textId="70BFE754" w:rsidR="0099433B" w:rsidRDefault="0099433B" w:rsidP="00F73A21">
      <w:pPr>
        <w:pStyle w:val="Heading1"/>
        <w:jc w:val="center"/>
      </w:pPr>
      <w:r w:rsidRPr="00430749">
        <w:t>Overview</w:t>
      </w:r>
    </w:p>
    <w:p w14:paraId="694BE13C" w14:textId="114A2867" w:rsidR="0082349B" w:rsidRDefault="00EE3F8F">
      <w:r>
        <w:t>Each round has</w:t>
      </w:r>
      <w:r w:rsidR="00CE0CBF">
        <w:t xml:space="preserve"> a user defined</w:t>
      </w:r>
      <w:r w:rsidR="00D32C49">
        <w:t xml:space="preserve"> number of checkpoints, within each checkpoint you can define: how long the checkpoint runs for, what enemies are spawned, enemy spawn chance, time between enemy spawns, and the maximum number of enemies that can be spawned.</w:t>
      </w:r>
      <w:r w:rsidR="00694041">
        <w:rPr>
          <w:noProof/>
          <w:lang w:val="en-US"/>
        </w:rPr>
        <w:t xml:space="preserve"> </w:t>
      </w:r>
      <w:r w:rsidR="00A673BE">
        <w:rPr>
          <w:noProof/>
          <w:lang w:val="en-US"/>
        </w:rPr>
        <w:drawing>
          <wp:inline distT="0" distB="0" distL="0" distR="0" wp14:anchorId="32958C78" wp14:editId="7EBC1C8E">
            <wp:extent cx="5270500" cy="224624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DF8FA12" w14:textId="77777777" w:rsidR="00CE0CBF" w:rsidRDefault="00CE0CBF" w:rsidP="00CE0CBF">
      <w:r>
        <w:t>By separating a round into a number of checkpoints you can easily set the intensity of not only the game, but each individual round.</w:t>
      </w:r>
    </w:p>
    <w:p w14:paraId="5892ACB8" w14:textId="77777777" w:rsidR="00CE0CBF" w:rsidRDefault="00CE0CBF" w:rsidP="00F73A21">
      <w:pPr>
        <w:pStyle w:val="Heading1"/>
        <w:jc w:val="center"/>
      </w:pPr>
    </w:p>
    <w:p w14:paraId="393F1A99" w14:textId="7588D0F9" w:rsidR="00B5048D" w:rsidRDefault="00DA1B72" w:rsidP="00F73A21">
      <w:pPr>
        <w:pStyle w:val="Heading1"/>
        <w:jc w:val="center"/>
      </w:pPr>
      <w:r>
        <w:t>Quick Start</w:t>
      </w:r>
    </w:p>
    <w:p w14:paraId="109E8A5D" w14:textId="0771FA4F" w:rsidR="00DA1B72" w:rsidRDefault="00DA1B72" w:rsidP="00DA1B72">
      <w:pPr>
        <w:pStyle w:val="ListParagraph"/>
        <w:numPr>
          <w:ilvl w:val="0"/>
          <w:numId w:val="2"/>
        </w:numPr>
      </w:pPr>
      <w:r>
        <w:t>Add Round Manager class to scene</w:t>
      </w:r>
    </w:p>
    <w:p w14:paraId="41F8F8EA" w14:textId="5C4B6797" w:rsidR="00DA1B72" w:rsidRDefault="00902232" w:rsidP="00DA1B72">
      <w:pPr>
        <w:pStyle w:val="ListParagraph"/>
        <w:numPr>
          <w:ilvl w:val="0"/>
          <w:numId w:val="2"/>
        </w:numPr>
      </w:pPr>
      <w:r>
        <w:t>Setup round manager: s</w:t>
      </w:r>
      <w:r w:rsidR="00DA1B72">
        <w:t>etup enemy prefabs, round time, bosses, preparation time etc.</w:t>
      </w:r>
    </w:p>
    <w:p w14:paraId="65B05EF9" w14:textId="36ED9B1F" w:rsidR="00DA1B72" w:rsidRDefault="00DA1B72" w:rsidP="00DA1B72">
      <w:pPr>
        <w:pStyle w:val="ListParagraph"/>
        <w:numPr>
          <w:ilvl w:val="0"/>
          <w:numId w:val="2"/>
        </w:numPr>
      </w:pPr>
      <w:r>
        <w:t>Implement the request events (see Events section below for more information).</w:t>
      </w:r>
    </w:p>
    <w:p w14:paraId="38A47454" w14:textId="3B1F7D35" w:rsidR="00026436" w:rsidRPr="00026436" w:rsidRDefault="00DA1B72" w:rsidP="00026436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proofErr w:type="gramStart"/>
      <w:r>
        <w:t>RoundManager.Instance.Begin</w:t>
      </w:r>
      <w:proofErr w:type="spellEnd"/>
      <w:proofErr w:type="gramEnd"/>
      <w:r>
        <w:t xml:space="preserve"> () to start the round manager.</w:t>
      </w:r>
    </w:p>
    <w:p w14:paraId="4EEE5B3E" w14:textId="77777777" w:rsidR="00E833DD" w:rsidRDefault="00E833DD" w:rsidP="00F73A21">
      <w:pPr>
        <w:pStyle w:val="Heading1"/>
        <w:jc w:val="center"/>
      </w:pPr>
    </w:p>
    <w:p w14:paraId="1C9CD303" w14:textId="68341D81" w:rsidR="0099433B" w:rsidRPr="00F73A21" w:rsidRDefault="0099433B" w:rsidP="00F73A21">
      <w:pPr>
        <w:pStyle w:val="Heading1"/>
        <w:jc w:val="center"/>
      </w:pPr>
      <w:r w:rsidRPr="00F73A21">
        <w:t>Querying Round Manger</w:t>
      </w:r>
    </w:p>
    <w:p w14:paraId="018A3935" w14:textId="20373E2D" w:rsidR="009E0B00" w:rsidRDefault="00DA1B72" w:rsidP="00DA1B72">
      <w:r>
        <w:t>For full code documentation please</w:t>
      </w:r>
      <w:r w:rsidR="00902232">
        <w:t xml:space="preserve"> see the separate code d</w:t>
      </w:r>
      <w:r w:rsidR="00017FA4">
        <w:t>ocumentation</w:t>
      </w:r>
      <w:r w:rsidR="00276C4C">
        <w:t xml:space="preserve">. </w:t>
      </w:r>
      <w:r w:rsidR="009E0B00">
        <w:t>However,</w:t>
      </w:r>
      <w:r w:rsidR="00276C4C">
        <w:t xml:space="preserve"> a</w:t>
      </w:r>
      <w:r w:rsidR="00017FA4">
        <w:t xml:space="preserve"> number of queries that can be run against th</w:t>
      </w:r>
      <w:r w:rsidR="009E0B00">
        <w:t xml:space="preserve">e Round Manager are shown below. </w:t>
      </w:r>
    </w:p>
    <w:p w14:paraId="0CF640E9" w14:textId="3508D2D1" w:rsidR="00017FA4" w:rsidRPr="009E0B00" w:rsidRDefault="009E0B00" w:rsidP="00DA1B72">
      <w:pPr>
        <w:rPr>
          <w:i/>
        </w:rPr>
      </w:pPr>
      <w:r w:rsidRPr="009E0B00">
        <w:rPr>
          <w:i/>
        </w:rPr>
        <w:t>Please note: most of the interaction with the round manager is through reacting to events rather than direct querying.</w:t>
      </w:r>
    </w:p>
    <w:p w14:paraId="708976F4" w14:textId="2C0555DC" w:rsidR="00CD7522" w:rsidRDefault="00CD7522" w:rsidP="00DA1B72">
      <w:proofErr w:type="spellStart"/>
      <w:r>
        <w:t>RoundManager.Instance</w:t>
      </w:r>
      <w:proofErr w:type="spellEnd"/>
      <w:r>
        <w:t xml:space="preserve">: returns an instance of the </w:t>
      </w:r>
      <w:proofErr w:type="spellStart"/>
      <w:r>
        <w:t>RoundManager</w:t>
      </w:r>
      <w:proofErr w:type="spellEnd"/>
      <w:r>
        <w:t xml:space="preserve"> class</w:t>
      </w:r>
      <w:r w:rsidR="00902232">
        <w:t xml:space="preserve">. Enables access to the </w:t>
      </w:r>
      <w:proofErr w:type="spellStart"/>
      <w:r w:rsidR="00902232">
        <w:t>RoundManager</w:t>
      </w:r>
      <w:proofErr w:type="spellEnd"/>
      <w:r w:rsidR="00902232">
        <w:t xml:space="preserve"> class from any script.</w:t>
      </w:r>
    </w:p>
    <w:p w14:paraId="478F7B41" w14:textId="386973ED" w:rsidR="00017FA4" w:rsidRDefault="00CD7522" w:rsidP="00DA1B72">
      <w:proofErr w:type="spellStart"/>
      <w:proofErr w:type="gramStart"/>
      <w:r>
        <w:t>RoundManager.Instance.CurrentRound</w:t>
      </w:r>
      <w:proofErr w:type="spellEnd"/>
      <w:proofErr w:type="gramEnd"/>
      <w:r>
        <w:t>: returns the currently executing round.</w:t>
      </w:r>
    </w:p>
    <w:p w14:paraId="26AFD822" w14:textId="354C40B2" w:rsidR="00CD7522" w:rsidRDefault="00CD7522" w:rsidP="00DA1B72">
      <w:proofErr w:type="spellStart"/>
      <w:proofErr w:type="gramStart"/>
      <w:r>
        <w:t>RoundManager.Instance.CurrentRound.CurrentCheckpoint</w:t>
      </w:r>
      <w:proofErr w:type="spellEnd"/>
      <w:proofErr w:type="gramEnd"/>
      <w:r>
        <w:t>: returns the currently executing checkpoint.</w:t>
      </w:r>
    </w:p>
    <w:p w14:paraId="134E136F" w14:textId="63BB9264" w:rsidR="00CD7522" w:rsidRDefault="00CD7522" w:rsidP="00DA1B72">
      <w:proofErr w:type="spellStart"/>
      <w:proofErr w:type="gramStart"/>
      <w:r>
        <w:t>RoundManager.Instance.CurrentRound.InPreperation</w:t>
      </w:r>
      <w:proofErr w:type="spellEnd"/>
      <w:proofErr w:type="gramEnd"/>
      <w:r>
        <w:t>: returns true if the current round is in the preparation stage.</w:t>
      </w:r>
    </w:p>
    <w:p w14:paraId="51691C82" w14:textId="17825079" w:rsidR="00CD7522" w:rsidRDefault="007F6042" w:rsidP="00DA1B72">
      <w:proofErr w:type="spellStart"/>
      <w:proofErr w:type="gramStart"/>
      <w:r>
        <w:t>RoundManager.Instance.CurrentRound.RoundTime</w:t>
      </w:r>
      <w:proofErr w:type="spellEnd"/>
      <w:proofErr w:type="gramEnd"/>
      <w:r>
        <w:t>: returns the current remaining round time as a float.</w:t>
      </w:r>
    </w:p>
    <w:p w14:paraId="53E872A0" w14:textId="27D8CA04" w:rsidR="007F6042" w:rsidRDefault="007F6042" w:rsidP="00DA1B72">
      <w:proofErr w:type="spellStart"/>
      <w:proofErr w:type="gramStart"/>
      <w:r>
        <w:t>RoundManager.Instance.CurrentRound.RoundTimeInSeconds</w:t>
      </w:r>
      <w:proofErr w:type="spellEnd"/>
      <w:proofErr w:type="gramEnd"/>
      <w:r>
        <w:t>: returns the remaining round time in seconds.</w:t>
      </w:r>
    </w:p>
    <w:p w14:paraId="67559D16" w14:textId="26DF8096" w:rsidR="007F6042" w:rsidRDefault="007F6042" w:rsidP="007F6042">
      <w:proofErr w:type="spellStart"/>
      <w:proofErr w:type="gramStart"/>
      <w:r>
        <w:t>RoundManager.Instance.CurrentRound.RoundTimeInMinutes</w:t>
      </w:r>
      <w:proofErr w:type="spellEnd"/>
      <w:proofErr w:type="gramEnd"/>
      <w:r>
        <w:t>:</w:t>
      </w:r>
      <w:r w:rsidRPr="007F6042">
        <w:t xml:space="preserve"> </w:t>
      </w:r>
      <w:r>
        <w:t>returns the remaining round time in minutes.</w:t>
      </w:r>
    </w:p>
    <w:p w14:paraId="5F1B19F1" w14:textId="2DEC0363" w:rsidR="007F6042" w:rsidRDefault="007F6042" w:rsidP="007F6042">
      <w:proofErr w:type="spellStart"/>
      <w:proofErr w:type="gramStart"/>
      <w:r>
        <w:t>RoundManager.Instance.CurrentRound.RoundTimeInMinutesSeconds</w:t>
      </w:r>
      <w:proofErr w:type="spellEnd"/>
      <w:proofErr w:type="gramEnd"/>
      <w:r>
        <w:t xml:space="preserve">: returns the remaining round time in minutes </w:t>
      </w:r>
      <w:r w:rsidR="00902232">
        <w:t xml:space="preserve">and </w:t>
      </w:r>
      <w:r>
        <w:t>seconds.</w:t>
      </w:r>
    </w:p>
    <w:p w14:paraId="0C8A0085" w14:textId="405B172F" w:rsidR="007F6042" w:rsidRDefault="007F6042" w:rsidP="007F6042">
      <w:proofErr w:type="spellStart"/>
      <w:proofErr w:type="gramStart"/>
      <w:r>
        <w:t>RoundManager.Instance.CurrentRound.RoundTotalTime</w:t>
      </w:r>
      <w:proofErr w:type="spellEnd"/>
      <w:proofErr w:type="gramEnd"/>
      <w:r>
        <w:t>:</w:t>
      </w:r>
      <w:r w:rsidRPr="007F6042">
        <w:t xml:space="preserve"> </w:t>
      </w:r>
      <w:r>
        <w:t>returns the total round time (including preparation time) as a float.</w:t>
      </w:r>
    </w:p>
    <w:p w14:paraId="685983D1" w14:textId="036B5E19" w:rsidR="00B42934" w:rsidRDefault="00B42934" w:rsidP="007F6042">
      <w:proofErr w:type="spellStart"/>
      <w:proofErr w:type="gramStart"/>
      <w:r>
        <w:t>RoundManager.Instance.CurrentRound.RoundOver</w:t>
      </w:r>
      <w:proofErr w:type="spellEnd"/>
      <w:proofErr w:type="gramEnd"/>
      <w:r>
        <w:t>: returns true if round is over.</w:t>
      </w:r>
    </w:p>
    <w:p w14:paraId="2220C10A" w14:textId="77777777" w:rsidR="00EE3F8F" w:rsidRDefault="00EE3F8F" w:rsidP="00F73A21">
      <w:pPr>
        <w:pStyle w:val="Heading1"/>
        <w:jc w:val="center"/>
      </w:pPr>
    </w:p>
    <w:p w14:paraId="3D18691F" w14:textId="6C859D21" w:rsidR="0099433B" w:rsidRPr="00F73A21" w:rsidRDefault="0099433B" w:rsidP="00F73A21">
      <w:pPr>
        <w:pStyle w:val="Heading1"/>
        <w:jc w:val="center"/>
      </w:pPr>
      <w:r w:rsidRPr="00F73A21">
        <w:t>Events</w:t>
      </w:r>
    </w:p>
    <w:p w14:paraId="29894E19" w14:textId="77777777" w:rsidR="00CE38B7" w:rsidRDefault="00F73A21" w:rsidP="00F73A21">
      <w:r>
        <w:t xml:space="preserve">Events are raised during each round; they allow you to easily extend the round managers functionality. It is up to you how (or if) you react to these events. </w:t>
      </w:r>
    </w:p>
    <w:p w14:paraId="142BA569" w14:textId="7F98FF48" w:rsidR="00CE38B7" w:rsidRPr="00CE38B7" w:rsidRDefault="00CE38B7" w:rsidP="00F73A21">
      <w:pPr>
        <w:rPr>
          <w:i/>
        </w:rPr>
      </w:pPr>
      <w:r w:rsidRPr="00CE38B7">
        <w:rPr>
          <w:i/>
        </w:rPr>
        <w:t>Please note: Events can contain useful information. For example, the event ‘</w:t>
      </w:r>
      <w:proofErr w:type="spellStart"/>
      <w:r w:rsidRPr="00CE38B7">
        <w:rPr>
          <w:i/>
        </w:rPr>
        <w:t>EnemySpawnRequestEvent</w:t>
      </w:r>
      <w:proofErr w:type="spellEnd"/>
      <w:r w:rsidRPr="00CE38B7">
        <w:rPr>
          <w:i/>
        </w:rPr>
        <w:t>’ contains the enemy prefab that should be spawned.</w:t>
      </w:r>
    </w:p>
    <w:p w14:paraId="1C357F36" w14:textId="1385EEED" w:rsidR="004E3A02" w:rsidRDefault="00F73A21" w:rsidP="00F73A21">
      <w:r>
        <w:t>A number of examples of how to react to events are included in:</w:t>
      </w:r>
    </w:p>
    <w:p w14:paraId="25629AA2" w14:textId="4ACC1922" w:rsidR="00F73A21" w:rsidRDefault="00F73A21" w:rsidP="00F73A21">
      <w:r>
        <w:t>Scripts/Demo Scripts/Event Examples/</w:t>
      </w:r>
    </w:p>
    <w:p w14:paraId="12ED06D2" w14:textId="11B2D119" w:rsidR="00F73A21" w:rsidRDefault="00F73A21" w:rsidP="00F73A21">
      <w:r>
        <w:t>A template for each event is included in:</w:t>
      </w:r>
    </w:p>
    <w:p w14:paraId="48662554" w14:textId="3BDCEA0D" w:rsidR="00F73A21" w:rsidRDefault="00F73A21" w:rsidP="00F73A21">
      <w:r>
        <w:t>Scripts/_Round System/Event System/_Templates</w:t>
      </w:r>
    </w:p>
    <w:p w14:paraId="250BBE61" w14:textId="4E9357EB" w:rsidR="00F73A21" w:rsidRDefault="00F73A21" w:rsidP="00F73A21">
      <w:r>
        <w:t>These templates provide a quick starting point.</w:t>
      </w:r>
    </w:p>
    <w:p w14:paraId="191D1E73" w14:textId="587673BD" w:rsidR="005D3493" w:rsidRDefault="005D3493" w:rsidP="00F73A21">
      <w:r w:rsidRPr="005D3493">
        <w:rPr>
          <w:b/>
        </w:rPr>
        <w:t>Important</w:t>
      </w:r>
      <w:r>
        <w:t>: there are a number of important e</w:t>
      </w:r>
      <w:r w:rsidR="00902232">
        <w:t>vents that should be reacted to</w:t>
      </w:r>
      <w:r>
        <w:t>:</w:t>
      </w:r>
    </w:p>
    <w:p w14:paraId="14B3377E" w14:textId="77777777" w:rsidR="005D3493" w:rsidRDefault="005D3493" w:rsidP="005D3493">
      <w:pPr>
        <w:pStyle w:val="ListParagraph"/>
        <w:numPr>
          <w:ilvl w:val="0"/>
          <w:numId w:val="1"/>
        </w:numPr>
      </w:pPr>
      <w:proofErr w:type="spellStart"/>
      <w:r>
        <w:t>EnemySpawnRequestEvent</w:t>
      </w:r>
      <w:proofErr w:type="spellEnd"/>
    </w:p>
    <w:p w14:paraId="3A64A0E2" w14:textId="77777777" w:rsidR="005D3493" w:rsidRDefault="005D3493" w:rsidP="005D3493">
      <w:pPr>
        <w:pStyle w:val="ListParagraph"/>
        <w:numPr>
          <w:ilvl w:val="0"/>
          <w:numId w:val="1"/>
        </w:numPr>
      </w:pPr>
      <w:proofErr w:type="spellStart"/>
      <w:r>
        <w:t>ObjectSpawnRequestEvent</w:t>
      </w:r>
      <w:proofErr w:type="spellEnd"/>
    </w:p>
    <w:p w14:paraId="3EE064AB" w14:textId="65B31727" w:rsidR="00D1657F" w:rsidRDefault="00D1657F" w:rsidP="00D1657F">
      <w:pPr>
        <w:pStyle w:val="ListParagraph"/>
        <w:numPr>
          <w:ilvl w:val="0"/>
          <w:numId w:val="1"/>
        </w:numPr>
      </w:pPr>
      <w:proofErr w:type="spellStart"/>
      <w:r>
        <w:t>BossSpawnRequestEvent</w:t>
      </w:r>
      <w:proofErr w:type="spellEnd"/>
    </w:p>
    <w:p w14:paraId="601C017B" w14:textId="75A572C1" w:rsidR="005D3493" w:rsidRDefault="005D3493" w:rsidP="005D3493">
      <w:r>
        <w:t>It is important to include code to react to these request events otherwise enemies/objects will not be spawned, and if you enable ‘destroy enemies on round start/end’ in the round manager you need to respond to the event ‘</w:t>
      </w:r>
      <w:proofErr w:type="spellStart"/>
      <w:r>
        <w:t>DestroyCurrentEnemiesRequestEvent</w:t>
      </w:r>
      <w:proofErr w:type="spellEnd"/>
      <w:r>
        <w:t>’. Examples of all three are included in the Event Examples folder.</w:t>
      </w:r>
    </w:p>
    <w:p w14:paraId="3F2BBDB7" w14:textId="37D5ECC6" w:rsidR="005D3493" w:rsidRDefault="005D3493" w:rsidP="005D3493"/>
    <w:p w14:paraId="6054ABC1" w14:textId="292F499E" w:rsidR="00430749" w:rsidRDefault="00F73A21" w:rsidP="00E833DD">
      <w:pPr>
        <w:pStyle w:val="Heading2"/>
        <w:jc w:val="center"/>
      </w:pPr>
      <w:r w:rsidRPr="00F73A21">
        <w:t>Rough Order Of Events</w:t>
      </w:r>
    </w:p>
    <w:p w14:paraId="741D26D0" w14:textId="6BF5E7AD" w:rsidR="00430749" w:rsidRDefault="00430749" w:rsidP="00430749">
      <w:proofErr w:type="spellStart"/>
      <w:r>
        <w:t>FirstRoundEvent</w:t>
      </w:r>
      <w:proofErr w:type="spellEnd"/>
      <w:r w:rsidR="005D3493">
        <w:t>: raised at the beginning of the first round. Only called once per game.</w:t>
      </w:r>
    </w:p>
    <w:p w14:paraId="6244D0F9" w14:textId="69B89BE8" w:rsidR="008703E0" w:rsidRDefault="008703E0" w:rsidP="00430749">
      <w:proofErr w:type="spellStart"/>
      <w:r>
        <w:t>LastRoundEvent</w:t>
      </w:r>
      <w:proofErr w:type="spellEnd"/>
      <w:r>
        <w:t>: raised the beginning of the last round. Only called once per game.</w:t>
      </w:r>
    </w:p>
    <w:p w14:paraId="5F5BD1CE" w14:textId="3974A69C" w:rsidR="00430749" w:rsidRDefault="00430749" w:rsidP="00430749">
      <w:proofErr w:type="spellStart"/>
      <w:r>
        <w:t>RoundStartEvent</w:t>
      </w:r>
      <w:proofErr w:type="spellEnd"/>
      <w:r w:rsidR="005D3493">
        <w:t>: raised at the beginning of each round.</w:t>
      </w:r>
    </w:p>
    <w:p w14:paraId="314C0E74" w14:textId="0A19DD28" w:rsidR="00430749" w:rsidRDefault="00430749" w:rsidP="00430749">
      <w:proofErr w:type="spellStart"/>
      <w:r>
        <w:t>PreperationStartEvent</w:t>
      </w:r>
      <w:proofErr w:type="spellEnd"/>
      <w:r w:rsidR="005D3493">
        <w:t>: raised at the beginning of a rounds preparation stage. If there is no preparation stage, then the event is not raised.</w:t>
      </w:r>
    </w:p>
    <w:p w14:paraId="60903B0C" w14:textId="725E08C3" w:rsidR="00430749" w:rsidRDefault="00430749" w:rsidP="00430749">
      <w:proofErr w:type="spellStart"/>
      <w:r>
        <w:t>PreperationEndEvent</w:t>
      </w:r>
      <w:proofErr w:type="spellEnd"/>
      <w:r w:rsidR="00D1657F">
        <w:t xml:space="preserve">: raised at the end of a rounds preparation stage. If there is no preparation stage, then the event is not raised. </w:t>
      </w:r>
    </w:p>
    <w:p w14:paraId="47A3BB79" w14:textId="22F417C2" w:rsidR="00430749" w:rsidRDefault="00430749" w:rsidP="00430749">
      <w:proofErr w:type="spellStart"/>
      <w:r>
        <w:t>CheckpointStartEvent</w:t>
      </w:r>
      <w:proofErr w:type="spellEnd"/>
      <w:r w:rsidR="00D1657F">
        <w:t xml:space="preserve">: raised at the beginning of each of a rounds checkpoint. </w:t>
      </w:r>
    </w:p>
    <w:p w14:paraId="6F5BDDE8" w14:textId="44A28E9D" w:rsidR="00430749" w:rsidRDefault="00430749" w:rsidP="00430749">
      <w:proofErr w:type="spellStart"/>
      <w:r>
        <w:t>CheckpointEndEvent</w:t>
      </w:r>
      <w:proofErr w:type="spellEnd"/>
      <w:r w:rsidR="00D1657F">
        <w:t>: raised at the end of each of a rounds checkpoint.</w:t>
      </w:r>
    </w:p>
    <w:p w14:paraId="2B4E02ED" w14:textId="2B45F959" w:rsidR="00430749" w:rsidRDefault="00430749" w:rsidP="00430749">
      <w:proofErr w:type="spellStart"/>
      <w:r>
        <w:t>BossCountDownBegunEvent</w:t>
      </w:r>
      <w:proofErr w:type="spellEnd"/>
      <w:r w:rsidR="00D1657F">
        <w:t>: raised at the beginning of a boss countdown, if: a round has a boss, and the boss has a countdown period.</w:t>
      </w:r>
    </w:p>
    <w:p w14:paraId="3C16E8B8" w14:textId="6F7AB988" w:rsidR="00430749" w:rsidRDefault="00430749" w:rsidP="00430749">
      <w:proofErr w:type="spellStart"/>
      <w:r>
        <w:t>BossKilledEvent</w:t>
      </w:r>
      <w:proofErr w:type="spellEnd"/>
      <w:r w:rsidR="008703E0">
        <w:t>: raised when a boss is killed.</w:t>
      </w:r>
    </w:p>
    <w:p w14:paraId="155070EF" w14:textId="522C896C" w:rsidR="00430749" w:rsidRDefault="00430749" w:rsidP="00430749">
      <w:proofErr w:type="spellStart"/>
      <w:r>
        <w:t>RoundEndEvent</w:t>
      </w:r>
      <w:proofErr w:type="spellEnd"/>
      <w:r w:rsidR="008703E0">
        <w:t>: raised at the end of each round.</w:t>
      </w:r>
    </w:p>
    <w:p w14:paraId="06DC339A" w14:textId="6D0BB1BF" w:rsidR="00CE38B7" w:rsidRDefault="00430749" w:rsidP="00430749">
      <w:proofErr w:type="spellStart"/>
      <w:r>
        <w:t>FinishedRoundEvents</w:t>
      </w:r>
      <w:proofErr w:type="spellEnd"/>
      <w:r w:rsidR="008703E0">
        <w:t>: raised when all rounds have finished.</w:t>
      </w:r>
    </w:p>
    <w:p w14:paraId="74AED968" w14:textId="77777777" w:rsidR="00CE38B7" w:rsidRDefault="00CE38B7" w:rsidP="00430749"/>
    <w:p w14:paraId="3C1DB501" w14:textId="77777777" w:rsidR="00CE38B7" w:rsidRDefault="00430749" w:rsidP="00430749">
      <w:r>
        <w:t>Request Events</w:t>
      </w:r>
      <w:r w:rsidR="00CE38B7">
        <w:t xml:space="preserve">: </w:t>
      </w:r>
    </w:p>
    <w:p w14:paraId="3A6DD05D" w14:textId="18DEF66C" w:rsidR="00430749" w:rsidRDefault="00CE38B7" w:rsidP="00430749">
      <w:r>
        <w:rPr>
          <w:b/>
        </w:rPr>
        <w:t>It is important to respond to these events to enable the full functionality of the round manager</w:t>
      </w:r>
      <w:r>
        <w:t>.</w:t>
      </w:r>
    </w:p>
    <w:p w14:paraId="21DF4A57" w14:textId="006EA50B" w:rsidR="00430749" w:rsidRDefault="00430749" w:rsidP="00430749">
      <w:proofErr w:type="spellStart"/>
      <w:r>
        <w:t>DestroyCurrentnemiesRequestEvent</w:t>
      </w:r>
      <w:proofErr w:type="spellEnd"/>
      <w:r w:rsidR="00CE38B7">
        <w:t xml:space="preserve">: raised when all currently spawned </w:t>
      </w:r>
      <w:r w:rsidR="00902232">
        <w:t>enemies should be destroyed. For</w:t>
      </w:r>
      <w:r w:rsidR="00CE38B7">
        <w:t xml:space="preserve"> example</w:t>
      </w:r>
      <w:r w:rsidR="00902232">
        <w:t>,</w:t>
      </w:r>
      <w:r w:rsidR="00CE38B7">
        <w:t xml:space="preserve"> this is raised when ‘</w:t>
      </w:r>
      <w:proofErr w:type="spellStart"/>
      <w:r w:rsidR="00CE38B7">
        <w:t>DestroyAllEnemiesOnRoundEnd</w:t>
      </w:r>
      <w:proofErr w:type="spellEnd"/>
      <w:r w:rsidR="00CE38B7">
        <w:t xml:space="preserve">’ has been enabled in the round manager and a round </w:t>
      </w:r>
      <w:proofErr w:type="gramStart"/>
      <w:r w:rsidR="00CE38B7">
        <w:t>ends</w:t>
      </w:r>
      <w:proofErr w:type="gramEnd"/>
      <w:r w:rsidR="00CE38B7">
        <w:t>.</w:t>
      </w:r>
    </w:p>
    <w:p w14:paraId="065DE348" w14:textId="5A55D2EA" w:rsidR="00430749" w:rsidRDefault="00430749" w:rsidP="00430749">
      <w:proofErr w:type="spellStart"/>
      <w:r>
        <w:t>EnemySpawnRequestEvent</w:t>
      </w:r>
      <w:proofErr w:type="spellEnd"/>
      <w:r w:rsidR="00CE38B7">
        <w:t>: raised when an enemy should be spawned. The event contains the enemy prefab.</w:t>
      </w:r>
    </w:p>
    <w:p w14:paraId="1EE5615E" w14:textId="72B5E5FA" w:rsidR="00430749" w:rsidRDefault="00430749" w:rsidP="00430749">
      <w:proofErr w:type="spellStart"/>
      <w:r>
        <w:t>ObjectSpawnRequestEvent</w:t>
      </w:r>
      <w:proofErr w:type="spellEnd"/>
      <w:r w:rsidR="00CE38B7">
        <w:t>:</w:t>
      </w:r>
      <w:r w:rsidR="00CE38B7" w:rsidRPr="00CE38B7">
        <w:t xml:space="preserve"> </w:t>
      </w:r>
      <w:r w:rsidR="00CE38B7">
        <w:t>raised when a preparation object should be spawned. The event contains the object prefab.</w:t>
      </w:r>
    </w:p>
    <w:p w14:paraId="47533E84" w14:textId="6F8ECA4F" w:rsidR="00CE38B7" w:rsidRPr="008703E0" w:rsidRDefault="00CE38B7" w:rsidP="00CE38B7">
      <w:proofErr w:type="spellStart"/>
      <w:r>
        <w:t>BossSpawnRequestEvent</w:t>
      </w:r>
      <w:proofErr w:type="spellEnd"/>
      <w:r>
        <w:t>: raised when a boss should be spawned. The event contains the boss prefab.</w:t>
      </w:r>
    </w:p>
    <w:p w14:paraId="39CD169A" w14:textId="2FBE4FCB" w:rsidR="0082349B" w:rsidRDefault="00902232" w:rsidP="00E845BA">
      <w:pPr>
        <w:pStyle w:val="Heading2"/>
        <w:jc w:val="center"/>
      </w:pPr>
      <w:r>
        <w:t xml:space="preserve">Other </w:t>
      </w:r>
      <w:r w:rsidR="00E845BA">
        <w:t>Important Classes</w:t>
      </w:r>
    </w:p>
    <w:p w14:paraId="7596DB11" w14:textId="59AA6D82" w:rsidR="000165DC" w:rsidRPr="007D0354" w:rsidRDefault="00E845BA" w:rsidP="00E845B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t>RoundBoss</w:t>
      </w:r>
      <w:proofErr w:type="spellEnd"/>
      <w:r w:rsidR="000165DC">
        <w:t>: attach to any round boss. This script</w:t>
      </w:r>
      <w:r w:rsidR="007D0354">
        <w:t xml:space="preserve"> raises the </w:t>
      </w:r>
      <w:proofErr w:type="spellStart"/>
      <w:r w:rsidR="007D0354" w:rsidRPr="007D0354">
        <w:rPr>
          <w:lang w:val="en-US"/>
        </w:rPr>
        <w:t>BossSpawnedEvent</w:t>
      </w:r>
      <w:proofErr w:type="spellEnd"/>
      <w:r w:rsidR="007D0354">
        <w:rPr>
          <w:lang w:val="en-US"/>
        </w:rPr>
        <w:t xml:space="preserve"> and informs the current round when the boss has been killed.</w:t>
      </w:r>
    </w:p>
    <w:p w14:paraId="60E0EB67" w14:textId="4F9DA95F" w:rsidR="00F87990" w:rsidRPr="00E845BA" w:rsidRDefault="00E845BA" w:rsidP="00E845BA">
      <w:proofErr w:type="spellStart"/>
      <w:r>
        <w:t>RoundEnemy</w:t>
      </w:r>
      <w:proofErr w:type="spellEnd"/>
      <w:r w:rsidR="007D0354">
        <w:t>: attach to any round enemy.  Informs the current round when an enemy has been spawned and killed.</w:t>
      </w:r>
    </w:p>
    <w:sectPr w:rsidR="00F87990" w:rsidRPr="00E845BA" w:rsidSect="000C78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E78C6"/>
    <w:multiLevelType w:val="hybridMultilevel"/>
    <w:tmpl w:val="52D29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34E1C"/>
    <w:multiLevelType w:val="hybridMultilevel"/>
    <w:tmpl w:val="A68E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78"/>
    <w:rsid w:val="000165DC"/>
    <w:rsid w:val="00017FA4"/>
    <w:rsid w:val="00026436"/>
    <w:rsid w:val="000C78D8"/>
    <w:rsid w:val="00133F35"/>
    <w:rsid w:val="002429A7"/>
    <w:rsid w:val="00276C4C"/>
    <w:rsid w:val="00430749"/>
    <w:rsid w:val="004E3A02"/>
    <w:rsid w:val="005D3493"/>
    <w:rsid w:val="00624332"/>
    <w:rsid w:val="00694041"/>
    <w:rsid w:val="007D0354"/>
    <w:rsid w:val="007F6042"/>
    <w:rsid w:val="0082349B"/>
    <w:rsid w:val="008703E0"/>
    <w:rsid w:val="00902232"/>
    <w:rsid w:val="00957F3E"/>
    <w:rsid w:val="0099433B"/>
    <w:rsid w:val="009E0B00"/>
    <w:rsid w:val="00A673BE"/>
    <w:rsid w:val="00B05CED"/>
    <w:rsid w:val="00B42934"/>
    <w:rsid w:val="00B5048D"/>
    <w:rsid w:val="00CD7522"/>
    <w:rsid w:val="00CE0CBF"/>
    <w:rsid w:val="00CE38B7"/>
    <w:rsid w:val="00D1657F"/>
    <w:rsid w:val="00D32C49"/>
    <w:rsid w:val="00DA1B72"/>
    <w:rsid w:val="00E833DD"/>
    <w:rsid w:val="00E845BA"/>
    <w:rsid w:val="00EE3F8F"/>
    <w:rsid w:val="00EE4D78"/>
    <w:rsid w:val="00F73A21"/>
    <w:rsid w:val="00F8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E9E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A02"/>
  </w:style>
  <w:style w:type="paragraph" w:styleId="Heading1">
    <w:name w:val="heading 1"/>
    <w:basedOn w:val="Normal"/>
    <w:next w:val="Normal"/>
    <w:link w:val="Heading1Char"/>
    <w:uiPriority w:val="9"/>
    <w:qFormat/>
    <w:rsid w:val="004E3A0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A0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A0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A0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A02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A02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A02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A02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A02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C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3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3BE"/>
    <w:rPr>
      <w:rFonts w:ascii="Lucida Grande" w:hAnsi="Lucida Grande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4E3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E3A02"/>
    <w:rPr>
      <w:smallCaps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E3A02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A0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A0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A02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A02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A02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A02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A02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3A0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3A02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3A0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A0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3A0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E3A02"/>
    <w:rPr>
      <w:b/>
      <w:color w:val="C0504D" w:themeColor="accent2"/>
    </w:rPr>
  </w:style>
  <w:style w:type="character" w:styleId="Emphasis">
    <w:name w:val="Emphasis"/>
    <w:uiPriority w:val="20"/>
    <w:qFormat/>
    <w:rsid w:val="004E3A0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E3A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3A02"/>
  </w:style>
  <w:style w:type="paragraph" w:styleId="ListParagraph">
    <w:name w:val="List Paragraph"/>
    <w:basedOn w:val="Normal"/>
    <w:uiPriority w:val="34"/>
    <w:qFormat/>
    <w:rsid w:val="004E3A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3A0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3A0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A02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A02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E3A02"/>
    <w:rPr>
      <w:i/>
    </w:rPr>
  </w:style>
  <w:style w:type="character" w:styleId="IntenseEmphasis">
    <w:name w:val="Intense Emphasis"/>
    <w:uiPriority w:val="21"/>
    <w:qFormat/>
    <w:rsid w:val="004E3A02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E3A02"/>
    <w:rPr>
      <w:b/>
    </w:rPr>
  </w:style>
  <w:style w:type="character" w:styleId="IntenseReference">
    <w:name w:val="Intense Reference"/>
    <w:uiPriority w:val="32"/>
    <w:qFormat/>
    <w:rsid w:val="004E3A0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E3A0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A0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0C4919-03C3-5347-AFBD-448D240AE529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EBDAABEB-20A8-9241-B523-C610BB178E26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en-US"/>
            <a:t>RoundManager</a:t>
          </a:r>
        </a:p>
      </dgm:t>
    </dgm:pt>
    <dgm:pt modelId="{CCC2626F-AEBB-6C4C-B71F-FC7A9B0D697C}" type="parTrans" cxnId="{05A2A9B6-B052-9A4C-954D-00999D3A4102}">
      <dgm:prSet/>
      <dgm:spPr/>
      <dgm:t>
        <a:bodyPr/>
        <a:lstStyle/>
        <a:p>
          <a:endParaRPr lang="en-US"/>
        </a:p>
      </dgm:t>
    </dgm:pt>
    <dgm:pt modelId="{94D04321-B627-BA41-9A6B-9C49A7672F07}" type="sibTrans" cxnId="{05A2A9B6-B052-9A4C-954D-00999D3A410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F1C36DE0-B8F9-FA42-88DA-8C1FEB4A496B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en-US"/>
            <a:t>Rounds</a:t>
          </a:r>
        </a:p>
      </dgm:t>
    </dgm:pt>
    <dgm:pt modelId="{90733BF4-A6DB-1A49-B79A-F9F6C41DDFFD}" type="parTrans" cxnId="{A8BD3021-937E-914A-907D-A29FC8E95B9D}">
      <dgm:prSet/>
      <dgm:spPr/>
      <dgm:t>
        <a:bodyPr/>
        <a:lstStyle/>
        <a:p>
          <a:endParaRPr lang="en-US"/>
        </a:p>
      </dgm:t>
    </dgm:pt>
    <dgm:pt modelId="{288C7AB5-EEA3-2A43-848F-56FDAD06248E}" type="sibTrans" cxnId="{A8BD3021-937E-914A-907D-A29FC8E95B9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80C3ACFB-E481-BC4B-9B05-387DB97EC00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en-US"/>
            <a:t>Checkpoints</a:t>
          </a:r>
        </a:p>
      </dgm:t>
    </dgm:pt>
    <dgm:pt modelId="{92DD81A3-E947-A44A-9671-326CAF9A369A}" type="parTrans" cxnId="{84A88223-B147-004D-AE05-39E6E2136D85}">
      <dgm:prSet/>
      <dgm:spPr/>
      <dgm:t>
        <a:bodyPr/>
        <a:lstStyle/>
        <a:p>
          <a:endParaRPr lang="en-US"/>
        </a:p>
      </dgm:t>
    </dgm:pt>
    <dgm:pt modelId="{00C126AB-2272-1145-B2B8-FBD4C8C5B11E}" type="sibTrans" cxnId="{84A88223-B147-004D-AE05-39E6E2136D8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3FCD16A7-8B75-E740-8FAE-0F18B8A49790}">
      <dgm:prSet/>
      <dgm:spPr>
        <a:noFill/>
        <a:ln w="19050"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Preperation</a:t>
          </a:r>
        </a:p>
      </dgm:t>
    </dgm:pt>
    <dgm:pt modelId="{B1C555A6-C31C-9346-A1D5-88FA909EB0E3}" type="parTrans" cxnId="{9C58D1B8-BE10-9245-9637-6C7694A47267}">
      <dgm:prSet/>
      <dgm:spPr/>
      <dgm:t>
        <a:bodyPr/>
        <a:lstStyle/>
        <a:p>
          <a:endParaRPr lang="en-US"/>
        </a:p>
      </dgm:t>
    </dgm:pt>
    <dgm:pt modelId="{116B90CA-1AE7-0947-9FF2-807C3B61626E}" type="sibTrans" cxnId="{9C58D1B8-BE10-9245-9637-6C7694A47267}">
      <dgm:prSet/>
      <dgm:spPr>
        <a:noFill/>
        <a:ln w="19050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8C15BCB-AAF7-184C-8930-4BD81C56DF4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en-US"/>
            <a:t>Boss</a:t>
          </a:r>
        </a:p>
      </dgm:t>
    </dgm:pt>
    <dgm:pt modelId="{274B6CEE-A59E-8043-A1E1-150CBCA26A2F}" type="sibTrans" cxnId="{7F253DDA-8AB9-6844-B751-BE1591DD0FB9}">
      <dgm:prSet/>
      <dgm:spPr/>
      <dgm:t>
        <a:bodyPr/>
        <a:lstStyle/>
        <a:p>
          <a:endParaRPr lang="en-US"/>
        </a:p>
      </dgm:t>
    </dgm:pt>
    <dgm:pt modelId="{2795F776-DCA9-B540-B30E-C8C07333E93F}" type="parTrans" cxnId="{7F253DDA-8AB9-6844-B751-BE1591DD0FB9}">
      <dgm:prSet/>
      <dgm:spPr/>
      <dgm:t>
        <a:bodyPr/>
        <a:lstStyle/>
        <a:p>
          <a:endParaRPr lang="en-US"/>
        </a:p>
      </dgm:t>
    </dgm:pt>
    <dgm:pt modelId="{FCFD8A95-7EAC-D04E-A048-35F85105FF99}" type="pres">
      <dgm:prSet presAssocID="{D80C4919-03C3-5347-AFBD-448D240AE529}" presName="Name0" presStyleCnt="0">
        <dgm:presLayoutVars>
          <dgm:dir/>
          <dgm:resizeHandles val="exact"/>
        </dgm:presLayoutVars>
      </dgm:prSet>
      <dgm:spPr/>
    </dgm:pt>
    <dgm:pt modelId="{A7110C4E-BFA0-EE4E-AC87-ED1C01AA480D}" type="pres">
      <dgm:prSet presAssocID="{EBDAABEB-20A8-9241-B523-C610BB178E26}" presName="node" presStyleLbl="node1" presStyleIdx="0" presStyleCnt="5" custLinFactY="-63043" custLinFactNeighborX="14748" custLinFactNeighborY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7565A3-07AD-8F47-8EF3-3FA9929212BF}" type="pres">
      <dgm:prSet presAssocID="{94D04321-B627-BA41-9A6B-9C49A7672F07}" presName="sibTrans" presStyleLbl="sibTrans2D1" presStyleIdx="0" presStyleCnt="4" custScaleX="93332"/>
      <dgm:spPr/>
      <dgm:t>
        <a:bodyPr/>
        <a:lstStyle/>
        <a:p>
          <a:endParaRPr lang="en-US"/>
        </a:p>
      </dgm:t>
    </dgm:pt>
    <dgm:pt modelId="{559D643C-6A05-7144-8404-DF570043D59E}" type="pres">
      <dgm:prSet presAssocID="{94D04321-B627-BA41-9A6B-9C49A7672F07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68C23739-B2B5-C048-AA78-ED196B99833B}" type="pres">
      <dgm:prSet presAssocID="{F1C36DE0-B8F9-FA42-88DA-8C1FEB4A496B}" presName="node" presStyleLbl="node1" presStyleIdx="1" presStyleCnt="5" custLinFactY="-63043" custLinFactNeighborX="93578" custLinFactNeighborY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07D772-9C5B-954F-9317-9EC3F94CC664}" type="pres">
      <dgm:prSet presAssocID="{288C7AB5-EEA3-2A43-848F-56FDAD06248E}" presName="sibTrans" presStyleLbl="sibTrans2D1" presStyleIdx="1" presStyleCnt="4" custScaleX="159158"/>
      <dgm:spPr/>
      <dgm:t>
        <a:bodyPr/>
        <a:lstStyle/>
        <a:p>
          <a:endParaRPr lang="en-US"/>
        </a:p>
      </dgm:t>
    </dgm:pt>
    <dgm:pt modelId="{F1D66550-C170-9949-A595-2C3D7C47B98D}" type="pres">
      <dgm:prSet presAssocID="{288C7AB5-EEA3-2A43-848F-56FDAD06248E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693ACCF1-7163-F648-88FB-03A8A7F95C03}" type="pres">
      <dgm:prSet presAssocID="{3FCD16A7-8B75-E740-8FAE-0F18B8A49790}" presName="node" presStyleLbl="node1" presStyleIdx="2" presStyleCnt="5" custLinFactX="1129" custLinFactY="-63042" custLinFactNeighborX="100000" custLinFactNeighborY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B6D001-4C20-3948-949F-D722D53111D4}" type="pres">
      <dgm:prSet presAssocID="{116B90CA-1AE7-0947-9FF2-807C3B61626E}" presName="sibTrans" presStyleLbl="sibTrans2D1" presStyleIdx="2" presStyleCnt="4"/>
      <dgm:spPr/>
      <dgm:t>
        <a:bodyPr/>
        <a:lstStyle/>
        <a:p>
          <a:endParaRPr lang="en-US"/>
        </a:p>
      </dgm:t>
    </dgm:pt>
    <dgm:pt modelId="{0D78A223-E52A-ED4C-9557-11E668670E0B}" type="pres">
      <dgm:prSet presAssocID="{116B90CA-1AE7-0947-9FF2-807C3B61626E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2F1DCAF8-E8B6-A24B-A514-FFE5063F134F}" type="pres">
      <dgm:prSet presAssocID="{80C3ACFB-E481-BC4B-9B05-387DB97EC002}" presName="node" presStyleLbl="node1" presStyleIdx="3" presStyleCnt="5" custLinFactX="-58871" custLinFactNeighborX="-100000" custLinFactNeighborY="41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318CAC-099D-9544-A2AA-86325111B9BE}" type="pres">
      <dgm:prSet presAssocID="{00C126AB-2272-1145-B2B8-FBD4C8C5B11E}" presName="sibTrans" presStyleLbl="sibTrans2D1" presStyleIdx="3" presStyleCnt="4"/>
      <dgm:spPr/>
      <dgm:t>
        <a:bodyPr/>
        <a:lstStyle/>
        <a:p>
          <a:endParaRPr lang="en-US"/>
        </a:p>
      </dgm:t>
    </dgm:pt>
    <dgm:pt modelId="{DABDBDAA-C899-3E44-8125-5A585A0DAE4C}" type="pres">
      <dgm:prSet presAssocID="{00C126AB-2272-1145-B2B8-FBD4C8C5B11E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692FAD84-C513-6C46-BB98-A157051FCD03}" type="pres">
      <dgm:prSet presAssocID="{58C15BCB-AAF7-184C-8930-4BD81C56DF48}" presName="node" presStyleLbl="node1" presStyleIdx="4" presStyleCnt="5" custLinFactX="-158871" custLinFactY="71291" custLinFactNeighborX="-200000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F253DDA-8AB9-6844-B751-BE1591DD0FB9}" srcId="{D80C4919-03C3-5347-AFBD-448D240AE529}" destId="{58C15BCB-AAF7-184C-8930-4BD81C56DF48}" srcOrd="4" destOrd="0" parTransId="{2795F776-DCA9-B540-B30E-C8C07333E93F}" sibTransId="{274B6CEE-A59E-8043-A1E1-150CBCA26A2F}"/>
    <dgm:cxn modelId="{F6B6C9E3-5D79-1949-9288-3A8C25DD16CA}" type="presOf" srcId="{3FCD16A7-8B75-E740-8FAE-0F18B8A49790}" destId="{693ACCF1-7163-F648-88FB-03A8A7F95C03}" srcOrd="0" destOrd="0" presId="urn:microsoft.com/office/officeart/2005/8/layout/process1"/>
    <dgm:cxn modelId="{57D0BE7C-0D49-E043-B3D3-33508578361C}" type="presOf" srcId="{116B90CA-1AE7-0947-9FF2-807C3B61626E}" destId="{0D78A223-E52A-ED4C-9557-11E668670E0B}" srcOrd="1" destOrd="0" presId="urn:microsoft.com/office/officeart/2005/8/layout/process1"/>
    <dgm:cxn modelId="{2EDB0445-13F8-814D-9F30-C42C24476928}" type="presOf" srcId="{288C7AB5-EEA3-2A43-848F-56FDAD06248E}" destId="{9607D772-9C5B-954F-9317-9EC3F94CC664}" srcOrd="0" destOrd="0" presId="urn:microsoft.com/office/officeart/2005/8/layout/process1"/>
    <dgm:cxn modelId="{02E79409-16DA-A640-A08A-8D97524588E3}" type="presOf" srcId="{00C126AB-2272-1145-B2B8-FBD4C8C5B11E}" destId="{DABDBDAA-C899-3E44-8125-5A585A0DAE4C}" srcOrd="1" destOrd="0" presId="urn:microsoft.com/office/officeart/2005/8/layout/process1"/>
    <dgm:cxn modelId="{05A2A9B6-B052-9A4C-954D-00999D3A4102}" srcId="{D80C4919-03C3-5347-AFBD-448D240AE529}" destId="{EBDAABEB-20A8-9241-B523-C610BB178E26}" srcOrd="0" destOrd="0" parTransId="{CCC2626F-AEBB-6C4C-B71F-FC7A9B0D697C}" sibTransId="{94D04321-B627-BA41-9A6B-9C49A7672F07}"/>
    <dgm:cxn modelId="{9FE09F9E-7E6C-1546-90B7-381C527CF179}" type="presOf" srcId="{94D04321-B627-BA41-9A6B-9C49A7672F07}" destId="{559D643C-6A05-7144-8404-DF570043D59E}" srcOrd="1" destOrd="0" presId="urn:microsoft.com/office/officeart/2005/8/layout/process1"/>
    <dgm:cxn modelId="{9E22203C-764C-3949-A31B-908ACC181DB2}" type="presOf" srcId="{00C126AB-2272-1145-B2B8-FBD4C8C5B11E}" destId="{8E318CAC-099D-9544-A2AA-86325111B9BE}" srcOrd="0" destOrd="0" presId="urn:microsoft.com/office/officeart/2005/8/layout/process1"/>
    <dgm:cxn modelId="{E8995E2B-0997-4648-BD40-5BA6B99C5310}" type="presOf" srcId="{288C7AB5-EEA3-2A43-848F-56FDAD06248E}" destId="{F1D66550-C170-9949-A595-2C3D7C47B98D}" srcOrd="1" destOrd="0" presId="urn:microsoft.com/office/officeart/2005/8/layout/process1"/>
    <dgm:cxn modelId="{9C58D1B8-BE10-9245-9637-6C7694A47267}" srcId="{D80C4919-03C3-5347-AFBD-448D240AE529}" destId="{3FCD16A7-8B75-E740-8FAE-0F18B8A49790}" srcOrd="2" destOrd="0" parTransId="{B1C555A6-C31C-9346-A1D5-88FA909EB0E3}" sibTransId="{116B90CA-1AE7-0947-9FF2-807C3B61626E}"/>
    <dgm:cxn modelId="{14DBCB98-009A-6C41-823E-01F927169A64}" type="presOf" srcId="{80C3ACFB-E481-BC4B-9B05-387DB97EC002}" destId="{2F1DCAF8-E8B6-A24B-A514-FFE5063F134F}" srcOrd="0" destOrd="0" presId="urn:microsoft.com/office/officeart/2005/8/layout/process1"/>
    <dgm:cxn modelId="{4779E7C1-1A75-804C-905E-A7C19A2EA99D}" type="presOf" srcId="{EBDAABEB-20A8-9241-B523-C610BB178E26}" destId="{A7110C4E-BFA0-EE4E-AC87-ED1C01AA480D}" srcOrd="0" destOrd="0" presId="urn:microsoft.com/office/officeart/2005/8/layout/process1"/>
    <dgm:cxn modelId="{65101E6C-04EC-7848-A3C7-19814C03A3C8}" type="presOf" srcId="{94D04321-B627-BA41-9A6B-9C49A7672F07}" destId="{E67565A3-07AD-8F47-8EF3-3FA9929212BF}" srcOrd="0" destOrd="0" presId="urn:microsoft.com/office/officeart/2005/8/layout/process1"/>
    <dgm:cxn modelId="{84A88223-B147-004D-AE05-39E6E2136D85}" srcId="{D80C4919-03C3-5347-AFBD-448D240AE529}" destId="{80C3ACFB-E481-BC4B-9B05-387DB97EC002}" srcOrd="3" destOrd="0" parTransId="{92DD81A3-E947-A44A-9671-326CAF9A369A}" sibTransId="{00C126AB-2272-1145-B2B8-FBD4C8C5B11E}"/>
    <dgm:cxn modelId="{50688C99-19C2-E440-9BAF-F6E6F38AD544}" type="presOf" srcId="{116B90CA-1AE7-0947-9FF2-807C3B61626E}" destId="{28B6D001-4C20-3948-949F-D722D53111D4}" srcOrd="0" destOrd="0" presId="urn:microsoft.com/office/officeart/2005/8/layout/process1"/>
    <dgm:cxn modelId="{88AC7D55-4465-2E48-8960-2A04E07B1ADA}" type="presOf" srcId="{F1C36DE0-B8F9-FA42-88DA-8C1FEB4A496B}" destId="{68C23739-B2B5-C048-AA78-ED196B99833B}" srcOrd="0" destOrd="0" presId="urn:microsoft.com/office/officeart/2005/8/layout/process1"/>
    <dgm:cxn modelId="{A8BD3021-937E-914A-907D-A29FC8E95B9D}" srcId="{D80C4919-03C3-5347-AFBD-448D240AE529}" destId="{F1C36DE0-B8F9-FA42-88DA-8C1FEB4A496B}" srcOrd="1" destOrd="0" parTransId="{90733BF4-A6DB-1A49-B79A-F9F6C41DDFFD}" sibTransId="{288C7AB5-EEA3-2A43-848F-56FDAD06248E}"/>
    <dgm:cxn modelId="{E320E5A3-28DB-544C-AF0F-B26402F570A2}" type="presOf" srcId="{58C15BCB-AAF7-184C-8930-4BD81C56DF48}" destId="{692FAD84-C513-6C46-BB98-A157051FCD03}" srcOrd="0" destOrd="0" presId="urn:microsoft.com/office/officeart/2005/8/layout/process1"/>
    <dgm:cxn modelId="{BBFE34EF-637F-E941-96FC-48FD837F1B70}" type="presOf" srcId="{D80C4919-03C3-5347-AFBD-448D240AE529}" destId="{FCFD8A95-7EAC-D04E-A048-35F85105FF99}" srcOrd="0" destOrd="0" presId="urn:microsoft.com/office/officeart/2005/8/layout/process1"/>
    <dgm:cxn modelId="{D78557F4-23D8-8245-A775-BEF64FF44BF2}" type="presParOf" srcId="{FCFD8A95-7EAC-D04E-A048-35F85105FF99}" destId="{A7110C4E-BFA0-EE4E-AC87-ED1C01AA480D}" srcOrd="0" destOrd="0" presId="urn:microsoft.com/office/officeart/2005/8/layout/process1"/>
    <dgm:cxn modelId="{3EC22EAB-7B2C-DB45-B992-B9FA083E1C95}" type="presParOf" srcId="{FCFD8A95-7EAC-D04E-A048-35F85105FF99}" destId="{E67565A3-07AD-8F47-8EF3-3FA9929212BF}" srcOrd="1" destOrd="0" presId="urn:microsoft.com/office/officeart/2005/8/layout/process1"/>
    <dgm:cxn modelId="{86002DC0-4FC3-9140-9214-FD14586A6829}" type="presParOf" srcId="{E67565A3-07AD-8F47-8EF3-3FA9929212BF}" destId="{559D643C-6A05-7144-8404-DF570043D59E}" srcOrd="0" destOrd="0" presId="urn:microsoft.com/office/officeart/2005/8/layout/process1"/>
    <dgm:cxn modelId="{DE9CA38C-4431-A542-A311-3BE79B097E98}" type="presParOf" srcId="{FCFD8A95-7EAC-D04E-A048-35F85105FF99}" destId="{68C23739-B2B5-C048-AA78-ED196B99833B}" srcOrd="2" destOrd="0" presId="urn:microsoft.com/office/officeart/2005/8/layout/process1"/>
    <dgm:cxn modelId="{3F881EDE-109A-8448-A384-3268CA4E8E6A}" type="presParOf" srcId="{FCFD8A95-7EAC-D04E-A048-35F85105FF99}" destId="{9607D772-9C5B-954F-9317-9EC3F94CC664}" srcOrd="3" destOrd="0" presId="urn:microsoft.com/office/officeart/2005/8/layout/process1"/>
    <dgm:cxn modelId="{7E044401-A889-7E4B-A61C-45EDDF705AD9}" type="presParOf" srcId="{9607D772-9C5B-954F-9317-9EC3F94CC664}" destId="{F1D66550-C170-9949-A595-2C3D7C47B98D}" srcOrd="0" destOrd="0" presId="urn:microsoft.com/office/officeart/2005/8/layout/process1"/>
    <dgm:cxn modelId="{7AD902B0-22CE-C64B-AD42-62D9D750FDC5}" type="presParOf" srcId="{FCFD8A95-7EAC-D04E-A048-35F85105FF99}" destId="{693ACCF1-7163-F648-88FB-03A8A7F95C03}" srcOrd="4" destOrd="0" presId="urn:microsoft.com/office/officeart/2005/8/layout/process1"/>
    <dgm:cxn modelId="{736E8CE1-B687-A241-93A4-CE325E3CBA13}" type="presParOf" srcId="{FCFD8A95-7EAC-D04E-A048-35F85105FF99}" destId="{28B6D001-4C20-3948-949F-D722D53111D4}" srcOrd="5" destOrd="0" presId="urn:microsoft.com/office/officeart/2005/8/layout/process1"/>
    <dgm:cxn modelId="{82D888A3-4111-A24A-B0C9-96B6A891E525}" type="presParOf" srcId="{28B6D001-4C20-3948-949F-D722D53111D4}" destId="{0D78A223-E52A-ED4C-9557-11E668670E0B}" srcOrd="0" destOrd="0" presId="urn:microsoft.com/office/officeart/2005/8/layout/process1"/>
    <dgm:cxn modelId="{97A3A96E-2A8E-6940-A59C-F733241B36AE}" type="presParOf" srcId="{FCFD8A95-7EAC-D04E-A048-35F85105FF99}" destId="{2F1DCAF8-E8B6-A24B-A514-FFE5063F134F}" srcOrd="6" destOrd="0" presId="urn:microsoft.com/office/officeart/2005/8/layout/process1"/>
    <dgm:cxn modelId="{CAB25F98-A5A6-DF4F-98F8-CE40C1A587A5}" type="presParOf" srcId="{FCFD8A95-7EAC-D04E-A048-35F85105FF99}" destId="{8E318CAC-099D-9544-A2AA-86325111B9BE}" srcOrd="7" destOrd="0" presId="urn:microsoft.com/office/officeart/2005/8/layout/process1"/>
    <dgm:cxn modelId="{5173FEBB-F15D-A441-AD8F-282FCF0C0D76}" type="presParOf" srcId="{8E318CAC-099D-9544-A2AA-86325111B9BE}" destId="{DABDBDAA-C899-3E44-8125-5A585A0DAE4C}" srcOrd="0" destOrd="0" presId="urn:microsoft.com/office/officeart/2005/8/layout/process1"/>
    <dgm:cxn modelId="{8BD1F6D5-AA83-CD49-898E-06EE8FE38CB3}" type="presParOf" srcId="{FCFD8A95-7EAC-D04E-A048-35F85105FF99}" destId="{692FAD84-C513-6C46-BB98-A157051FCD03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110C4E-BFA0-EE4E-AC87-ED1C01AA480D}">
      <dsp:nvSpPr>
        <dsp:cNvPr id="0" name=""/>
        <dsp:cNvSpPr/>
      </dsp:nvSpPr>
      <dsp:spPr>
        <a:xfrm>
          <a:off x="52998" y="103350"/>
          <a:ext cx="797780" cy="47866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RoundManager</a:t>
          </a:r>
        </a:p>
      </dsp:txBody>
      <dsp:txXfrm>
        <a:off x="67018" y="117370"/>
        <a:ext cx="769740" cy="450628"/>
      </dsp:txXfrm>
    </dsp:sp>
    <dsp:sp modelId="{E67565A3-07AD-8F47-8EF3-3FA9929212BF}">
      <dsp:nvSpPr>
        <dsp:cNvPr id="0" name=""/>
        <dsp:cNvSpPr/>
      </dsp:nvSpPr>
      <dsp:spPr>
        <a:xfrm>
          <a:off x="972920" y="243759"/>
          <a:ext cx="225718" cy="197849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972920" y="283329"/>
        <a:ext cx="166363" cy="118709"/>
      </dsp:txXfrm>
    </dsp:sp>
    <dsp:sp modelId="{68C23739-B2B5-C048-AA78-ED196B99833B}">
      <dsp:nvSpPr>
        <dsp:cNvPr id="0" name=""/>
        <dsp:cNvSpPr/>
      </dsp:nvSpPr>
      <dsp:spPr>
        <a:xfrm>
          <a:off x="1307090" y="103350"/>
          <a:ext cx="797780" cy="47866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Rounds</a:t>
          </a:r>
        </a:p>
      </dsp:txBody>
      <dsp:txXfrm>
        <a:off x="1321110" y="117370"/>
        <a:ext cx="769740" cy="450628"/>
      </dsp:txXfrm>
    </dsp:sp>
    <dsp:sp modelId="{9607D772-9C5B-954F-9317-9EC3F94CC664}">
      <dsp:nvSpPr>
        <dsp:cNvPr id="0" name=""/>
        <dsp:cNvSpPr/>
      </dsp:nvSpPr>
      <dsp:spPr>
        <a:xfrm rot="13">
          <a:off x="2147721" y="243762"/>
          <a:ext cx="387695" cy="197849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147721" y="283332"/>
        <a:ext cx="328340" cy="118709"/>
      </dsp:txXfrm>
    </dsp:sp>
    <dsp:sp modelId="{693ACCF1-7163-F648-88FB-03A8A7F95C03}">
      <dsp:nvSpPr>
        <dsp:cNvPr id="0" name=""/>
        <dsp:cNvSpPr/>
      </dsp:nvSpPr>
      <dsp:spPr>
        <a:xfrm>
          <a:off x="2564478" y="103355"/>
          <a:ext cx="797780" cy="478668"/>
        </a:xfrm>
        <a:prstGeom prst="roundRect">
          <a:avLst>
            <a:gd name="adj" fmla="val 10000"/>
          </a:avLst>
        </a:prstGeom>
        <a:noFill/>
        <a:ln w="19050"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tx1"/>
              </a:solidFill>
            </a:rPr>
            <a:t>Preperation</a:t>
          </a:r>
        </a:p>
      </dsp:txBody>
      <dsp:txXfrm>
        <a:off x="2578498" y="117375"/>
        <a:ext cx="769740" cy="450628"/>
      </dsp:txXfrm>
    </dsp:sp>
    <dsp:sp modelId="{28B6D001-4C20-3948-949F-D722D53111D4}">
      <dsp:nvSpPr>
        <dsp:cNvPr id="0" name=""/>
        <dsp:cNvSpPr/>
      </dsp:nvSpPr>
      <dsp:spPr>
        <a:xfrm rot="5400000">
          <a:off x="2878167" y="648679"/>
          <a:ext cx="170403" cy="197849"/>
        </a:xfrm>
        <a:prstGeom prst="rightArrow">
          <a:avLst>
            <a:gd name="adj1" fmla="val 60000"/>
            <a:gd name="adj2" fmla="val 50000"/>
          </a:avLst>
        </a:prstGeom>
        <a:noFill/>
        <a:ln w="19050"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03728" y="662689"/>
        <a:ext cx="119282" cy="118709"/>
      </dsp:txXfrm>
    </dsp:sp>
    <dsp:sp modelId="{2F1DCAF8-E8B6-A24B-A514-FFE5063F134F}">
      <dsp:nvSpPr>
        <dsp:cNvPr id="0" name=""/>
        <dsp:cNvSpPr/>
      </dsp:nvSpPr>
      <dsp:spPr>
        <a:xfrm>
          <a:off x="2564478" y="903540"/>
          <a:ext cx="797780" cy="47866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Checkpoints</a:t>
          </a:r>
        </a:p>
      </dsp:txBody>
      <dsp:txXfrm>
        <a:off x="2578498" y="917560"/>
        <a:ext cx="769740" cy="450628"/>
      </dsp:txXfrm>
    </dsp:sp>
    <dsp:sp modelId="{8E318CAC-099D-9544-A2AA-86325111B9BE}">
      <dsp:nvSpPr>
        <dsp:cNvPr id="0" name=""/>
        <dsp:cNvSpPr/>
      </dsp:nvSpPr>
      <dsp:spPr>
        <a:xfrm rot="5400000">
          <a:off x="2878173" y="1448852"/>
          <a:ext cx="170391" cy="197849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03732" y="1462864"/>
        <a:ext cx="119274" cy="118709"/>
      </dsp:txXfrm>
    </dsp:sp>
    <dsp:sp modelId="{692FAD84-C513-6C46-BB98-A157051FCD03}">
      <dsp:nvSpPr>
        <dsp:cNvPr id="0" name=""/>
        <dsp:cNvSpPr/>
      </dsp:nvSpPr>
      <dsp:spPr>
        <a:xfrm>
          <a:off x="2564478" y="1703701"/>
          <a:ext cx="797780" cy="478668"/>
        </a:xfrm>
        <a:prstGeom prst="roundRect">
          <a:avLst>
            <a:gd name="adj" fmla="val 10000"/>
          </a:avLst>
        </a:prstGeom>
        <a:solidFill>
          <a:schemeClr val="lt1"/>
        </a:solidFill>
        <a:ln w="1905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Boss</a:t>
          </a:r>
        </a:p>
      </dsp:txBody>
      <dsp:txXfrm>
        <a:off x="2578498" y="1717721"/>
        <a:ext cx="769740" cy="450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3500EB-331C-164E-9DF1-C751AF17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795</Words>
  <Characters>4536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Overview</vt:lpstr>
      <vt:lpstr/>
      <vt:lpstr>Quick Start</vt:lpstr>
      <vt:lpstr/>
      <vt:lpstr>Querying Round Manger</vt:lpstr>
      <vt:lpstr/>
      <vt:lpstr>Events</vt:lpstr>
      <vt:lpstr>    Rough Order Of Events</vt:lpstr>
      <vt:lpstr>    Important Classes</vt:lpstr>
    </vt:vector>
  </TitlesOfParts>
  <Company/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Office User</cp:lastModifiedBy>
  <cp:revision>30</cp:revision>
  <dcterms:created xsi:type="dcterms:W3CDTF">2015-07-14T12:55:00Z</dcterms:created>
  <dcterms:modified xsi:type="dcterms:W3CDTF">2015-09-24T07:52:00Z</dcterms:modified>
</cp:coreProperties>
</file>