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Roode Calibration: Step 1 &amp; 2 Implementation Guide (Enhanced)</w:t>
      </w:r>
    </w:p>
    <w:p>
      <w:r>
        <w:pict>
          <v:rect style="width:0;height:1.5pt" o:hralign="center" o:hrstd="t" o:hr="t"/>
        </w:pict>
      </w:r>
    </w:p>
    <w:p>
      <w:pPr>
        <w:pStyle w:val="FirstParagraph"/>
      </w:pPr>
      <w:r>
        <w:t xml:space="preserve">🔍 Scope</w:t>
      </w:r>
    </w:p>
    <w:p>
      <w:pPr>
        <w:pStyle w:val="BodyText"/>
      </w:pPr>
      <w:r>
        <w:t xml:space="preserve">This updated guide incorporates enhancements compatible with the Roode repository (codex/update-version-to-1.7.0 branch). It extends the original Step 1 (Passive Scanning) and Step 2 (ROI Auto Selection) with automated ROI and zone setting logic, leveraging the VL53L1X’s ROI programming capabilities. The goal is to reduce manual configuration by automatically determining ROI size, center, and entry/exit zones.</w:t>
      </w:r>
    </w:p>
    <w:p>
      <w:pPr>
        <w:pStyle w:val="BodyText"/>
      </w:pPr>
      <w:r>
        <w:t xml:space="preserve">This version assumes use of ESPHome with VL53L1X drivers and Home Assistant for orchestration.</w:t>
      </w:r>
    </w:p>
    <w:p>
      <w:r>
        <w:pict>
          <v:rect style="width:0;height:1.5pt" o:hralign="center" o:hrstd="t" o:hr="t"/>
        </w:pict>
      </w:r>
    </w:p>
    <w:p>
      <w:pPr>
        <w:pStyle w:val="FirstParagraph"/>
      </w:pPr>
      <w:r>
        <w:t xml:space="preserve">✅ Step 1: Passive Grid Scanning</w:t>
      </w:r>
    </w:p>
    <w:p>
      <w:pPr>
        <w:pStyle w:val="BodyText"/>
      </w:pPr>
      <w:r>
        <w:rPr>
          <w:b/>
          <w:bCs/>
        </w:rPr>
        <w:t xml:space="preserve">Purpose:</w:t>
      </w:r>
      <w:r>
        <w:t xml:space="preserve"> </w:t>
      </w:r>
      <w:r>
        <w:t xml:space="preserve">Collect MCPS and distance data from multiple ROI grid sizes and ranging modes to establish a baseline environmental signal profile.</w:t>
      </w:r>
    </w:p>
    <w:p>
      <w:pPr>
        <w:pStyle w:val="BodyText"/>
      </w:pPr>
      <w:r>
        <w:rPr>
          <w:b/>
          <w:bCs/>
        </w:rPr>
        <w:t xml:space="preserve">ESPHome Responsibilities:</w:t>
      </w:r>
      <w:r>
        <w:t xml:space="preserve"> </w:t>
      </w:r>
      <w:r>
        <w:t xml:space="preserve">- Accept trigger from HA (</w:t>
      </w:r>
      <w:r>
        <w:rPr>
          <w:rStyle w:val="VerbatimChar"/>
        </w:rPr>
        <w:t xml:space="preserve">input_select.roode_calibration_control</w:t>
      </w:r>
      <w:r>
        <w:t xml:space="preserve"> </w:t>
      </w:r>
      <w:r>
        <w:t xml:space="preserve">or custom service)</w:t>
      </w:r>
      <w:r>
        <w:t xml:space="preserve"> </w:t>
      </w:r>
      <w:r>
        <w:t xml:space="preserve">- Perform scans in the following pattern:</w:t>
      </w:r>
      <w:r>
        <w:t xml:space="preserve"> </w:t>
      </w:r>
      <w:r>
        <w:t xml:space="preserve">- ROI sizes: 4x4, 8x8, 16x16</w:t>
      </w:r>
      <w:r>
        <w:t xml:space="preserve"> </w:t>
      </w:r>
      <w:r>
        <w:t xml:space="preserve">- Each ROI scanned 3 times (trials)</w:t>
      </w:r>
      <w:r>
        <w:t xml:space="preserve"> </w:t>
      </w:r>
      <w:r>
        <w:t xml:space="preserve">- For each ROI, scan all ranging modes: short, medium, long</w:t>
      </w:r>
      <w:r>
        <w:t xml:space="preserve"> </w:t>
      </w:r>
      <w:r>
        <w:t xml:space="preserve">- Package each scan as structured JSON (MCPS + distance matrix)</w:t>
      </w:r>
      <w:r>
        <w:t xml:space="preserve"> </w:t>
      </w:r>
      <w:r>
        <w:t xml:space="preserve">- Emit</w:t>
      </w:r>
      <w:r>
        <w:t xml:space="preserve"> </w:t>
      </w:r>
      <w:r>
        <w:rPr>
          <w:rStyle w:val="VerbatimChar"/>
        </w:rPr>
        <w:t xml:space="preserve">scan_complete</w:t>
      </w:r>
      <w:r>
        <w:t xml:space="preserve"> </w:t>
      </w:r>
      <w:r>
        <w:t xml:space="preserve">signal once all scans are done</w:t>
      </w:r>
    </w:p>
    <w:p>
      <w:pPr>
        <w:pStyle w:val="BodyText"/>
      </w:pPr>
      <w:r>
        <w:rPr>
          <w:b/>
          <w:bCs/>
        </w:rPr>
        <w:t xml:space="preserve">Output Format (per scan):</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"roi_scan"</w:t>
      </w:r>
      <w:r>
        <w:rPr>
          <w:rStyle w:val="FunctionTok"/>
        </w:rPr>
        <w:t xml:space="preserve">,</w:t>
      </w:r>
      <w:r>
        <w:br/>
      </w:r>
      <w:r>
        <w:rPr>
          <w:rStyle w:val="NormalTok"/>
        </w:rPr>
        <w:t xml:space="preserve">  </w:t>
      </w:r>
      <w:r>
        <w:rPr>
          <w:rStyle w:val="DataTypeTok"/>
        </w:rPr>
        <w:t xml:space="preserve">"grid"</w:t>
      </w:r>
      <w:r>
        <w:rPr>
          <w:rStyle w:val="FunctionTok"/>
        </w:rPr>
        <w:t xml:space="preserve">:</w:t>
      </w:r>
      <w:r>
        <w:rPr>
          <w:rStyle w:val="NormalTok"/>
        </w:rPr>
        <w:t xml:space="preserve"> </w:t>
      </w:r>
      <w:r>
        <w:rPr>
          <w:rStyle w:val="StringTok"/>
        </w:rPr>
        <w:t xml:space="preserve">"8x8"</w:t>
      </w:r>
      <w:r>
        <w:rPr>
          <w:rStyle w:val="FunctionTok"/>
        </w:rPr>
        <w:t xml:space="preserve">,</w:t>
      </w:r>
      <w:r>
        <w:br/>
      </w:r>
      <w:r>
        <w:rPr>
          <w:rStyle w:val="NormalTok"/>
        </w:rPr>
        <w:t xml:space="preserve">  </w:t>
      </w:r>
      <w:r>
        <w:rPr>
          <w:rStyle w:val="DataTypeTok"/>
        </w:rPr>
        <w:t xml:space="preserve">"trial"</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"ranging"</w:t>
      </w:r>
      <w:r>
        <w:rPr>
          <w:rStyle w:val="FunctionTok"/>
        </w:rPr>
        <w:t xml:space="preserve">:</w:t>
      </w:r>
      <w:r>
        <w:rPr>
          <w:rStyle w:val="NormalTok"/>
        </w:rPr>
        <w:t xml:space="preserve"> </w:t>
      </w:r>
      <w:r>
        <w:rPr>
          <w:rStyle w:val="StringTok"/>
        </w:rPr>
        <w:t xml:space="preserve">"short"</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"2025-08-01T17:01:00Z"</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rPr>
          <w:rStyle w:val="ErrorTok"/>
        </w:rPr>
        <w:t xml:space="preserve">mcps_00</w:t>
      </w:r>
      <w:r>
        <w:rPr>
          <w:rStyle w:val="OtherTok"/>
        </w:rPr>
        <w:t xml:space="preserve">,</w:t>
      </w:r>
      <w:r>
        <w:rPr>
          <w:rStyle w:val="NormalTok"/>
        </w:rPr>
        <w:t xml:space="preserve"> </w:t>
      </w:r>
      <w:r>
        <w:rPr>
          <w:rStyle w:val="ErrorTok"/>
        </w:rPr>
        <w:t xml:space="preserve">...</w:t>
      </w:r>
      <w:r>
        <w:rPr>
          <w:rStyle w:val="OtherTok"/>
        </w:rPr>
        <w:t xml:space="preserve">,</w:t>
      </w:r>
      <w:r>
        <w:rPr>
          <w:rStyle w:val="NormalTok"/>
        </w:rPr>
        <w:t xml:space="preserve"> </w:t>
      </w:r>
      <w:r>
        <w:rPr>
          <w:rStyle w:val="ErrorTok"/>
        </w:rPr>
        <w:t xml:space="preserve">mcps_07</w:t>
      </w:r>
      <w:r>
        <w:rPr>
          <w:rStyle w:val="OtherTok"/>
        </w:rPr>
        <w:t xml:space="preserve">],</w:t>
      </w:r>
      <w:r>
        <w:rPr>
          <w:rStyle w:val="NormalTok"/>
        </w:rPr>
        <w:t xml:space="preserve"> </w:t>
      </w:r>
      <w:r>
        <w:rPr>
          <w:rStyle w:val="ErrorTok"/>
        </w:rPr>
        <w:t xml:space="preserve">...</w:t>
      </w:r>
      <w:r>
        <w:rPr>
          <w:rStyle w:val="OtherTok"/>
        </w:rPr>
        <w:t xml:space="preserve">,</w:t>
      </w:r>
      <w:r>
        <w:rPr>
          <w:rStyle w:val="NormalTok"/>
        </w:rPr>
        <w:t xml:space="preserve"> </w:t>
      </w:r>
      <w:r>
        <w:rPr>
          <w:rStyle w:val="OtherTok"/>
        </w:rPr>
        <w:t xml:space="preserve">[</w:t>
      </w:r>
      <w:r>
        <w:rPr>
          <w:rStyle w:val="ErrorTok"/>
        </w:rPr>
        <w:t xml:space="preserve">mcps_</w:t>
      </w:r>
      <w:r>
        <w:rPr>
          <w:rStyle w:val="DecValTok"/>
        </w:rPr>
        <w:t xml:space="preserve">70</w:t>
      </w:r>
      <w:r>
        <w:rPr>
          <w:rStyle w:val="OtherTok"/>
        </w:rPr>
        <w:t xml:space="preserve">,</w:t>
      </w:r>
      <w:r>
        <w:rPr>
          <w:rStyle w:val="NormalTok"/>
        </w:rPr>
        <w:t xml:space="preserve"> </w:t>
      </w:r>
      <w:r>
        <w:rPr>
          <w:rStyle w:val="ErrorTok"/>
        </w:rPr>
        <w:t xml:space="preserve">...</w:t>
      </w:r>
      <w:r>
        <w:rPr>
          <w:rStyle w:val="OtherTok"/>
        </w:rPr>
        <w:t xml:space="preserve">,</w:t>
      </w:r>
      <w:r>
        <w:rPr>
          <w:rStyle w:val="NormalTok"/>
        </w:rPr>
        <w:t xml:space="preserve"> </w:t>
      </w:r>
      <w:r>
        <w:rPr>
          <w:rStyle w:val="ErrorTok"/>
        </w:rPr>
        <w:t xml:space="preserve">mcps_</w:t>
      </w:r>
      <w:r>
        <w:rPr>
          <w:rStyle w:val="DecValTok"/>
        </w:rPr>
        <w:t xml:space="preserve">77</w:t>
      </w:r>
      <w:r>
        <w:rPr>
          <w:rStyle w:val="OtherTok"/>
        </w:rPr>
        <w:t xml:space="preserve">]]</w:t>
      </w:r>
      <w:r>
        <w:br/>
      </w:r>
      <w:r>
        <w:rPr>
          <w:rStyle w:val="FunctionTok"/>
        </w:rPr>
        <w:t xml:space="preserve">}</w:t>
      </w:r>
    </w:p>
    <w:p>
      <w:pPr>
        <w:pStyle w:val="FirstParagraph"/>
      </w:pPr>
      <w:r>
        <w:rPr>
          <w:b/>
          <w:bCs/>
        </w:rPr>
        <w:t xml:space="preserve">Home Assistant Responsibilities:</w:t>
      </w:r>
      <w:r>
        <w:t xml:space="preserve"> </w:t>
      </w:r>
      <w:r>
        <w:t xml:space="preserve">- Create new calibration session folder:</w:t>
      </w:r>
      <w:r>
        <w:t xml:space="preserve"> </w:t>
      </w:r>
      <w:r>
        <w:rPr>
          <w:rStyle w:val="VerbatimChar"/>
        </w:rPr>
        <w:t xml:space="preserve">calibration_2025-08-01_17-00/</w:t>
      </w:r>
      <w:r>
        <w:t xml:space="preserve"> </w:t>
      </w:r>
      <w:r>
        <w:t xml:space="preserve">- Collect and store all scans in</w:t>
      </w:r>
      <w:r>
        <w:t xml:space="preserve"> </w:t>
      </w:r>
      <w:r>
        <w:rPr>
          <w:rStyle w:val="VerbatimChar"/>
        </w:rPr>
        <w:t xml:space="preserve">session.json</w:t>
      </w:r>
      <w:r>
        <w:t xml:space="preserve"> </w:t>
      </w:r>
      <w:r>
        <w:t xml:space="preserve">- Wait for</w:t>
      </w:r>
      <w:r>
        <w:t xml:space="preserve"> </w:t>
      </w:r>
      <w:r>
        <w:rPr>
          <w:rStyle w:val="VerbatimChar"/>
        </w:rPr>
        <w:t xml:space="preserve">scan_complete</w:t>
      </w:r>
      <w:r>
        <w:t xml:space="preserve"> </w:t>
      </w:r>
      <w:r>
        <w:t xml:space="preserve">before triggering analysis</w:t>
      </w:r>
    </w:p>
    <w:p>
      <w:r>
        <w:pict>
          <v:rect style="width:0;height:1.5pt" o:hralign="center" o:hrstd="t" o:hr="t"/>
        </w:pict>
      </w:r>
    </w:p>
    <w:p>
      <w:pPr>
        <w:pStyle w:val="FirstParagraph"/>
      </w:pPr>
      <w:r>
        <w:t xml:space="preserve">✅ Step 2: ROI Auto Selection</w:t>
      </w:r>
    </w:p>
    <w:p>
      <w:pPr>
        <w:pStyle w:val="BodyText"/>
      </w:pPr>
      <w:r>
        <w:rPr>
          <w:b/>
          <w:bCs/>
        </w:rPr>
        <w:t xml:space="preserve">Purpose:</w:t>
      </w:r>
      <w:r>
        <w:t xml:space="preserve"> </w:t>
      </w:r>
      <w:r>
        <w:t xml:space="preserve">Automatically determine optimal ROI center, size, and entry/exit zones based on passive scan data.</w:t>
      </w:r>
    </w:p>
    <w:p>
      <w:pPr>
        <w:pStyle w:val="BodyText"/>
      </w:pPr>
      <w:r>
        <w:rPr>
          <w:b/>
          <w:bCs/>
        </w:rPr>
        <w:t xml:space="preserve">Inputs:</w:t>
      </w:r>
      <w:r>
        <w:t xml:space="preserve"> </w:t>
      </w:r>
      <w:r>
        <w:t xml:space="preserve">-</w:t>
      </w:r>
      <w:r>
        <w:t xml:space="preserve"> </w:t>
      </w:r>
      <w:r>
        <w:rPr>
          <w:rStyle w:val="VerbatimChar"/>
        </w:rPr>
        <w:t xml:space="preserve">session.json</w:t>
      </w:r>
      <w:r>
        <w:t xml:space="preserve"> </w:t>
      </w:r>
      <w:r>
        <w:t xml:space="preserve">containing all ROI sizes, ranging modes, and trials</w:t>
      </w:r>
    </w:p>
    <w:p>
      <w:pPr>
        <w:pStyle w:val="BodyText"/>
      </w:pPr>
      <w:r>
        <w:rPr>
          <w:b/>
          <w:bCs/>
        </w:rPr>
        <w:t xml:space="preserve">Plugin Actions:</w:t>
      </w:r>
      <w:r>
        <w:t xml:space="preserve"> </w:t>
      </w:r>
      <w:r>
        <w:t xml:space="preserve">1.</w:t>
      </w:r>
      <w:r>
        <w:t xml:space="preserve"> </w:t>
      </w:r>
      <w:r>
        <w:rPr>
          <w:b/>
          <w:bCs/>
        </w:rPr>
        <w:t xml:space="preserve">Merge Scans:</w:t>
      </w:r>
      <w:r>
        <w:t xml:space="preserve"> </w:t>
      </w:r>
      <w:r>
        <w:t xml:space="preserve">- Average MCPS per SPAD index over 3 trials per grid/mode</w:t>
      </w:r>
    </w:p>
    <w:p>
      <w:pPr>
        <w:pStyle w:val="Compact"/>
        <w:numPr>
          <w:ilvl w:val="0"/>
          <w:numId w:val="1001"/>
        </w:numPr>
      </w:pPr>
      <w:r>
        <w:rPr>
          <w:b/>
          <w:bCs/>
        </w:rPr>
        <w:t xml:space="preserve">Noise Filtering:</w:t>
      </w:r>
    </w:p>
    <w:p>
      <w:pPr>
        <w:pStyle w:val="Compact"/>
        <w:numPr>
          <w:ilvl w:val="1"/>
          <w:numId w:val="1002"/>
        </w:numPr>
      </w:pPr>
      <w:r>
        <w:t xml:space="preserve">Discard SPADs with MCPS &lt; 10 (too dark)</w:t>
      </w:r>
    </w:p>
    <w:p>
      <w:pPr>
        <w:pStyle w:val="Compact"/>
        <w:numPr>
          <w:ilvl w:val="1"/>
          <w:numId w:val="1002"/>
        </w:numPr>
      </w:pPr>
      <w:r>
        <w:t xml:space="preserve">Mask SPADs with high variance</w:t>
      </w:r>
    </w:p>
    <w:p>
      <w:pPr>
        <w:pStyle w:val="Compact"/>
        <w:numPr>
          <w:ilvl w:val="0"/>
          <w:numId w:val="1001"/>
        </w:numPr>
      </w:pPr>
      <w:r>
        <w:rPr>
          <w:b/>
          <w:bCs/>
        </w:rPr>
        <w:t xml:space="preserve">ROI Selection Logic:</w:t>
      </w:r>
    </w:p>
    <w:p>
      <w:pPr>
        <w:pStyle w:val="Compact"/>
        <w:numPr>
          <w:ilvl w:val="1"/>
          <w:numId w:val="1003"/>
        </w:numPr>
      </w:pPr>
      <w:r>
        <w:t xml:space="preserve">Compute ROI center = weighted average of high-MCPS SPADs</w:t>
      </w:r>
    </w:p>
    <w:p>
      <w:pPr>
        <w:pStyle w:val="Compact"/>
        <w:numPr>
          <w:ilvl w:val="1"/>
          <w:numId w:val="1003"/>
        </w:numPr>
      </w:pPr>
      <w:r>
        <w:t xml:space="preserve">ROI size = bounding box of clustered stable zones</w:t>
      </w:r>
    </w:p>
    <w:p>
      <w:pPr>
        <w:pStyle w:val="Compact"/>
        <w:numPr>
          <w:ilvl w:val="1"/>
          <w:numId w:val="1003"/>
        </w:numPr>
      </w:pPr>
      <w:r>
        <w:t xml:space="preserve">Select best ROI (grid + ranging mode) with most stable readings</w:t>
      </w:r>
    </w:p>
    <w:p>
      <w:pPr>
        <w:pStyle w:val="Compact"/>
        <w:numPr>
          <w:ilvl w:val="0"/>
          <w:numId w:val="1001"/>
        </w:numPr>
      </w:pPr>
      <w:r>
        <w:rPr>
          <w:b/>
          <w:bCs/>
        </w:rPr>
        <w:t xml:space="preserve">Zone Assignment:</w:t>
      </w:r>
    </w:p>
    <w:p>
      <w:pPr>
        <w:pStyle w:val="Compact"/>
        <w:numPr>
          <w:ilvl w:val="1"/>
          <w:numId w:val="1004"/>
        </w:numPr>
      </w:pPr>
      <w:r>
        <w:t xml:space="preserve">Split ROI into two clusters (entry and exit)</w:t>
      </w:r>
    </w:p>
    <w:p>
      <w:pPr>
        <w:pStyle w:val="Compact"/>
        <w:numPr>
          <w:ilvl w:val="1"/>
          <w:numId w:val="1004"/>
        </w:numPr>
      </w:pPr>
      <w:r>
        <w:t xml:space="preserve">Compute centroids for each cluster</w:t>
      </w:r>
    </w:p>
    <w:p>
      <w:pPr>
        <w:pStyle w:val="Compact"/>
        <w:numPr>
          <w:ilvl w:val="1"/>
          <w:numId w:val="1004"/>
        </w:numPr>
      </w:pPr>
      <w:r>
        <w:t xml:space="preserve">Assign one as</w:t>
      </w:r>
      <w:r>
        <w:t xml:space="preserve"> </w:t>
      </w:r>
      <w:r>
        <w:rPr>
          <w:rStyle w:val="VerbatimChar"/>
        </w:rPr>
        <w:t xml:space="preserve">zones.entry.center</w:t>
      </w:r>
      <w:r>
        <w:t xml:space="preserve"> </w:t>
      </w:r>
      <w:r>
        <w:t xml:space="preserve">and the other as</w:t>
      </w:r>
      <w:r>
        <w:t xml:space="preserve"> </w:t>
      </w:r>
      <w:r>
        <w:rPr>
          <w:rStyle w:val="VerbatimChar"/>
        </w:rPr>
        <w:t xml:space="preserve">zones.exit.center</w:t>
      </w:r>
    </w:p>
    <w:p>
      <w:pPr>
        <w:pStyle w:val="Compact"/>
        <w:numPr>
          <w:ilvl w:val="0"/>
          <w:numId w:val="1001"/>
        </w:numPr>
      </w:pPr>
      <w:r>
        <w:rPr>
          <w:b/>
          <w:bCs/>
        </w:rPr>
        <w:t xml:space="preserve">Threshold and Mode Tuning:</w:t>
      </w:r>
    </w:p>
    <w:p>
      <w:pPr>
        <w:pStyle w:val="Compact"/>
        <w:numPr>
          <w:ilvl w:val="1"/>
          <w:numId w:val="1005"/>
        </w:numPr>
      </w:pPr>
      <w:r>
        <w:t xml:space="preserve">Set lower threshold = 90–95% of idle distance</w:t>
      </w:r>
    </w:p>
    <w:p>
      <w:pPr>
        <w:pStyle w:val="Compact"/>
        <w:numPr>
          <w:ilvl w:val="1"/>
          <w:numId w:val="1005"/>
        </w:numPr>
      </w:pPr>
      <w:r>
        <w:t xml:space="preserve">Set upper threshold = 60–80% of peak MCPS</w:t>
      </w:r>
    </w:p>
    <w:p>
      <w:pPr>
        <w:pStyle w:val="Compact"/>
        <w:numPr>
          <w:ilvl w:val="1"/>
          <w:numId w:val="1005"/>
        </w:numPr>
      </w:pPr>
      <w:r>
        <w:t xml:space="preserve">Select ranging mode with lowest variance and strongest signal</w:t>
      </w:r>
    </w:p>
    <w:p>
      <w:pPr>
        <w:pStyle w:val="FirstParagraph"/>
      </w:pPr>
      <w:r>
        <w:rPr>
          <w:b/>
          <w:bCs/>
        </w:rPr>
        <w:t xml:space="preserve">Output:</w:t>
      </w:r>
      <w:r>
        <w:t xml:space="preserve"> </w:t>
      </w:r>
      <w:r>
        <w:t xml:space="preserve">- Store result in</w:t>
      </w:r>
      <w:r>
        <w:t xml:space="preserve"> </w:t>
      </w:r>
      <w:r>
        <w:rPr>
          <w:rStyle w:val="VerbatimChar"/>
        </w:rPr>
        <w:t xml:space="preserve">roi_result.json</w:t>
      </w:r>
      <w:r>
        <w:t xml:space="preserve"> </w:t>
      </w:r>
      <w:r>
        <w:t xml:space="preserve">in same session folder</w:t>
      </w:r>
      <w:r>
        <w:t xml:space="preserve"> </w:t>
      </w:r>
      <w:r>
        <w:t xml:space="preserve">- Apply results back to Roode automatically via OTA YAML update or custom API call:</w:t>
      </w:r>
      <w:r>
        <w:t xml:space="preserve"> </w:t>
      </w:r>
      <w:r>
        <w:t xml:space="preserve">-</w:t>
      </w:r>
      <w:r>
        <w:t xml:space="preserve"> </w:t>
      </w:r>
      <w:r>
        <w:rPr>
          <w:rStyle w:val="VerbatimChar"/>
        </w:rPr>
        <w:t xml:space="preserve">roi_width</w:t>
      </w:r>
      <w:r>
        <w:t xml:space="preserve">,</w:t>
      </w:r>
      <w:r>
        <w:t xml:space="preserve"> </w:t>
      </w:r>
      <w:r>
        <w:rPr>
          <w:rStyle w:val="VerbatimChar"/>
        </w:rPr>
        <w:t xml:space="preserve">roi_height</w:t>
      </w:r>
      <w:r>
        <w:t xml:space="preserve"> </w:t>
      </w:r>
      <w:r>
        <w:t xml:space="preserve">-</w:t>
      </w:r>
      <w:r>
        <w:t xml:space="preserve"> </w:t>
      </w:r>
      <w:r>
        <w:rPr>
          <w:rStyle w:val="VerbatimChar"/>
        </w:rPr>
        <w:t xml:space="preserve">zones.entry.center</w:t>
      </w:r>
      <w:r>
        <w:t xml:space="preserve">,</w:t>
      </w:r>
      <w:r>
        <w:t xml:space="preserve"> </w:t>
      </w:r>
      <w:r>
        <w:rPr>
          <w:rStyle w:val="VerbatimChar"/>
        </w:rPr>
        <w:t xml:space="preserve">zones.exit.center</w:t>
      </w:r>
      <w:r>
        <w:t xml:space="preserve"> </w:t>
      </w:r>
      <w:r>
        <w:t xml:space="preserve">-</w:t>
      </w:r>
      <w:r>
        <w:t xml:space="preserve"> </w:t>
      </w:r>
      <w:r>
        <w:rPr>
          <w:rStyle w:val="VerbatimChar"/>
        </w:rPr>
        <w:t xml:space="preserve">ranging_mode</w:t>
      </w:r>
      <w:r>
        <w:t xml:space="preserve"> </w:t>
      </w:r>
      <w:r>
        <w:t xml:space="preserve">- Threshold percentages</w:t>
      </w:r>
    </w:p>
    <w:p>
      <w:r>
        <w:pict>
          <v:rect style="width:0;height:1.5pt" o:hralign="center" o:hrstd="t" o:hr="t"/>
        </w:pict>
      </w:r>
    </w:p>
    <w:p>
      <w:pPr>
        <w:pStyle w:val="FirstParagraph"/>
      </w:pPr>
      <w:r>
        <w:t xml:space="preserve">📊 Auto-Calculated Setting Table</w:t>
      </w:r>
    </w:p>
    <w:tbl>
      <w:tblPr>
        <w:tblStyle w:val="Table"/>
        <w:tblW w:type="pct" w:w="5000"/>
        <w:tblLayout w:type="fixed"/>
        <w:tblLook w:firstRow="1" w:lastRow="0" w:firstColumn="0" w:lastColumn="0" w:noHBand="0" w:noVBand="0" w:val="0020"/>
      </w:tblPr>
      <w:tblGrid>
        <w:gridCol w:w="2422"/>
        <w:gridCol w:w="3913"/>
        <w:gridCol w:w="1584"/>
      </w:tblGrid>
      <w:tr>
        <w:trPr>
          <w:tblHeader w:val="on"/>
        </w:trPr>
        <w:tc>
          <w:tcPr/>
          <w:p>
            <w:pPr>
              <w:pStyle w:val="Compact"/>
            </w:pPr>
            <w:r>
              <w:t xml:space="preserve">Setting</w:t>
            </w:r>
          </w:p>
        </w:tc>
        <w:tc>
          <w:tcPr/>
          <w:p>
            <w:pPr>
              <w:pStyle w:val="Compact"/>
            </w:pPr>
            <w:r>
              <w:t xml:space="preserve">Description</w:t>
            </w:r>
          </w:p>
        </w:tc>
        <w:tc>
          <w:tcPr/>
          <w:p>
            <w:pPr>
              <w:pStyle w:val="Compact"/>
            </w:pPr>
            <w:r>
              <w:t xml:space="preserve">Formula / Logic</w:t>
            </w:r>
          </w:p>
        </w:tc>
      </w:tr>
      <w:tr>
        <w:tc>
          <w:tcPr/>
          <w:p>
            <w:pPr>
              <w:pStyle w:val="Compact"/>
            </w:pPr>
            <w:r>
              <w:rPr>
                <w:rStyle w:val="VerbatimChar"/>
              </w:rPr>
              <w:t xml:space="preserve">roi_center</w:t>
            </w:r>
          </w:p>
        </w:tc>
        <w:tc>
          <w:tcPr/>
          <w:p>
            <w:pPr>
              <w:pStyle w:val="Compact"/>
            </w:pPr>
            <w:r>
              <w:t xml:space="preserve">Center SPAD of highest activity cluster</w:t>
            </w:r>
          </w:p>
        </w:tc>
        <w:tc>
          <w:tcPr/>
          <w:p>
            <w:pPr>
              <w:pStyle w:val="Compact"/>
            </w:pPr>
            <w:r>
              <w:t xml:space="preserve">Weighted average of top 20% MCPS SPADs</w:t>
            </w:r>
          </w:p>
        </w:tc>
      </w:tr>
      <w:tr>
        <w:tc>
          <w:tcPr/>
          <w:p>
            <w:pPr>
              <w:pStyle w:val="Compact"/>
            </w:pPr>
            <w:r>
              <w:rPr>
                <w:rStyle w:val="VerbatimChar"/>
              </w:rPr>
              <w:t xml:space="preserve">roi_width</w:t>
            </w:r>
            <w:r>
              <w:t xml:space="preserve">,</w:t>
            </w:r>
            <w:r>
              <w:t xml:space="preserve"> </w:t>
            </w:r>
            <w:r>
              <w:rPr>
                <w:rStyle w:val="VerbatimChar"/>
              </w:rPr>
              <w:t xml:space="preserve">roi_height</w:t>
            </w:r>
          </w:p>
        </w:tc>
        <w:tc>
          <w:tcPr/>
          <w:p>
            <w:pPr>
              <w:pStyle w:val="Compact"/>
            </w:pPr>
            <w:r>
              <w:t xml:space="preserve">Optimal bounding box size</w:t>
            </w:r>
          </w:p>
        </w:tc>
        <w:tc>
          <w:tcPr/>
          <w:p>
            <w:pPr>
              <w:pStyle w:val="Compact"/>
            </w:pPr>
            <w:r>
              <w:t xml:space="preserve">Range of stable SPADs &gt; 50% median MCPS</w:t>
            </w:r>
          </w:p>
        </w:tc>
      </w:tr>
      <w:tr>
        <w:tc>
          <w:tcPr/>
          <w:p>
            <w:pPr>
              <w:pStyle w:val="Compact"/>
            </w:pPr>
            <w:r>
              <w:rPr>
                <w:rStyle w:val="VerbatimChar"/>
              </w:rPr>
              <w:t xml:space="preserve">spad_mask</w:t>
            </w:r>
          </w:p>
        </w:tc>
        <w:tc>
          <w:tcPr/>
          <w:p>
            <w:pPr>
              <w:pStyle w:val="Compact"/>
            </w:pPr>
            <w:r>
              <w:t xml:space="preserve">Zones to ignore</w:t>
            </w:r>
          </w:p>
        </w:tc>
        <w:tc>
          <w:tcPr/>
          <w:p>
            <w:pPr>
              <w:pStyle w:val="Compact"/>
            </w:pPr>
            <w:r>
              <w:t xml:space="preserve">SPADs with MCPS &lt; 10 or high variance</w:t>
            </w:r>
          </w:p>
        </w:tc>
      </w:tr>
      <w:tr>
        <w:tc>
          <w:tcPr/>
          <w:p>
            <w:pPr>
              <w:pStyle w:val="Compact"/>
            </w:pPr>
            <w:r>
              <w:rPr>
                <w:rStyle w:val="VerbatimChar"/>
              </w:rPr>
              <w:t xml:space="preserve">zones.entry.center</w:t>
            </w:r>
          </w:p>
        </w:tc>
        <w:tc>
          <w:tcPr/>
          <w:p>
            <w:pPr>
              <w:pStyle w:val="Compact"/>
            </w:pPr>
            <w:r>
              <w:t xml:space="preserve">Entry zone ROI center</w:t>
            </w:r>
          </w:p>
        </w:tc>
        <w:tc>
          <w:tcPr/>
          <w:p>
            <w:pPr>
              <w:pStyle w:val="Compact"/>
            </w:pPr>
            <w:r>
              <w:t xml:space="preserve">Stable high-MCPS cluster (door side A)</w:t>
            </w:r>
          </w:p>
        </w:tc>
      </w:tr>
      <w:tr>
        <w:tc>
          <w:tcPr/>
          <w:p>
            <w:pPr>
              <w:pStyle w:val="Compact"/>
            </w:pPr>
            <w:r>
              <w:rPr>
                <w:rStyle w:val="VerbatimChar"/>
              </w:rPr>
              <w:t xml:space="preserve">zones.exit.center</w:t>
            </w:r>
          </w:p>
        </w:tc>
        <w:tc>
          <w:tcPr/>
          <w:p>
            <w:pPr>
              <w:pStyle w:val="Compact"/>
            </w:pPr>
            <w:r>
              <w:t xml:space="preserve">Exit zone ROI center</w:t>
            </w:r>
          </w:p>
        </w:tc>
        <w:tc>
          <w:tcPr/>
          <w:p>
            <w:pPr>
              <w:pStyle w:val="Compact"/>
            </w:pPr>
            <w:r>
              <w:t xml:space="preserve">Opposite stable cluster (door side B)</w:t>
            </w:r>
          </w:p>
        </w:tc>
      </w:tr>
      <w:tr>
        <w:tc>
          <w:tcPr/>
          <w:p>
            <w:pPr>
              <w:pStyle w:val="Compact"/>
            </w:pPr>
            <w:r>
              <w:rPr>
                <w:rStyle w:val="VerbatimChar"/>
              </w:rPr>
              <w:t xml:space="preserve">detection_thresholds.min</w:t>
            </w:r>
          </w:p>
        </w:tc>
        <w:tc>
          <w:tcPr/>
          <w:p>
            <w:pPr>
              <w:pStyle w:val="Compact"/>
            </w:pPr>
            <w:r>
              <w:t xml:space="preserve">Lower threshold</w:t>
            </w:r>
          </w:p>
        </w:tc>
        <w:tc>
          <w:tcPr/>
          <w:p>
            <w:pPr>
              <w:pStyle w:val="Compact"/>
            </w:pPr>
            <w:r>
              <w:t xml:space="preserve">90–95% of idle distance</w:t>
            </w:r>
          </w:p>
        </w:tc>
      </w:tr>
      <w:tr>
        <w:tc>
          <w:tcPr/>
          <w:p>
            <w:pPr>
              <w:pStyle w:val="Compact"/>
            </w:pPr>
            <w:r>
              <w:rPr>
                <w:rStyle w:val="VerbatimChar"/>
              </w:rPr>
              <w:t xml:space="preserve">detection_thresholds.max</w:t>
            </w:r>
          </w:p>
        </w:tc>
        <w:tc>
          <w:tcPr/>
          <w:p>
            <w:pPr>
              <w:pStyle w:val="Compact"/>
            </w:pPr>
            <w:r>
              <w:t xml:space="preserve">Upper threshold</w:t>
            </w:r>
          </w:p>
        </w:tc>
        <w:tc>
          <w:tcPr/>
          <w:p>
            <w:pPr>
              <w:pStyle w:val="Compact"/>
            </w:pPr>
            <w:r>
              <w:t xml:space="preserve">60–80% of highest MCPS</w:t>
            </w:r>
          </w:p>
        </w:tc>
      </w:tr>
      <w:tr>
        <w:tc>
          <w:tcPr/>
          <w:p>
            <w:pPr>
              <w:pStyle w:val="Compact"/>
            </w:pPr>
            <w:r>
              <w:rPr>
                <w:rStyle w:val="VerbatimChar"/>
              </w:rPr>
              <w:t xml:space="preserve">sampling</w:t>
            </w:r>
          </w:p>
        </w:tc>
        <w:tc>
          <w:tcPr/>
          <w:p>
            <w:pPr>
              <w:pStyle w:val="Compact"/>
            </w:pPr>
            <w:r>
              <w:t xml:space="preserve">Averaging level</w:t>
            </w:r>
          </w:p>
        </w:tc>
        <w:tc>
          <w:tcPr/>
          <w:p>
            <w:pPr>
              <w:pStyle w:val="Compact"/>
            </w:pPr>
            <w:r>
              <w:t xml:space="preserve">Increase if MCPS variance high</w:t>
            </w:r>
          </w:p>
        </w:tc>
      </w:tr>
      <w:tr>
        <w:tc>
          <w:tcPr/>
          <w:p>
            <w:pPr>
              <w:pStyle w:val="Compact"/>
            </w:pPr>
            <w:r>
              <w:rPr>
                <w:rStyle w:val="VerbatimChar"/>
              </w:rPr>
              <w:t xml:space="preserve">filter_window</w:t>
            </w:r>
          </w:p>
        </w:tc>
        <w:tc>
          <w:tcPr/>
          <w:p>
            <w:pPr>
              <w:pStyle w:val="Compact"/>
            </w:pPr>
            <w:r>
              <w:t xml:space="preserve">Movement smoothing window</w:t>
            </w:r>
          </w:p>
        </w:tc>
        <w:tc>
          <w:tcPr/>
          <w:p>
            <w:pPr>
              <w:pStyle w:val="Compact"/>
            </w:pPr>
            <w:r>
              <w:t xml:space="preserve">Larger = smoother, slower</w:t>
            </w:r>
          </w:p>
        </w:tc>
      </w:tr>
      <w:tr>
        <w:tc>
          <w:tcPr/>
          <w:p>
            <w:pPr>
              <w:pStyle w:val="Compact"/>
            </w:pPr>
            <w:r>
              <w:rPr>
                <w:rStyle w:val="VerbatimChar"/>
              </w:rPr>
              <w:t xml:space="preserve">ranging_mode</w:t>
            </w:r>
          </w:p>
        </w:tc>
        <w:tc>
          <w:tcPr/>
          <w:p>
            <w:pPr>
              <w:pStyle w:val="Compact"/>
            </w:pPr>
            <w:r>
              <w:t xml:space="preserve">Chosen ranging mode</w:t>
            </w:r>
          </w:p>
        </w:tc>
        <w:tc>
          <w:tcPr/>
          <w:p>
            <w:pPr>
              <w:pStyle w:val="Compact"/>
            </w:pPr>
            <w:r>
              <w:t xml:space="preserve">Most stable, strong signal across trials</w:t>
            </w:r>
          </w:p>
        </w:tc>
      </w:tr>
    </w:tbl>
    <w:p>
      <w:r>
        <w:pict>
          <v:rect style="width:0;height:1.5pt" o:hralign="center" o:hrstd="t" o:hr="t"/>
        </w:pict>
      </w:r>
    </w:p>
    <w:p>
      <w:pPr>
        <w:pStyle w:val="FirstParagraph"/>
      </w:pPr>
      <w:r>
        <w:t xml:space="preserve">📂 Storage &amp; File Handling</w:t>
      </w:r>
    </w:p>
    <w:p>
      <w:pPr>
        <w:pStyle w:val="BodyText"/>
      </w:pPr>
      <w:r>
        <w:t xml:space="preserve">Each calibration session = single folder, e.g. </w:t>
      </w:r>
      <w:r>
        <w:rPr>
          <w:rStyle w:val="VerbatimChar"/>
        </w:rPr>
        <w:t xml:space="preserve">calibration_2025-08-01_17-00/</w:t>
      </w:r>
      <w:r>
        <w:t xml:space="preserve"> </w:t>
      </w:r>
      <w:r>
        <w:t xml:space="preserve">-</w:t>
      </w:r>
      <w:r>
        <w:t xml:space="preserve"> </w:t>
      </w:r>
      <w:r>
        <w:rPr>
          <w:rStyle w:val="VerbatimChar"/>
        </w:rPr>
        <w:t xml:space="preserve">session.json</w:t>
      </w:r>
      <w:r>
        <w:t xml:space="preserve">: raw scan data</w:t>
      </w:r>
      <w:r>
        <w:t xml:space="preserve"> </w:t>
      </w:r>
      <w:r>
        <w:t xml:space="preserve">-</w:t>
      </w:r>
      <w:r>
        <w:t xml:space="preserve"> </w:t>
      </w:r>
      <w:r>
        <w:rPr>
          <w:rStyle w:val="VerbatimChar"/>
        </w:rPr>
        <w:t xml:space="preserve">roi_result.json</w:t>
      </w:r>
      <w:r>
        <w:t xml:space="preserve">: computed ROI + thresholds</w:t>
      </w:r>
    </w:p>
    <w:p>
      <w:pPr>
        <w:pStyle w:val="BodyText"/>
      </w:pPr>
      <w:r>
        <w:t xml:space="preserve">Multiple sessions are stored in</w:t>
      </w:r>
      <w:r>
        <w:t xml:space="preserve"> </w:t>
      </w:r>
      <w:r>
        <w:rPr>
          <w:rStyle w:val="VerbatimChar"/>
        </w:rPr>
        <w:t xml:space="preserve">/calibration/</w:t>
      </w:r>
      <w:r>
        <w:t xml:space="preserve">; the latest sessions are weighted higher in analysis.</w:t>
      </w:r>
    </w:p>
    <w:p>
      <w:r>
        <w:pict>
          <v:rect style="width:0;height:1.5pt" o:hralign="center" o:hrstd="t" o:hr="t"/>
        </w:pict>
      </w:r>
    </w:p>
    <w:p>
      <w:pPr>
        <w:pStyle w:val="FirstParagraph"/>
      </w:pPr>
      <w:r>
        <w:t xml:space="preserve">🌐 Communication Flow</w:t>
      </w:r>
    </w:p>
    <w:p>
      <w:pPr>
        <w:pStyle w:val="BodyText"/>
      </w:pPr>
      <w:r>
        <w:rPr>
          <w:b/>
          <w:bCs/>
        </w:rPr>
        <w:t xml:space="preserve">From HA to Roode:</w:t>
      </w:r>
      <w:r>
        <w:t xml:space="preserve"> </w:t>
      </w:r>
      <w:r>
        <w:t xml:space="preserve">- Trigger via</w:t>
      </w:r>
      <w:r>
        <w:t xml:space="preserve"> </w:t>
      </w:r>
      <w:r>
        <w:rPr>
          <w:rStyle w:val="VerbatimChar"/>
        </w:rPr>
        <w:t xml:space="preserve">input_select.roode_calibration_control</w:t>
      </w:r>
      <w:r>
        <w:t xml:space="preserve"> </w:t>
      </w:r>
      <w:r>
        <w:t xml:space="preserve">with options:</w:t>
      </w:r>
      <w:r>
        <w:t xml:space="preserve"> </w:t>
      </w:r>
      <w:r>
        <w:t xml:space="preserve">-</w:t>
      </w:r>
      <w:r>
        <w:t xml:space="preserve"> </w:t>
      </w:r>
      <w:r>
        <w:rPr>
          <w:rStyle w:val="VerbatimChar"/>
        </w:rPr>
        <w:t xml:space="preserve">start_passive_scan</w:t>
      </w:r>
      <w:r>
        <w:t xml:space="preserve"> </w:t>
      </w:r>
      <w:r>
        <w:t xml:space="preserve">-</w:t>
      </w:r>
      <w:r>
        <w:t xml:space="preserve"> </w:t>
      </w:r>
      <w:r>
        <w:rPr>
          <w:rStyle w:val="VerbatimChar"/>
        </w:rPr>
        <w:t xml:space="preserve">analyze_roi</w:t>
      </w:r>
    </w:p>
    <w:p>
      <w:pPr>
        <w:pStyle w:val="BodyText"/>
      </w:pPr>
      <w:r>
        <w:rPr>
          <w:b/>
          <w:bCs/>
        </w:rPr>
        <w:t xml:space="preserve">From Roode to HA:</w:t>
      </w:r>
      <w:r>
        <w:t xml:space="preserve"> </w:t>
      </w:r>
      <w:r>
        <w:t xml:space="preserve">- JSON messages containing scan results</w:t>
      </w:r>
      <w:r>
        <w:t xml:space="preserve"> </w:t>
      </w:r>
      <w:r>
        <w:t xml:space="preserve">- Status signal</w:t>
      </w:r>
      <w:r>
        <w:t xml:space="preserve"> </w:t>
      </w:r>
      <w:r>
        <w:rPr>
          <w:rStyle w:val="VerbatimChar"/>
        </w:rPr>
        <w:t xml:space="preserve">scan_complete</w:t>
      </w:r>
    </w:p>
    <w:p>
      <w:r>
        <w:pict>
          <v:rect style="width:0;height:1.5pt" o:hralign="center" o:hrstd="t" o:hr="t"/>
        </w:pict>
      </w:r>
    </w:p>
    <w:p>
      <w:pPr>
        <w:pStyle w:val="FirstParagraph"/>
      </w:pPr>
      <w:r>
        <w:t xml:space="preserve">🚀 Enhancement Summary</w:t>
      </w:r>
    </w:p>
    <w:p>
      <w:pPr>
        <w:pStyle w:val="BodyText"/>
      </w:pPr>
      <w:r>
        <w:t xml:space="preserve">This enhanced guide extends the original calibration plan by:</w:t>
      </w:r>
      <w:r>
        <w:t xml:space="preserve"> </w:t>
      </w:r>
      <w:r>
        <w:t xml:space="preserve">- Adding</w:t>
      </w:r>
      <w:r>
        <w:t xml:space="preserve"> </w:t>
      </w:r>
      <w:r>
        <w:rPr>
          <w:b/>
          <w:bCs/>
        </w:rPr>
        <w:t xml:space="preserve">automatic ROI size and zone assignment</w:t>
      </w:r>
      <w:r>
        <w:t xml:space="preserve"> </w:t>
      </w:r>
      <w:r>
        <w:t xml:space="preserve">- Using</w:t>
      </w:r>
      <w:r>
        <w:t xml:space="preserve"> </w:t>
      </w:r>
      <w:r>
        <w:rPr>
          <w:b/>
          <w:bCs/>
        </w:rPr>
        <w:t xml:space="preserve">passive scan data to auto-set thresholds</w:t>
      </w:r>
      <w:r>
        <w:t xml:space="preserve"> </w:t>
      </w:r>
      <w:r>
        <w:t xml:space="preserve">- Eliminating manual ROI/zone config in YAML</w:t>
      </w:r>
      <w:r>
        <w:t xml:space="preserve"> </w:t>
      </w:r>
      <w:r>
        <w:t xml:space="preserve">- Applying results back to the device automatically via OTA/API</w:t>
      </w:r>
    </w:p>
    <w:p>
      <w:pPr>
        <w:pStyle w:val="BodyText"/>
      </w:pPr>
      <w:r>
        <w:t xml:space="preserve">This ensures Roode optimally configures itself with minimal user intervention, while remaining compatible with the existing ESPHome + Home Assistant integration.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2025-08-24T19:01:46Z</dcterms:created>
  <dcterms:modified xsi:type="dcterms:W3CDTF">2025-08-24T19:01:46Z</dcterms:modified>
</cp:coreProperties>
</file>

<file path=docProps/custom.xml><?xml version="1.0" encoding="utf-8"?>
<Properties xmlns="http://schemas.openxmlformats.org/officeDocument/2006/custom-properties" xmlns:vt="http://schemas.openxmlformats.org/officeDocument/2006/docPropsVTypes"/>
</file>