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center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文档编号：合同编号-文档类型-01</w:t>
      </w:r>
    </w:p>
    <w:p>
      <w:pPr>
        <w:spacing w:after="200"/>
      </w:pP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color w:val="000000"/>
          <w:sz w:val="52"/>
          <w:szCs w:val="52"/>
        </w:rPr>
        <w:t xml:space="preserve">项目名称</w:t>
      </w:r>
    </w:p>
    <w:p>
      <w:pPr>
        <w:spacing w:after="480"/>
        <w:jc w:val="center"/>
      </w:pPr>
      <w:r>
        <w:rPr>
          <w:rFonts w:ascii="Times New Roman" w:eastAsia="黑体" w:hAnsi="Times New Roman"/>
          <w:b/>
          <w:bCs/>
          <w:color w:val="000000"/>
          <w:sz w:val="44"/>
          <w:szCs w:val="44"/>
        </w:rPr>
        <w:t xml:space="preserve">数据字典</w:t>
      </w:r>
    </w:p>
    <w:p>
      <w:pPr>
        <w:spacing w:after="300"/>
      </w:pP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业主单位：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业主单位名称</w:t>
      </w: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承建单位：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承建单位名称</w:t>
      </w: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编制单位：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承建单位名称</w:t>
      </w:r>
    </w:p>
    <w:p>
      <w:pPr>
        <w:spacing w:after="160"/>
        <w:jc w:val="center"/>
      </w:pPr>
      <w:r>
        <w:rPr>
          <w:rFonts w:ascii="Times New Roman" w:eastAsia="黑体" w:hAnsi="Times New Roman"/>
          <w:color w:val="000000"/>
          <w:sz w:val="28"/>
          <w:szCs w:val="28"/>
        </w:rPr>
        <w:t xml:space="preserve">编制时间：</w:t>
      </w:r>
      <w:r>
        <w:rPr>
          <w:rFonts w:ascii="Times New Roman" w:eastAsia="仿宋_GB2312" w:hAnsi="Times New Roman"/>
          <w:color w:val="000000"/>
          <w:sz w:val="28"/>
          <w:szCs w:val="28"/>
        </w:rPr>
        <w:t xml:space="preserve">&lt;年&gt;年&lt;月&gt;月</w:t>
      </w:r>
    </w:p>
    <w:p>
      <w:r>
        <w:br w:type="page"/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版本记录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800"/>
        <w:gridCol w:w="1200"/>
        <w:gridCol w:w="1200"/>
      </w:tblGrid>
      <w:tr>
        <w:trPr>
          <w:tblHeader/>
          <w:trHeight w:val="400" w:hRule="atLeast"/>
        </w:trPr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版本号</w:t>
            </w:r>
          </w:p>
        </w:tc>
        <w:tc>
          <w:tcPr>
            <w:tcW w:type="dxa" w:w="1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3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编制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审核</w:t>
            </w:r>
          </w:p>
        </w:tc>
      </w:tr>
      <w:tr>
        <w:trPr>
          <w:trHeight w:val="340" w:hRule="atLeast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2026-09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初始版本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一、引言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（一）编制目的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本文档为项目名称（系统简称：项目产品名称）的数据字典，对系统核心数据表的逐字段定义进行说明，供运维人员、二次开发人员及第三方开发团队在进行数据查询、报表开发、系统对接与二次开发时查阅。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（二）说明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命名规范：业务表统一采用 bytedesk_ 前缀，并以业务域与实体名组合命名，模块归属见《数据库设计说明书》（2.4 文档）；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公共字段：全部业务表继承 BaseEntity 基类，统一包含 id、uid、created_at、updated_at、created_by、updated_by、is_deleted 公共字段（组织级数据表另含 org_uid），各表字段说明中不再重复列出，公共字段定义见第二章；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覆盖范围：本文档覆盖本项目投产范围（本项目）的核心数据表约 40 张；系统全量数据表（含呼叫中心、渠道对接、CRM 等未启用模块约 320 张）随源码交付，字段定义以 JPA 实体类注解为准，命名与结构规范与本文档一致；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类型口径：类型列采用 MySQL 8.x 口径（VARCHAR(n)/TEXT/BIGINT/INT/TINYINT(1)/DATETIME/JSON），其他数据库（PostgreSQL/Oracle 等）由 JPA 方言自动映射等价类型；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JSON 字段：说明中标注（JSON）的字段存储结构化 JSON 快照，结构见对应接口文档。</w:t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二、公共基础字段（BaseEntity）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2-1 公共基础字段定义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900"/>
        <w:gridCol w:w="900"/>
        <w:gridCol w:w="3600"/>
      </w:tblGrid>
      <w:tr>
        <w:trPr>
          <w:tblHeader/>
          <w:trHeight w:val="400" w:hRule="atLeast"/>
        </w:trP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主键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物理主键，自增，不对外暴露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唯一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业务唯一标识（雪花 ID），对外接口统一使用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创建时间，JPA 审计自动写入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最后更新时间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created_by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创建人 uid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updated_by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最后更新人 uid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is_deleted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TINYINT(1)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软删除标记，0=正常 1=已删除，默认 0</w:t>
            </w:r>
          </w:p>
        </w:tc>
      </w:tr>
      <w:tr>
        <w:trPr>
          <w:trHeight w:val="34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org_uid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所属组织 uid，多租户逻辑隔离键（组织级数据表）</w:t>
            </w:r>
          </w:p>
        </w:tc>
      </w:tr>
    </w:tbl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三、组织与用户域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bytedesk_core_user（平台用户表）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平台级用户主表，登录认证与身份信息载体。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3.1 平台用户表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唯一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登录用户名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password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口令 BCrypt 哈希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nickname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昵称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avatar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头像 URL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email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电子邮箱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mobile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手机号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super_admin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TINYINT(1)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是否超级管理员，默认 0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email_verified / mobile_verified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TINYINT(1)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邮箱/手机验证标记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current_org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当前默认组织 uid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bytedesk_core_organization_config（组织配置表）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组织（租户）主配置，含功能与 AI 参数。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3.2 组织配置表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logo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 Logo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组织描述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组织级 AI 配置（JSON：默认模型/ASR/TTS 等）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extra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扩展配置（JSON）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3.3 bytedesk_core_role（角色表）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3.3 角色表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角色名称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角色编码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角色说明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built_in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TINYINT(1)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是否内置角色（内置不可删）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permissions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权限集合（JSON 数组）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3.4 bytedesk_core_user_org_role（用户组织角色关联表）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用户加入组织时绑定的角色（多对多）。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3.4 用户组织角色关联表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用户 uid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org_uid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 uid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role_uid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角色 uid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3.5 bytedesk_team_member（组织成员表）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用户在组织内的成员身份。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3.5 组织成员表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member_uid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唯一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成员业务 uid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关联平台用户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nickname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成员昵称（工作台显示名）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avatar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成员头像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成员状态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platform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可登录平台（Admin/Desktop/Both）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job_number / mobile / email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工号/手机/邮箱（内部用户档案）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3.6 bytedesk_team_department（部门表）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组织部门树，工单部门流转与数据隔离依据。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3.6 部门表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parent_id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父部门 id，根节点为空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部门名称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order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排序号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leader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部门负责人成员 uid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3.7 bytedesk_core_menu（功能菜单表）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3.7 功能菜单表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菜单名称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path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前端路由路径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permission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所需权限标识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icon / order / 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图标/排序/菜单类型</w:t>
            </w:r>
          </w:p>
        </w:tc>
      </w:tr>
    </w:tbl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四、会话与消息域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4.1 bytedesk_core_thread（会话表）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系统核心聚合根：访客会话/工单会话/同事会话等。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4.1 会话表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topic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会话主题（唯一路由键，如 org/workgroup/wg/visitor/v）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会话类型（WORKGROUP/AGENT/TICKET/MEMBER 等）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会话状态（进行中/已结束等）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owner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会话属主（JSON：客服/成员快照）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visitor / workgroup / agent / robot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参与方身份快照（JSON）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thread_authorized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协作者列表（JSON）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unread_count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未读消息数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extra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扩展信息（JSON：表单/来源等）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4.2 bytedesk_core_message（消息表）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会话消息明细，全部渠道消息统一存储。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4.2 消息表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thread_topic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所属会话主题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消息类型（TEXT/IMAGE/FILE/VOICE/NOTICE 等）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消息内容（JSON，按类型结构不同）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发送状态（SENDING/SUCCESS/DELIVERED/READ）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client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来源端（WEB/APP/ADMIN 等）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发送人 uid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4.3 bytedesk_core_message_unread（未读消息表）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4.3 未读消息表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接收用户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thread_uid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 uid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message_uid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消息 uid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4.4 bytedesk_core_topic_subscription（会话订阅表）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用户与会话的订阅关系，消息路由依据。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4.4 会话订阅表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topic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会话主题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订阅用户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订阅状态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4.5 bytedesk_core_notification（站内通知表）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4.5 站内通知表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通知类型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通知内容（JSON）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接收用户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read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TINYINT(1)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已读标记</w:t>
            </w:r>
          </w:p>
        </w:tc>
      </w:tr>
    </w:tbl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五、客服服务域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5.1 bytedesk_service_workgroup（工作组表）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5.1 工作组表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nickname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工作组名称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announcement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公告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routing_strategy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路由策略（轮询/技能等）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robot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绑定机器人（JSON）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admins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管理员列表（JSON）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5.2 bytedesk_service_agent（客服表）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5.2 客服表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member_uid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关联成员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接待状态（在线/小休/忙碌/离线）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max_thread_count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同时接待上限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current_thread_count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当前接待数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deleted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TINYINT(1)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账号停用标记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5.3 bytedesk_service_visitor（访客表）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5.3 访客表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visitor_uid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访客业务标识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nickname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访客昵称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avatar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头像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mobile / email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手机/邮箱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extra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扩展资料（JSON：来源页/自定义字段）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5.4 bytedesk_service_queue_member（排队记录表）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5.4 排队记录表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thread_uid / visitor_uid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会话/访客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workgroup_uid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排队工作组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排队状态（排队/接入/离队）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enqueue_time / dequeue_time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入队/离队时间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accepted_agent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接入客服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5.5 bytedesk_service_thread_rating（会话评价表）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满意度评价与关闭未解决反馈。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5.5 会话评价表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thread_uid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member / agent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评价人/被评客服（JSON）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rate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评分（1-5）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comment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VARCHAR(1000)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评价内容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attachments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附件列表（JSON 数组）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resolved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TINYINT(1)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关闭时问题是否解决标记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5.6 bytedesk_service_statistic（客服统计表）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5.6 客服统计表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statistic_date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统计日期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agent_nickname / workgroup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统计维度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thread_count / response_duration 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会话量/响应时长等统计指标列</w:t>
            </w:r>
          </w:p>
        </w:tc>
      </w:tr>
    </w:tbl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六、工单域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 bytedesk_ticket（工单主表）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外部/内部工单核心表。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6.1 工单主表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ticket_number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唯一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工单号（TK+序列）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title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工单标题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问题描述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状态（NEW/ASSIGNED/CLAIMED/PROCESSING/RESOLVED/CLOSED/VERIFIED_OK/REOPENED 等 16 态）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priority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优先级（LOW/MIDDLE/HIGH/URGENT）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领域（EXTERNAL 外部/INTERNAL 内部）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contact_name / phone / email / wechat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联系人四要素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category_uid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问题分类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workgroup_uid / department_uid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所属工作组/部门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assignee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当前处理人（JSON 快照）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reporter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报告人（JSON 快照）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thread_uid / thread_topic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关联工单会话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process_instance_id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VARCHAR(64)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Flowable 流程实例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process_entity_uid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工单流程定义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schema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工单表单数据（JSON）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verified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TINYINT(1)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访客验证结果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resolved_time / closed_time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解决/关闭时间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channel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来源渠道（SYSTEM/WEB 等）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6.2 bytedesk_ticket_message（工单消息表）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6.2 工单消息表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ticket_uid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消息类型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消息内容（JSON）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发送人（JSON）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6.3 bytedesk_ticket_comment（工单备注表）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6.3 工单备注表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ticket_uid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备注内容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处理人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6.4 bytedesk_ticket_basic_settings（工单基础设置表）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组织级工单参数。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6.4 工单基础设置表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org_uid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唯一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组织（一组织一行）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assignment_mode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分配模式（自动/手动认领）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access_tip / close_tip 等提示语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各类系统提示语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extra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扩展（JSON）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6.5 bytedesk_ticket_sla_rule（SLA 规则表）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6.5 SLA 规则表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规则名称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first_response_duration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首次响应时限（分钟）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resolve_duration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解决时限（分钟）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category_uids / priorities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适用分类/优先级（JSON）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enabled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TINYINT(1)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启用标记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6.6 bytedesk_ticket_sla_record（SLA 记录表）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6.6 SLA 记录表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ticket_uid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rule_uid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适用规则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start_time / first_reply_time / resolved_time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起算/首响/解决时间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timeout_status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超时状态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6.7 bytedesk_ticket_process（工单流程定义表）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6.7 工单流程定义表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流程名称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schema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流程画布 JSON（节点/边）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版本号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状态（草稿/已发布）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6.8 bytedesk_ticket_assignment_log（流转日志表）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6.8 流转日志表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ticket_uid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action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动作（认领/指派/转派/部门流转）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before_assignee / after_assignee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前后处理人（JSON）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operator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操作人（JSON）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6.9 bytedesk_ticket_statistics（工单统计表）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6.9 工单统计表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statistic_date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统计日期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dimension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统计维度（分类/部门/处理人）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total / resolved / timeout 等指标列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工单量/解决量/超时量等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6.10 bytedesk_ticket_auto_create_settings（自动建单设置表）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6.10 自动建单设置表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org_uid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唯一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trigger_conditions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触发条件（JSON：无人工在线/AI 未解决等）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default_category_uid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默认分类</w:t>
            </w:r>
          </w:p>
        </w:tc>
      </w:tr>
    </w:tbl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七、知识库域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7.1 bytedesk_kbase（知识库表）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7.1 知识库表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库名称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类型（帮助中心/大模型知识库）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embedding_config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向量化配置（JSON）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7.2 bytedesk_kbase_article（帮助文章表）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7.2 帮助文章表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kbase_uid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所属知识库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title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标题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LONGTEXT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Markdown 正文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发布状态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tags / attachments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标签/附件（JSON）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7.3 bytedesk_kbase_faq（常见问题表）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7.3 常见问题表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kbase_uid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所属知识库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question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问题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answer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答案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attachments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附件（JSON）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7.4 bytedesk_kbase_quick_reply（快捷回复表）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7.4 快捷回复表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回复内容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group_name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分组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7.5 bytedesk_kbase_auto_reply_keyword（关键词回复表）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7.5 关键词回复表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keyword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关键词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match_type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匹配方式（精确/模糊/正则）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reply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回复内容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7.6 bytedesk_kbase_llm_chunk（文档切片表）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7.6 文档切片表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kbase_uid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所属知识库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source_uid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来源文档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切片文本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metadata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元数据（JSON）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7.7 bytedesk_kbase_llm_embedding（向量表）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7.7 向量表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chunk_uid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关联切片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embedding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JSON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向量数组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model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向量化模型</w:t>
            </w:r>
          </w:p>
        </w:tc>
      </w:tr>
    </w:tbl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八、AI 智能域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8.1 bytedesk_ai_provider（模型厂商表）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8.1 模型厂商表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厂商名称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能力类型（LLM/ASR/TTS/EMBEDDING）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api_url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API 地址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api_key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密钥（Jasypt 加密存储）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8.2 bytedesk_ai_model（模型表）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8.2 模型表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provider_uid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所属厂商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model_name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模型标识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capability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能力（文本/语音/图像）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context_length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上下文长度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8.3 bytedesk_ai_robot（机器人表）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8.3 机器人表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nickname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机器人名称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类型（SERVICE 服务机器人/LLM 智能体）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LLM 配置（JSON：模型/温度/vLlm 等）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kbases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绑定知识库（JSON）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prompt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提示词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asr_config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语音识别配置（JSON）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8.4 bytedesk_ai_robot_settings（机器人设置表）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组织级机器人参数与转人工策略。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8.4 机器人设置表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org_uid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唯一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组织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transfer_keywords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转人工关键词（JSON）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default_robot_uid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默认机器人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8.5 SPRING_AI_CHAT_MEMORY（大模型会话记忆表）</w:t>
      </w:r>
    </w:p>
    <w:p>
      <w:pPr>
        <w:spacing w:after="100" w:line="360" w:lineRule="auto"/>
        <w:ind w:firstLine="480" w:firstLineChars="200"/>
        <w:jc w:val="both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Spring AI 标准表，存储多轮对话上下文。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8.5 大模型会话记忆表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conversation_id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VARCHAR(36)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会话 ID（绑定业务会话）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content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消息内容（JSON）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USER/ASSISTANT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timestamp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时间戳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8.6 bytedesk_ai_mcp_server（MCP 服务表）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8.6 MCP 服务表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服务名称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transport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传输方式（SSE/STDIO）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command / url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启动命令或服务地址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连接状态</w:t>
            </w:r>
          </w:p>
        </w:tc>
      </w:tr>
    </w:tbl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九、系统支撑域</w:t>
      </w:r>
    </w:p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9.1 bytedesk_core_upload（上传文件表）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9.1 上传文件表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file_name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原始文件名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file_path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存储路径/对象键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file_url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访问 URL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file_size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字节大小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user_uid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VARCHAR(19)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索引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上传人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9.2 bytedesk_core_system_config（平台系统配置表）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9.2 平台系统配置表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system_name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配置项名称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system_value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配置值（敏感项加密）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9.3 bytedesk_core_settings（组织设置表）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9.3 组织设置表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设置分组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value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设置值（JSON）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9.4 bytedesk_core_sms_provider（短信渠道表）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9.4 短信渠道表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provider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VARCHAR(30)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厂商（阿里云等）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sign_name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短信签名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secret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密钥（加密存储）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9.5 bytedesk_core_email_provider（邮件渠道表）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9.5 邮件渠道表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host / port / username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SMTP 参数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password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口令（加密存储）</w:t>
            </w:r>
          </w:p>
        </w:tc>
      </w:tr>
    </w:tbl>
    <w:p>
      <w:pPr>
        <w:pStyle w:val="Heading2"/>
        <w:spacing w:after="140" w:before="280" w:line="34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9.6 bytedesk_core_workflow（工作流定义表）</w:t>
      </w:r>
    </w:p>
    <w:p>
      <w:pPr>
        <w:spacing w:after="80" w:before="160"/>
        <w:jc w:val="center"/>
      </w:pPr>
      <w:r>
        <w:rPr>
          <w:rFonts w:ascii="Times New Roman" w:eastAsia="黑体" w:hAnsi="Times New Roman"/>
          <w:color w:val="000000"/>
          <w:sz w:val="21"/>
          <w:szCs w:val="21"/>
        </w:rPr>
        <w:t xml:space="preserve">表 9.6 工作流定义表 字段说明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00"/>
        <w:gridCol w:w="800"/>
        <w:gridCol w:w="3400"/>
      </w:tblGrid>
      <w:tr>
        <w:trPr>
          <w:tblHeader/>
          <w:trHeight w:val="400" w:hRule="atLeast"/>
        </w:trPr>
        <w:tc>
          <w:tcPr>
            <w:tcW w:type="dxa" w:w="30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字段名</w:t>
            </w:r>
          </w:p>
        </w:tc>
        <w:tc>
          <w:tcPr>
            <w:tcW w:type="dxa" w:w="15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9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允许空</w:t>
            </w:r>
          </w:p>
        </w:tc>
        <w:tc>
          <w:tcPr>
            <w:tcW w:type="dxa" w:w="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键</w:t>
            </w:r>
          </w:p>
        </w:tc>
        <w:tc>
          <w:tcPr>
            <w:tcW w:type="dxa" w:w="3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流程名称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graph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节点/边 JSON</w:t>
            </w:r>
          </w:p>
        </w:tc>
      </w:tr>
      <w:tr>
        <w:trPr>
          <w:trHeight w:val="340" w:hRule="atLeast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 xml:space="preserve">版本</w:t>
            </w:r>
          </w:p>
        </w:tc>
      </w:tr>
    </w:tbl>
    <w:p>
      <w:r>
        <w:br w:type="page"/>
      </w:r>
    </w:p>
    <w:p>
      <w:pPr>
        <w:pStyle w:val="Heading1"/>
        <w:spacing w:after="180" w:before="360" w:line="36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附录：全量数据表获取方式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系统全量数据表（含未启用模块）以 JPA 实体类注解为唯一权威定义，实体源码随《服务器高级功能源码版》一并交付；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开发环境连接业务库后，可执行 SHOW TABLES / information_schema.columns 导出全量结构；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eastAsia="仿宋_GB2312" w:hAnsi="Times New Roman"/>
          <w:color w:val="000000"/>
          <w:sz w:val="24"/>
          <w:szCs w:val="24"/>
        </w:rPr>
        <w:t xml:space="preserve">数据库结构增量以 Liquibase 变更集（starter/src/main/resources/db/changelog/）为准，可追溯全部演进历史。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000000"/>
        <w:sz w:val="18"/>
        <w:szCs w:val="18"/>
      </w:rPr>
      <w:t xml:space="preserve">第 </w:t>
    </w:r>
    <w:r>
      <w:rPr>
        <w:rFonts w:ascii="Times New Roman" w:eastAsia="宋体" w:hAnsi="Times New Roma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000000"/>
        <w:sz w:val="18"/>
        <w:szCs w:val="18"/>
      </w:rPr>
      <w:t xml:space="preserve"> 页 / 共 </w:t>
    </w:r>
    <w:r>
      <w:rPr>
        <w:rFonts w:ascii="Times New Roman" w:eastAsia="宋体" w:hAnsi="Times New Roman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宋体" w:hAnsi="Times New Roman"/>
        <w:color w:val="00000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CC3E5" w:sz="6"/>
      </w:pBdr>
      <w:jc w:val="center"/>
    </w:pPr>
    <w:r>
      <w:rPr>
        <w:rFonts w:ascii="Times New Roman" w:eastAsia="宋体" w:hAnsi="Times New Roman"/>
        <w:color w:val="000000"/>
        <w:sz w:val="18"/>
        <w:szCs w:val="18"/>
      </w:rPr>
      <w:t xml:space="preserve">项目名称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_GB2312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2026-09-16T03:17:07.312Z</dcterms:created>
  <dcterms:modified xsi:type="dcterms:W3CDTF">2026-09-16T03:17:07.312Z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