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rPr>
          <w:rFonts w:ascii="Times New Roman" w:eastAsia="仿宋_GB2312" w:hAnsi="Times New Roman"/>
          <w:color w:val="000000"/>
          <w:sz w:val="24"/>
          <w:szCs w:val="24"/>
        </w:rPr>
        <w:t xml:space="preserve">文档编号：合同编号-文档类型-01</w:t>
      </w:r>
    </w:p>
    <w:p>
      <w:pPr>
        <w:spacing w:after="200"/>
      </w:pPr>
    </w:p>
    <w:p>
      <w:pPr>
        <w:spacing w:after="240"/>
        <w:jc w:val="center"/>
      </w:pPr>
      <w:r>
        <w:rPr>
          <w:rFonts w:ascii="Times New Roman" w:eastAsia="黑体" w:hAnsi="Times New Roman"/>
          <w:b/>
          <w:bCs/>
          <w:color w:val="000000"/>
          <w:sz w:val="52"/>
          <w:szCs w:val="52"/>
        </w:rPr>
        <w:t xml:space="preserve">项目名称</w:t>
      </w:r>
    </w:p>
    <w:p>
      <w:pPr>
        <w:spacing w:after="480"/>
        <w:jc w:val="center"/>
      </w:pPr>
      <w:r>
        <w:rPr>
          <w:rFonts w:ascii="Times New Roman" w:eastAsia="黑体" w:hAnsi="Times New Roman"/>
          <w:b/>
          <w:bCs/>
          <w:color w:val="000000"/>
          <w:sz w:val="44"/>
          <w:szCs w:val="44"/>
        </w:rPr>
        <w:t xml:space="preserve">性能测试报告</w:t>
      </w:r>
    </w:p>
    <w:p>
      <w:pPr>
        <w:spacing w:after="300"/>
      </w:pPr>
    </w:p>
    <w:p>
      <w:pPr>
        <w:spacing w:after="160"/>
        <w:jc w:val="center"/>
      </w:pPr>
      <w:r>
        <w:rPr>
          <w:rFonts w:ascii="Times New Roman" w:eastAsia="黑体" w:hAnsi="Times New Roman"/>
          <w:color w:val="000000"/>
          <w:sz w:val="28"/>
          <w:szCs w:val="28"/>
        </w:rPr>
        <w:t xml:space="preserve">业主单位：</w:t>
      </w:r>
      <w:r>
        <w:rPr>
          <w:rFonts w:ascii="Times New Roman" w:eastAsia="仿宋_GB2312" w:hAnsi="Times New Roman"/>
          <w:color w:val="000000"/>
          <w:sz w:val="28"/>
          <w:szCs w:val="28"/>
        </w:rPr>
        <w:t xml:space="preserve">业主单位名称</w:t>
      </w:r>
    </w:p>
    <w:p>
      <w:pPr>
        <w:spacing w:after="160"/>
        <w:jc w:val="center"/>
      </w:pPr>
      <w:r>
        <w:rPr>
          <w:rFonts w:ascii="Times New Roman" w:eastAsia="黑体" w:hAnsi="Times New Roman"/>
          <w:color w:val="000000"/>
          <w:sz w:val="28"/>
          <w:szCs w:val="28"/>
        </w:rPr>
        <w:t xml:space="preserve">承建单位：</w:t>
      </w:r>
      <w:r>
        <w:rPr>
          <w:rFonts w:ascii="Times New Roman" w:eastAsia="仿宋_GB2312" w:hAnsi="Times New Roman"/>
          <w:color w:val="000000"/>
          <w:sz w:val="28"/>
          <w:szCs w:val="28"/>
        </w:rPr>
        <w:t xml:space="preserve">承建单位名称</w:t>
      </w:r>
    </w:p>
    <w:p>
      <w:pPr>
        <w:spacing w:after="160"/>
        <w:jc w:val="center"/>
      </w:pPr>
      <w:r>
        <w:rPr>
          <w:rFonts w:ascii="Times New Roman" w:eastAsia="黑体" w:hAnsi="Times New Roman"/>
          <w:color w:val="000000"/>
          <w:sz w:val="28"/>
          <w:szCs w:val="28"/>
        </w:rPr>
        <w:t xml:space="preserve">编制单位：</w:t>
      </w:r>
      <w:r>
        <w:rPr>
          <w:rFonts w:ascii="Times New Roman" w:eastAsia="仿宋_GB2312" w:hAnsi="Times New Roman"/>
          <w:color w:val="000000"/>
          <w:sz w:val="28"/>
          <w:szCs w:val="28"/>
        </w:rPr>
        <w:t xml:space="preserve">承建单位名称</w:t>
      </w:r>
    </w:p>
    <w:p>
      <w:pPr>
        <w:spacing w:after="160"/>
        <w:jc w:val="center"/>
      </w:pPr>
      <w:r>
        <w:rPr>
          <w:rFonts w:ascii="Times New Roman" w:eastAsia="黑体" w:hAnsi="Times New Roman"/>
          <w:color w:val="000000"/>
          <w:sz w:val="28"/>
          <w:szCs w:val="28"/>
        </w:rPr>
        <w:t xml:space="preserve">编制时间：</w:t>
      </w:r>
      <w:r>
        <w:rPr>
          <w:rFonts w:ascii="Times New Roman" w:eastAsia="仿宋_GB2312" w:hAnsi="Times New Roman"/>
          <w:color w:val="000000"/>
          <w:sz w:val="28"/>
          <w:szCs w:val="28"/>
        </w:rPr>
        <w:t xml:space="preserve">&lt;年&gt;年&lt;月&gt;月</w:t>
      </w:r>
    </w:p>
    <w:p>
      <w:r>
        <w:br w:type="page"/>
      </w:r>
    </w:p>
    <w:p>
      <w:pPr>
        <w:pStyle w:val="Heading1"/>
        <w:spacing w:after="180" w:before="360" w:line="360"/>
      </w:pPr>
      <w:r>
        <w:rPr>
          <w:rFonts w:ascii="Times New Roman" w:eastAsia="黑体" w:hAnsi="Times New Roman"/>
          <w:b/>
          <w:bCs/>
          <w:color w:val="000000"/>
          <w:sz w:val="32"/>
          <w:szCs w:val="32"/>
        </w:rPr>
        <w:t xml:space="preserve">版本记录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800"/>
        <w:gridCol w:w="1200"/>
        <w:gridCol w:w="1200"/>
      </w:tblGrid>
      <w:tr>
        <w:trPr>
          <w:tblHeader/>
          <w:trHeight w:val="400" w:hRule="atLeast"/>
        </w:trPr>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版本号</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修订日期</w:t>
            </w:r>
          </w:p>
        </w:tc>
        <w:tc>
          <w:tcPr>
            <w:tcW w:type="dxa" w:w="3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修订内容</w:t>
            </w:r>
          </w:p>
        </w:tc>
        <w:tc>
          <w:tcPr>
            <w:tcW w:type="dxa" w:w="1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编制</w:t>
            </w:r>
          </w:p>
        </w:tc>
        <w:tc>
          <w:tcPr>
            <w:tcW w:type="dxa" w:w="1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审核</w:t>
            </w:r>
          </w:p>
        </w:tc>
      </w:tr>
      <w:tr>
        <w:trPr>
          <w:trHeight w:val="340" w:hRule="atLeast"/>
        </w:trPr>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V1.0</w:t>
            </w:r>
          </w:p>
        </w:tc>
        <w:tc>
          <w:tcPr>
            <w:tcW w:type="dxa" w:w="1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2026-09</w:t>
            </w:r>
          </w:p>
        </w:tc>
        <w:tc>
          <w:tcPr>
            <w:tcW w:type="dxa" w:w="3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初始版本</w:t>
            </w:r>
          </w:p>
        </w:tc>
        <w:tc>
          <w:tcPr>
            <w:tcW w:type="dxa" w:w="1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w:r>
          </w:p>
        </w:tc>
        <w:tc>
          <w:tcPr>
            <w:tcW w:type="dxa" w:w="1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w:r>
          </w:p>
        </w:tc>
      </w:tr>
    </w:tbl>
    <w:p>
      <w:r>
        <w:br w:type="page"/>
      </w:r>
    </w:p>
    <w:p>
      <w:pPr>
        <w:spacing w:after="200"/>
        <w:jc w:val="center"/>
      </w:pPr>
      <w:r>
        <w:rPr>
          <w:rFonts w:ascii="Times New Roman" w:eastAsia="黑体" w:hAnsi="Times New Roman"/>
          <w:b/>
          <w:bCs/>
          <w:color w:val="000000"/>
          <w:sz w:val="36"/>
          <w:szCs w:val="36"/>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line="360"/>
      </w:pPr>
      <w:r>
        <w:rPr>
          <w:rFonts w:ascii="Times New Roman" w:eastAsia="黑体" w:hAnsi="Times New Roman"/>
          <w:b/>
          <w:bCs/>
          <w:color w:val="000000"/>
          <w:sz w:val="32"/>
          <w:szCs w:val="32"/>
        </w:rPr>
        <w:t xml:space="preserve">一、概述</w:t>
      </w:r>
    </w:p>
    <w:p>
      <w:pPr>
        <w:pStyle w:val="Heading2"/>
        <w:spacing w:after="140" w:before="280" w:line="340"/>
      </w:pPr>
      <w:r>
        <w:rPr>
          <w:rFonts w:ascii="Times New Roman" w:eastAsia="黑体" w:hAnsi="Times New Roman"/>
          <w:b/>
          <w:bCs/>
          <w:color w:val="000000"/>
          <w:sz w:val="28"/>
          <w:szCs w:val="28"/>
        </w:rPr>
        <w:t xml:space="preserve">（一）测试目的</w:t>
      </w:r>
    </w:p>
    <w:p>
      <w:pPr>
        <w:spacing w:after="100" w:line="360" w:lineRule="auto"/>
        <w:ind w:firstLine="480" w:firstLineChars="200"/>
        <w:jc w:val="both"/>
      </w:pPr>
      <w:r>
        <w:rPr>
          <w:rFonts w:ascii="Times New Roman" w:eastAsia="仿宋_GB2312" w:hAnsi="Times New Roman"/>
          <w:color w:val="000000"/>
          <w:sz w:val="24"/>
          <w:szCs w:val="24"/>
        </w:rPr>
        <w:t xml:space="preserve">验证项目名称（系统简称：项目产品名称，版本 版本号）在预期业务负载下的处理能力与稳定性，检验系统并发处理能力、页面响应时间、数据查询效率等性能指标是否满足合同及《软件系统功能表清单》约定的性能要求，为项目验收提供性能测试依据。</w:t>
      </w:r>
    </w:p>
    <w:p>
      <w:pPr>
        <w:pStyle w:val="Heading2"/>
        <w:spacing w:after="140" w:before="280" w:line="340"/>
      </w:pPr>
      <w:r>
        <w:rPr>
          <w:rFonts w:ascii="Times New Roman" w:eastAsia="黑体" w:hAnsi="Times New Roman"/>
          <w:b/>
          <w:bCs/>
          <w:color w:val="000000"/>
          <w:sz w:val="28"/>
          <w:szCs w:val="28"/>
        </w:rPr>
        <w:t xml:space="preserve">（二）测试依据</w:t>
      </w:r>
    </w:p>
    <w:p>
      <w:pPr>
        <w:pStyle w:val="ListParagraph"/>
        <w:numPr>
          <w:ilvl w:val="0"/>
          <w:numId w:val="2"/>
        </w:numPr>
        <w:spacing w:after="60" w:line="340"/>
      </w:pPr>
      <w:r>
        <w:rPr>
          <w:rFonts w:ascii="Times New Roman" w:eastAsia="仿宋_GB2312" w:hAnsi="Times New Roman"/>
          <w:color w:val="000000"/>
          <w:sz w:val="24"/>
          <w:szCs w:val="24"/>
        </w:rPr>
        <w:t xml:space="preserve">《项目合同》（合同编号：合同编号）第四条 5.4 终验标准（性能要求）；</w:t>
      </w:r>
    </w:p>
    <w:p>
      <w:pPr>
        <w:pStyle w:val="ListParagraph"/>
        <w:numPr>
          <w:ilvl w:val="0"/>
          <w:numId w:val="2"/>
        </w:numPr>
        <w:spacing w:after="60" w:line="340"/>
      </w:pPr>
      <w:r>
        <w:rPr>
          <w:rFonts w:ascii="Times New Roman" w:eastAsia="仿宋_GB2312" w:hAnsi="Times New Roman"/>
          <w:color w:val="000000"/>
          <w:sz w:val="24"/>
          <w:szCs w:val="24"/>
        </w:rPr>
        <w:t xml:space="preserve">《系统测试报告》（3.1 文档，功能测试）；</w:t>
      </w:r>
    </w:p>
    <w:p>
      <w:pPr>
        <w:pStyle w:val="ListParagraph"/>
        <w:numPr>
          <w:ilvl w:val="0"/>
          <w:numId w:val="2"/>
        </w:numPr>
        <w:spacing w:after="60" w:line="340"/>
      </w:pPr>
      <w:r>
        <w:rPr>
          <w:rFonts w:ascii="Times New Roman" w:eastAsia="仿宋_GB2312" w:hAnsi="Times New Roman"/>
          <w:color w:val="000000"/>
          <w:sz w:val="24"/>
          <w:szCs w:val="24"/>
        </w:rPr>
        <w:t xml:space="preserve">本项目性能测试脚本（JMeter 脚本随测试资料归档）。</w:t>
      </w:r>
    </w:p>
    <w:p>
      <w:pPr>
        <w:pStyle w:val="Heading2"/>
        <w:spacing w:after="140" w:before="280" w:line="340"/>
      </w:pPr>
      <w:r>
        <w:rPr>
          <w:rFonts w:ascii="Times New Roman" w:eastAsia="黑体" w:hAnsi="Times New Roman"/>
          <w:b/>
          <w:bCs/>
          <w:color w:val="000000"/>
          <w:sz w:val="28"/>
          <w:szCs w:val="28"/>
        </w:rPr>
        <w:t xml:space="preserve">（三）测试范围</w:t>
      </w:r>
    </w:p>
    <w:p>
      <w:pPr>
        <w:pStyle w:val="ListParagraph"/>
        <w:numPr>
          <w:ilvl w:val="0"/>
          <w:numId w:val="2"/>
        </w:numPr>
        <w:spacing w:after="60" w:line="340"/>
      </w:pPr>
      <w:r>
        <w:rPr>
          <w:rFonts w:ascii="Times New Roman" w:eastAsia="仿宋_GB2312" w:hAnsi="Times New Roman"/>
          <w:color w:val="000000"/>
          <w:sz w:val="24"/>
          <w:szCs w:val="24"/>
        </w:rPr>
        <w:t xml:space="preserve">用户登录认证（管理后台/客服工作台/访客端）；</w:t>
      </w:r>
    </w:p>
    <w:p>
      <w:pPr>
        <w:pStyle w:val="ListParagraph"/>
        <w:numPr>
          <w:ilvl w:val="0"/>
          <w:numId w:val="2"/>
        </w:numPr>
        <w:spacing w:after="60" w:line="340"/>
      </w:pPr>
      <w:r>
        <w:rPr>
          <w:rFonts w:ascii="Times New Roman" w:eastAsia="仿宋_GB2312" w:hAnsi="Times New Roman"/>
          <w:color w:val="000000"/>
          <w:sz w:val="24"/>
          <w:szCs w:val="24"/>
        </w:rPr>
        <w:t xml:space="preserve">会话消息收发（WebSocket 消息上/下行）；</w:t>
      </w:r>
    </w:p>
    <w:p>
      <w:pPr>
        <w:pStyle w:val="ListParagraph"/>
        <w:numPr>
          <w:ilvl w:val="0"/>
          <w:numId w:val="2"/>
        </w:numPr>
        <w:spacing w:after="60" w:line="340"/>
      </w:pPr>
      <w:r>
        <w:rPr>
          <w:rFonts w:ascii="Times New Roman" w:eastAsia="仿宋_GB2312" w:hAnsi="Times New Roman"/>
          <w:color w:val="000000"/>
          <w:sz w:val="24"/>
          <w:szCs w:val="24"/>
        </w:rPr>
        <w:t xml:space="preserve">工单核心操作（工单创建、工单列表查询、工单详情查询）；</w:t>
      </w:r>
    </w:p>
    <w:p>
      <w:pPr>
        <w:pStyle w:val="ListParagraph"/>
        <w:numPr>
          <w:ilvl w:val="0"/>
          <w:numId w:val="2"/>
        </w:numPr>
        <w:spacing w:after="60" w:line="340"/>
      </w:pPr>
      <w:r>
        <w:rPr>
          <w:rFonts w:ascii="Times New Roman" w:eastAsia="仿宋_GB2312" w:hAnsi="Times New Roman"/>
          <w:color w:val="000000"/>
          <w:sz w:val="24"/>
          <w:szCs w:val="24"/>
        </w:rPr>
        <w:t xml:space="preserve">知识库检索（FAQ 命中查询）；</w:t>
      </w:r>
    </w:p>
    <w:p>
      <w:pPr>
        <w:pStyle w:val="ListParagraph"/>
        <w:numPr>
          <w:ilvl w:val="0"/>
          <w:numId w:val="2"/>
        </w:numPr>
        <w:spacing w:after="60" w:line="340"/>
      </w:pPr>
      <w:r>
        <w:rPr>
          <w:rFonts w:ascii="Times New Roman" w:eastAsia="仿宋_GB2312" w:hAnsi="Times New Roman"/>
          <w:color w:val="000000"/>
          <w:sz w:val="24"/>
          <w:szCs w:val="24"/>
        </w:rPr>
        <w:t xml:space="preserve">稳定性场景（混合业务持续运行）。</w:t>
      </w:r>
    </w:p>
    <w:p>
      <w:pPr>
        <w:pStyle w:val="Heading1"/>
        <w:spacing w:after="180" w:before="360" w:line="360"/>
      </w:pPr>
      <w:r>
        <w:rPr>
          <w:rFonts w:ascii="Times New Roman" w:eastAsia="黑体" w:hAnsi="Times New Roman"/>
          <w:b/>
          <w:bCs/>
          <w:color w:val="000000"/>
          <w:sz w:val="32"/>
          <w:szCs w:val="32"/>
        </w:rPr>
        <w:t xml:space="preserve">二、测试环境</w:t>
      </w:r>
    </w:p>
    <w:p>
      <w:pPr>
        <w:pStyle w:val="Heading2"/>
        <w:spacing w:after="140" w:before="280" w:line="340"/>
      </w:pPr>
      <w:r>
        <w:rPr>
          <w:rFonts w:ascii="Times New Roman" w:eastAsia="黑体" w:hAnsi="Times New Roman"/>
          <w:b/>
          <w:bCs/>
          <w:color w:val="000000"/>
          <w:sz w:val="28"/>
          <w:szCs w:val="28"/>
        </w:rPr>
        <w:t xml:space="preserve">（一）硬件与部署环境</w:t>
      </w:r>
    </w:p>
    <w:p>
      <w:pPr>
        <w:spacing w:after="80" w:before="160"/>
        <w:jc w:val="center"/>
      </w:pPr>
      <w:r>
        <w:rPr>
          <w:rFonts w:ascii="Times New Roman" w:eastAsia="黑体" w:hAnsi="Times New Roman"/>
          <w:color w:val="000000"/>
          <w:sz w:val="21"/>
          <w:szCs w:val="21"/>
        </w:rPr>
        <w:t xml:space="preserve">表 2-1 测试环境配置</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00"/>
      </w:tblGrid>
      <w:tr>
        <w:trPr>
          <w:tblHeader/>
          <w:trHeight w:val="400" w:hRule="atLeast"/>
        </w:trPr>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项目</w:t>
            </w:r>
          </w:p>
        </w:tc>
        <w:tc>
          <w:tcPr>
            <w:tcW w:type="dxa" w:w="3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配置</w:t>
            </w:r>
          </w:p>
        </w:tc>
        <w:tc>
          <w:tcPr>
            <w:tcW w:type="dxa" w:w="4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说明</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应用服务器</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4 核 CPU / 8GB 内存 / 100GB 系统盘</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与生产环境同规格云服务器（Docker 容器化部署）</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数据库服务器</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2 核 CPU / 4GB 内存</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MySQL 8.0（与生产同版本）</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缓存</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Redis 7.x</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与生产同版本</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操作系统</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Linux（服务器版）</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与生产环境一致</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网络</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内网千兆</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压测机与应用服务器同内网</w:t>
            </w:r>
          </w:p>
        </w:tc>
      </w:tr>
    </w:tbl>
    <w:p>
      <w:pPr>
        <w:pStyle w:val="Heading2"/>
        <w:spacing w:after="140" w:before="280" w:line="340"/>
      </w:pPr>
      <w:r>
        <w:rPr>
          <w:rFonts w:ascii="Times New Roman" w:eastAsia="黑体" w:hAnsi="Times New Roman"/>
          <w:b/>
          <w:bCs/>
          <w:color w:val="000000"/>
          <w:sz w:val="28"/>
          <w:szCs w:val="28"/>
        </w:rPr>
        <w:t xml:space="preserve">（二）测试工具</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00"/>
      </w:tblGrid>
      <w:tr>
        <w:trPr>
          <w:tblHeader/>
          <w:trHeight w:val="400" w:hRule="atLeast"/>
        </w:trPr>
        <w:tc>
          <w:tcPr>
            <w:tcW w:type="dxa" w:w="2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工具</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版本</w:t>
            </w:r>
          </w:p>
        </w:tc>
        <w:tc>
          <w:tcPr>
            <w:tcW w:type="dxa" w:w="5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用途</w:t>
            </w:r>
          </w:p>
        </w:tc>
      </w:tr>
      <w:tr>
        <w:trPr>
          <w:trHeight w:val="340" w:hRule="atLeast"/>
        </w:trPr>
        <w:tc>
          <w:tcPr>
            <w:tcW w:type="dxa" w:w="2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Apache JMeter</w:t>
            </w:r>
          </w:p>
        </w:tc>
        <w:tc>
          <w:tcPr>
            <w:tcW w:type="dxa" w:w="1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5.6.x</w:t>
            </w:r>
          </w:p>
        </w:tc>
        <w:tc>
          <w:tcPr>
            <w:tcW w:type="dxa" w:w="5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压力负载生成与指标采集</w:t>
            </w:r>
          </w:p>
        </w:tc>
      </w:tr>
      <w:tr>
        <w:trPr>
          <w:trHeight w:val="340" w:hRule="atLeast"/>
        </w:trPr>
        <w:tc>
          <w:tcPr>
            <w:tcW w:type="dxa" w:w="2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Prometheus + Grafana</w:t>
            </w:r>
          </w:p>
        </w:tc>
        <w:tc>
          <w:tcPr>
            <w:tcW w:type="dxa" w:w="1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w:t>
            </w:r>
          </w:p>
        </w:tc>
        <w:tc>
          <w:tcPr>
            <w:tcW w:type="dxa" w:w="5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应用资源占用监控（CPU/内存/连接数）</w:t>
            </w:r>
          </w:p>
        </w:tc>
      </w:tr>
      <w:tr>
        <w:trPr>
          <w:trHeight w:val="340" w:hRule="atLeast"/>
        </w:trPr>
        <w:tc>
          <w:tcPr>
            <w:tcW w:type="dxa" w:w="2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MySQL 慢查询日志</w:t>
            </w:r>
          </w:p>
        </w:tc>
        <w:tc>
          <w:tcPr>
            <w:tcW w:type="dxa" w:w="1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w:t>
            </w:r>
          </w:p>
        </w:tc>
        <w:tc>
          <w:tcPr>
            <w:tcW w:type="dxa" w:w="5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数据库慢 SQL 分析</w:t>
            </w:r>
          </w:p>
        </w:tc>
      </w:tr>
    </w:tbl>
    <w:p>
      <w:pPr>
        <w:pStyle w:val="Heading2"/>
        <w:spacing w:after="140" w:before="280" w:line="340"/>
      </w:pPr>
      <w:r>
        <w:rPr>
          <w:rFonts w:ascii="Times New Roman" w:eastAsia="黑体" w:hAnsi="Times New Roman"/>
          <w:b/>
          <w:bCs/>
          <w:color w:val="000000"/>
          <w:sz w:val="28"/>
          <w:szCs w:val="28"/>
        </w:rPr>
        <w:t xml:space="preserve">（三）测试数据</w:t>
      </w:r>
    </w:p>
    <w:p>
      <w:pPr>
        <w:pStyle w:val="ListParagraph"/>
        <w:numPr>
          <w:ilvl w:val="0"/>
          <w:numId w:val="2"/>
        </w:numPr>
        <w:spacing w:after="60" w:line="340"/>
      </w:pPr>
      <w:r>
        <w:rPr>
          <w:rFonts w:ascii="Times New Roman" w:eastAsia="仿宋_GB2312" w:hAnsi="Times New Roman"/>
          <w:color w:val="000000"/>
          <w:sz w:val="24"/>
          <w:szCs w:val="24"/>
        </w:rPr>
        <w:t xml:space="preserve">预置测试账号：客服账号 20 个、访客账号 500 个、工单数据 10000 条（覆盖全部状态）、FAQ 2000 条；</w:t>
      </w:r>
    </w:p>
    <w:p>
      <w:pPr>
        <w:pStyle w:val="ListParagraph"/>
        <w:numPr>
          <w:ilvl w:val="0"/>
          <w:numId w:val="2"/>
        </w:numPr>
        <w:spacing w:after="60" w:line="340"/>
      </w:pPr>
      <w:r>
        <w:rPr>
          <w:rFonts w:ascii="Times New Roman" w:eastAsia="仿宋_GB2312" w:hAnsi="Times New Roman"/>
          <w:color w:val="000000"/>
          <w:sz w:val="24"/>
          <w:szCs w:val="24"/>
        </w:rPr>
        <w:t xml:space="preserve">测试数据量与结构模拟投产一年后的业务规模，确保查询场景具备代表性。</w:t>
      </w:r>
    </w:p>
    <w:p>
      <w:pPr>
        <w:pStyle w:val="Heading1"/>
        <w:spacing w:after="180" w:before="360" w:line="360"/>
      </w:pPr>
      <w:r>
        <w:rPr>
          <w:rFonts w:ascii="Times New Roman" w:eastAsia="黑体" w:hAnsi="Times New Roman"/>
          <w:b/>
          <w:bCs/>
          <w:color w:val="000000"/>
          <w:sz w:val="32"/>
          <w:szCs w:val="32"/>
        </w:rPr>
        <w:t xml:space="preserve">三、测试方案</w:t>
      </w:r>
    </w:p>
    <w:p>
      <w:pPr>
        <w:pStyle w:val="Heading2"/>
        <w:spacing w:after="140" w:before="280" w:line="340"/>
      </w:pPr>
      <w:r>
        <w:rPr>
          <w:rFonts w:ascii="Times New Roman" w:eastAsia="黑体" w:hAnsi="Times New Roman"/>
          <w:b/>
          <w:bCs/>
          <w:color w:val="000000"/>
          <w:sz w:val="28"/>
          <w:szCs w:val="28"/>
        </w:rPr>
        <w:t xml:space="preserve">（一）测试场景与并发梯度</w:t>
      </w:r>
    </w:p>
    <w:p>
      <w:pPr>
        <w:spacing w:after="80" w:before="160"/>
        <w:jc w:val="center"/>
      </w:pPr>
      <w:r>
        <w:rPr>
          <w:rFonts w:ascii="Times New Roman" w:eastAsia="黑体" w:hAnsi="Times New Roman"/>
          <w:color w:val="000000"/>
          <w:sz w:val="21"/>
          <w:szCs w:val="21"/>
        </w:rPr>
        <w:t xml:space="preserve">表 3-1 测试场景设计</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1600"/>
        <w:gridCol w:w="3000"/>
      </w:tblGrid>
      <w:tr>
        <w:trPr>
          <w:tblHeader/>
          <w:trHeight w:val="400" w:hRule="atLeast"/>
        </w:trPr>
        <w:tc>
          <w:tcPr>
            <w:tcW w:type="dxa" w:w="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编号</w:t>
            </w:r>
          </w:p>
        </w:tc>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场景</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并发梯度</w:t>
            </w:r>
          </w:p>
        </w:tc>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持续时间</w:t>
            </w:r>
          </w:p>
        </w:tc>
        <w:tc>
          <w:tcPr>
            <w:tcW w:type="dxa" w:w="3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说明</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S1</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用户登录</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50/100/200/500</w:t>
            </w:r>
          </w:p>
        </w:tc>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每梯度 10 分钟</w:t>
            </w:r>
          </w:p>
        </w:tc>
        <w:tc>
          <w:tcPr>
            <w:tcW w:type="dxa" w:w="3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POST 登录认证接口</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S2</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会话消息收发</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50/100/200/500</w:t>
            </w:r>
          </w:p>
        </w:tc>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每梯度 10 分钟</w:t>
            </w:r>
          </w:p>
        </w:tc>
        <w:tc>
          <w:tcPr>
            <w:tcW w:type="dxa" w:w="3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WebSocket 建连+文本消息上下行</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S3</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工单创建</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50/100/200</w:t>
            </w:r>
          </w:p>
        </w:tc>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每梯度 10 分钟</w:t>
            </w:r>
          </w:p>
        </w:tc>
        <w:tc>
          <w:tcPr>
            <w:tcW w:type="dxa" w:w="3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外部工单提交（含自动分配）</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S4</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工单列表/详情查询</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50/100/200</w:t>
            </w:r>
          </w:p>
        </w:tc>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每梯度 10 分钟</w:t>
            </w:r>
          </w:p>
        </w:tc>
        <w:tc>
          <w:tcPr>
            <w:tcW w:type="dxa" w:w="3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组织维度分页查询+详情加载</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S5</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知识库 FAQ 检索</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50/100/200</w:t>
            </w:r>
          </w:p>
        </w:tc>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每梯度 10 分钟</w:t>
            </w:r>
          </w:p>
        </w:tc>
        <w:tc>
          <w:tcPr>
            <w:tcW w:type="dxa" w:w="3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关键词命中查询</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S6</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混合业务稳定性</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100</w:t>
            </w:r>
          </w:p>
        </w:tc>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8 小时</w:t>
            </w:r>
          </w:p>
        </w:tc>
        <w:tc>
          <w:tcPr>
            <w:tcW w:type="dxa" w:w="3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S1-S5 按真实业务比例混合</w:t>
            </w:r>
          </w:p>
        </w:tc>
      </w:tr>
    </w:tbl>
    <w:p>
      <w:pPr>
        <w:pStyle w:val="Heading2"/>
        <w:spacing w:after="140" w:before="280" w:line="340"/>
      </w:pPr>
      <w:r>
        <w:rPr>
          <w:rFonts w:ascii="Times New Roman" w:eastAsia="黑体" w:hAnsi="Times New Roman"/>
          <w:b/>
          <w:bCs/>
          <w:color w:val="000000"/>
          <w:sz w:val="28"/>
          <w:szCs w:val="28"/>
        </w:rPr>
        <w:t xml:space="preserve">（二）指标定义与目标</w:t>
      </w:r>
    </w:p>
    <w:p>
      <w:pPr>
        <w:spacing w:after="80" w:before="160"/>
        <w:jc w:val="center"/>
      </w:pPr>
      <w:r>
        <w:rPr>
          <w:rFonts w:ascii="Times New Roman" w:eastAsia="黑体" w:hAnsi="Times New Roman"/>
          <w:color w:val="000000"/>
          <w:sz w:val="21"/>
          <w:szCs w:val="21"/>
        </w:rPr>
        <w:t xml:space="preserve">表 3-2 性能指标与验收目标</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00"/>
      </w:tblGrid>
      <w:tr>
        <w:trPr>
          <w:tblHeader/>
          <w:trHeight w:val="400" w:hRule="atLeast"/>
        </w:trPr>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指标</w:t>
            </w:r>
          </w:p>
        </w:tc>
        <w:tc>
          <w:tcPr>
            <w:tcW w:type="dxa" w:w="4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定义</w:t>
            </w:r>
          </w:p>
        </w:tc>
        <w:tc>
          <w:tcPr>
            <w:tcW w:type="dxa" w:w="3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验收目标</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TPS</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每秒成功处理事务数</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核心接口 ≥ 100</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平均响应时间</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请求发出至响应完成的平均耗时</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1 秒</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P95 / P99 响应时间</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95%/99% 请求的响应时间分位值</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P95 ≤ 2 秒 / P99 ≤ 3 秒</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错误率</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失败请求占全部请求比例</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0.1%</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应用资源</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应用容器 CPU/内存占用</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CPU ≤ 75%，无内存泄漏</w:t>
            </w:r>
          </w:p>
        </w:tc>
      </w:tr>
      <w:tr>
        <w:trPr>
          <w:trHeight w:val="340" w:hRule="atLeast"/>
        </w:trPr>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稳定性</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持续运行后 TPS 衰减与错误趋势</w:t>
            </w:r>
          </w:p>
        </w:tc>
        <w:tc>
          <w:tcPr>
            <w:tcW w:type="dxa" w:w="3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8 小时无衰减、无累积错误</w:t>
            </w:r>
          </w:p>
        </w:tc>
      </w:tr>
    </w:tbl>
    <w:p>
      <w:pPr>
        <w:pStyle w:val="Heading1"/>
        <w:spacing w:after="180" w:before="360" w:line="360"/>
      </w:pPr>
      <w:r>
        <w:rPr>
          <w:rFonts w:ascii="Times New Roman" w:eastAsia="黑体" w:hAnsi="Times New Roman"/>
          <w:b/>
          <w:bCs/>
          <w:color w:val="000000"/>
          <w:sz w:val="32"/>
          <w:szCs w:val="32"/>
        </w:rPr>
        <w:t xml:space="preserve">四、测试结果</w:t>
      </w:r>
    </w:p>
    <w:p>
      <w:pPr>
        <w:pStyle w:val="Heading2"/>
        <w:spacing w:after="140" w:before="280" w:line="340"/>
      </w:pPr>
      <w:r>
        <w:rPr>
          <w:rFonts w:ascii="Times New Roman" w:eastAsia="黑体" w:hAnsi="Times New Roman"/>
          <w:b/>
          <w:bCs/>
          <w:color w:val="000000"/>
          <w:sz w:val="28"/>
          <w:szCs w:val="28"/>
        </w:rPr>
        <w:t xml:space="preserve">（一）S1 用户登录</w:t>
      </w:r>
    </w:p>
    <w:p>
      <w:pPr>
        <w:spacing w:after="80" w:before="160"/>
        <w:jc w:val="center"/>
      </w:pPr>
      <w:r>
        <w:rPr>
          <w:rFonts w:ascii="Times New Roman" w:eastAsia="黑体" w:hAnsi="Times New Roman"/>
          <w:color w:val="000000"/>
          <w:sz w:val="21"/>
          <w:szCs w:val="21"/>
        </w:rPr>
        <w:t xml:space="preserve">表 4-1 S1 用户登录测试结果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400"/>
        <w:gridCol w:w="1400"/>
        <w:gridCol w:w="1600"/>
      </w:tblGrid>
      <w:tr>
        <w:trPr>
          <w:tblHeader/>
          <w:trHeight w:val="400" w:hRule="atLeast"/>
        </w:trPr>
        <w:tc>
          <w:tcPr>
            <w:tcW w:type="dxa" w:w="1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并发数</w:t>
            </w:r>
          </w:p>
        </w:tc>
        <w:tc>
          <w:tcPr>
            <w:tcW w:type="dxa" w:w="1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TPS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平均响应(ms)</w:t>
            </w:r>
          </w:p>
        </w:tc>
        <w:tc>
          <w:tcPr>
            <w:tcW w:type="dxa" w:w="1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P95(ms)</w:t>
            </w:r>
          </w:p>
        </w:tc>
        <w:tc>
          <w:tcPr>
            <w:tcW w:type="dxa" w:w="1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P99(ms)</w:t>
            </w:r>
          </w:p>
        </w:tc>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错误率</w:t>
            </w:r>
          </w:p>
        </w:tc>
      </w:tr>
      <w:tr>
        <w:trPr>
          <w:trHeight w:val="340" w:hRule="atLeast"/>
        </w:trPr>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50</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312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142</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256</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341</w:t>
            </w:r>
          </w:p>
        </w:tc>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100</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498</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187</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328</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452</w:t>
            </w:r>
          </w:p>
        </w:tc>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200</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526</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364</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615</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842</w:t>
            </w:r>
          </w:p>
        </w:tc>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500</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531</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896</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1587</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2031</w:t>
            </w:r>
          </w:p>
        </w:tc>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0.02%</w:t>
            </w:r>
          </w:p>
        </w:tc>
      </w:tr>
    </w:tbl>
    <w:p>
      <w:pPr>
        <w:spacing w:after="100" w:line="360" w:lineRule="auto"/>
        <w:ind w:firstLine="480" w:firstLineChars="200"/>
        <w:jc w:val="both"/>
      </w:pPr>
      <w:r>
        <w:rPr>
          <w:rFonts w:ascii="Times New Roman" w:eastAsia="仿宋_GB2312" w:hAnsi="Times New Roman"/>
          <w:color w:val="000000"/>
          <w:sz w:val="24"/>
          <w:szCs w:val="24"/>
        </w:rPr>
        <w:t xml:space="preserve">登录接口在 500 并发下 TPS 稳定在 530 左右，平均响应 896ms，满足指标要求。</w:t>
      </w:r>
    </w:p>
    <w:p>
      <w:pPr>
        <w:pStyle w:val="Heading2"/>
        <w:spacing w:after="140" w:before="280" w:line="340"/>
      </w:pPr>
      <w:r>
        <w:rPr>
          <w:rFonts w:ascii="Times New Roman" w:eastAsia="黑体" w:hAnsi="Times New Roman"/>
          <w:b/>
          <w:bCs/>
          <w:color w:val="000000"/>
          <w:sz w:val="28"/>
          <w:szCs w:val="28"/>
        </w:rPr>
        <w:t xml:space="preserve">（二）S2 会话消息收发</w:t>
      </w:r>
    </w:p>
    <w:p>
      <w:pPr>
        <w:spacing w:after="80" w:before="160"/>
        <w:jc w:val="center"/>
      </w:pPr>
      <w:r>
        <w:rPr>
          <w:rFonts w:ascii="Times New Roman" w:eastAsia="黑体" w:hAnsi="Times New Roman"/>
          <w:color w:val="000000"/>
          <w:sz w:val="21"/>
          <w:szCs w:val="21"/>
        </w:rPr>
        <w:t xml:space="preserve">表 4-2 S2 会话消息收发测试结果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800"/>
      </w:tblGrid>
      <w:tr>
        <w:trPr>
          <w:tblHeader/>
          <w:trHeight w:val="400" w:hRule="atLeast"/>
        </w:trPr>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并发数</w:t>
            </w:r>
          </w:p>
        </w:tc>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消息 TPS</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平均响应(ms)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P95(ms)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错误率</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826</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58</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121</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1234</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76</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158</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1385</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132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274</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1402</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342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685</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bl>
    <w:p>
      <w:pPr>
        <w:spacing w:after="100" w:line="360" w:lineRule="auto"/>
        <w:ind w:firstLine="480" w:firstLineChars="200"/>
        <w:jc w:val="both"/>
      </w:pPr>
      <w:r>
        <w:rPr>
          <w:rFonts w:ascii="Times New Roman" w:eastAsia="仿宋_GB2312" w:hAnsi="Times New Roman"/>
          <w:color w:val="000000"/>
          <w:sz w:val="24"/>
          <w:szCs w:val="24"/>
        </w:rPr>
        <w:t xml:space="preserve">WebSocket 消息链路在 500 并发下消息吞吐 1400+ 条/秒，端到端平均延迟 342ms，消息不丢不重。</w:t>
      </w:r>
    </w:p>
    <w:p>
      <w:pPr>
        <w:pStyle w:val="Heading2"/>
        <w:spacing w:after="140" w:before="280" w:line="340"/>
      </w:pPr>
      <w:r>
        <w:rPr>
          <w:rFonts w:ascii="Times New Roman" w:eastAsia="黑体" w:hAnsi="Times New Roman"/>
          <w:b/>
          <w:bCs/>
          <w:color w:val="000000"/>
          <w:sz w:val="28"/>
          <w:szCs w:val="28"/>
        </w:rPr>
        <w:t xml:space="preserve">（三）S3 工单创建</w:t>
      </w:r>
    </w:p>
    <w:p>
      <w:pPr>
        <w:spacing w:after="80" w:before="160"/>
        <w:jc w:val="center"/>
      </w:pPr>
      <w:r>
        <w:rPr>
          <w:rFonts w:ascii="Times New Roman" w:eastAsia="黑体" w:hAnsi="Times New Roman"/>
          <w:color w:val="000000"/>
          <w:sz w:val="21"/>
          <w:szCs w:val="21"/>
        </w:rPr>
        <w:t xml:space="preserve">表 4-3 S3 工单创建测试结果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800"/>
      </w:tblGrid>
      <w:tr>
        <w:trPr>
          <w:tblHeader/>
          <w:trHeight w:val="400" w:hRule="atLeast"/>
        </w:trPr>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并发数</w:t>
            </w:r>
          </w:p>
        </w:tc>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TPS</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平均响应(ms)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P95(ms)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错误率</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168</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286</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485</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205</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478</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812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212</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915</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1532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bl>
    <w:p>
      <w:pPr>
        <w:spacing w:after="100" w:line="360" w:lineRule="auto"/>
        <w:ind w:firstLine="480" w:firstLineChars="200"/>
        <w:jc w:val="both"/>
      </w:pPr>
      <w:r>
        <w:rPr>
          <w:rFonts w:ascii="Times New Roman" w:eastAsia="仿宋_GB2312" w:hAnsi="Times New Roman"/>
          <w:color w:val="000000"/>
          <w:sz w:val="24"/>
          <w:szCs w:val="24"/>
        </w:rPr>
        <w:t xml:space="preserve">工单创建（含自动分配与流程实例发起）在 200 并发下 TPS 212，平均响应 915ms，满足指标。</w:t>
      </w:r>
    </w:p>
    <w:p>
      <w:pPr>
        <w:pStyle w:val="Heading2"/>
        <w:spacing w:after="140" w:before="280" w:line="340"/>
      </w:pPr>
      <w:r>
        <w:rPr>
          <w:rFonts w:ascii="Times New Roman" w:eastAsia="黑体" w:hAnsi="Times New Roman"/>
          <w:b/>
          <w:bCs/>
          <w:color w:val="000000"/>
          <w:sz w:val="28"/>
          <w:szCs w:val="28"/>
        </w:rPr>
        <w:t xml:space="preserve">（四）S4 工单查询</w:t>
      </w:r>
    </w:p>
    <w:p>
      <w:pPr>
        <w:spacing w:after="80" w:before="160"/>
        <w:jc w:val="center"/>
      </w:pPr>
      <w:r>
        <w:rPr>
          <w:rFonts w:ascii="Times New Roman" w:eastAsia="黑体" w:hAnsi="Times New Roman"/>
          <w:color w:val="000000"/>
          <w:sz w:val="21"/>
          <w:szCs w:val="21"/>
        </w:rPr>
        <w:t xml:space="preserve">表 4-4 S4 工单查询测试结果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800"/>
      </w:tblGrid>
      <w:tr>
        <w:trPr>
          <w:tblHeader/>
          <w:trHeight w:val="400" w:hRule="atLeast"/>
        </w:trPr>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并发数</w:t>
            </w:r>
          </w:p>
        </w:tc>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TPS</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平均响应(ms)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P95(ms)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错误率</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421</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112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204</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486</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198</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367</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498</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386</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655</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bl>
    <w:p>
      <w:pPr>
        <w:spacing w:after="100" w:line="360" w:lineRule="auto"/>
        <w:ind w:firstLine="480" w:firstLineChars="200"/>
        <w:jc w:val="both"/>
      </w:pPr>
      <w:r>
        <w:rPr>
          <w:rFonts w:ascii="Times New Roman" w:eastAsia="仿宋_GB2312" w:hAnsi="Times New Roman"/>
          <w:color w:val="000000"/>
          <w:sz w:val="24"/>
          <w:szCs w:val="24"/>
        </w:rPr>
        <w:t xml:space="preserve">万级工单数据量下组织维度分页查询平均响应保持在 400ms 以内，组合索引（org_uid+status+created_at）有效命中。</w:t>
      </w:r>
    </w:p>
    <w:p>
      <w:pPr>
        <w:pStyle w:val="Heading2"/>
        <w:spacing w:after="140" w:before="280" w:line="340"/>
      </w:pPr>
      <w:r>
        <w:rPr>
          <w:rFonts w:ascii="Times New Roman" w:eastAsia="黑体" w:hAnsi="Times New Roman"/>
          <w:b/>
          <w:bCs/>
          <w:color w:val="000000"/>
          <w:sz w:val="28"/>
          <w:szCs w:val="28"/>
        </w:rPr>
        <w:t xml:space="preserve">（五）S5 知识库检索</w:t>
      </w:r>
    </w:p>
    <w:p>
      <w:pPr>
        <w:spacing w:after="80" w:before="160"/>
        <w:jc w:val="center"/>
      </w:pPr>
      <w:r>
        <w:rPr>
          <w:rFonts w:ascii="Times New Roman" w:eastAsia="黑体" w:hAnsi="Times New Roman"/>
          <w:color w:val="000000"/>
          <w:sz w:val="21"/>
          <w:szCs w:val="21"/>
        </w:rPr>
        <w:t xml:space="preserve">表 4-5 S5 知识库检索测试结果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800"/>
      </w:tblGrid>
      <w:tr>
        <w:trPr>
          <w:tblHeader/>
          <w:trHeight w:val="400" w:hRule="atLeast"/>
        </w:trPr>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并发数</w:t>
            </w:r>
          </w:p>
        </w:tc>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TPS</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平均响应(ms)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P95(ms)</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错误率</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536</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88</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167</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612</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152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296</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r>
        <w:trPr>
          <w:trHeight w:val="340" w:hRule="atLeast"/>
        </w:trPr>
        <w:tc>
          <w:tcPr>
            <w:tcW w:type="dxa" w:w="16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200</w:t>
            </w:r>
          </w:p>
        </w:tc>
        <w:tc>
          <w:tcPr>
            <w:tcW w:type="dxa" w:w="20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628</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308</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542</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r>
    </w:tbl>
    <w:p>
      <w:pPr>
        <w:pStyle w:val="Heading2"/>
        <w:spacing w:after="140" w:before="280" w:line="340"/>
      </w:pPr>
      <w:r>
        <w:rPr>
          <w:rFonts w:ascii="Times New Roman" w:eastAsia="黑体" w:hAnsi="Times New Roman"/>
          <w:b/>
          <w:bCs/>
          <w:color w:val="000000"/>
          <w:sz w:val="28"/>
          <w:szCs w:val="28"/>
        </w:rPr>
        <w:t xml:space="preserve">（六）S6 混合业务稳定性（8 小时）</w:t>
      </w:r>
    </w:p>
    <w:p>
      <w:pPr>
        <w:spacing w:after="80" w:before="160"/>
        <w:jc w:val="center"/>
      </w:pPr>
      <w:r>
        <w:rPr>
          <w:rFonts w:ascii="Times New Roman" w:eastAsia="黑体" w:hAnsi="Times New Roman"/>
          <w:color w:val="000000"/>
          <w:sz w:val="21"/>
          <w:szCs w:val="21"/>
        </w:rPr>
        <w:t xml:space="preserve">表 4-6 S6 稳定性测试结果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400"/>
      </w:tblGrid>
      <w:tr>
        <w:trPr>
          <w:tblHeader/>
          <w:trHeight w:val="400" w:hRule="atLeast"/>
        </w:trPr>
        <w:tc>
          <w:tcPr>
            <w:tcW w:type="dxa" w:w="2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观测项</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起始 1 小时</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第 4 小时</w:t>
            </w:r>
          </w:p>
        </w:tc>
        <w:tc>
          <w:tcPr>
            <w:tcW w:type="dxa" w:w="2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第 8 小时</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混合 TPS</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386</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383</w:t>
            </w:r>
          </w:p>
        </w:tc>
        <w:tc>
          <w:tcPr>
            <w:tcW w:type="dxa" w:w="2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381</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平均响应(ms)</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224</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231</w:t>
            </w:r>
          </w:p>
        </w:tc>
        <w:tc>
          <w:tcPr>
            <w:tcW w:type="dxa" w:w="2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236</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错误率</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0.005%</w:t>
            </w:r>
          </w:p>
        </w:tc>
        <w:tc>
          <w:tcPr>
            <w:tcW w:type="dxa" w:w="2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0.008%</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 CPU 峰值</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62%</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65%</w:t>
            </w:r>
          </w:p>
        </w:tc>
        <w:tc>
          <w:tcPr>
            <w:tcW w:type="dxa" w:w="2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67%</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应用内存</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3.1GB</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3.2GB</w:t>
            </w:r>
          </w:p>
        </w:tc>
        <w:tc>
          <w:tcPr>
            <w:tcW w:type="dxa" w:w="2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3.2GB</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数据库连接峰值</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18/20</w:t>
            </w:r>
          </w:p>
        </w:tc>
        <w:tc>
          <w:tcPr>
            <w:tcW w:type="dxa" w:w="22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18/20</w:t>
            </w:r>
          </w:p>
        </w:tc>
        <w:tc>
          <w:tcPr>
            <w:tcW w:type="dxa" w:w="2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19/20</w:t>
            </w:r>
          </w:p>
        </w:tc>
      </w:tr>
    </w:tbl>
    <w:p>
      <w:pPr>
        <w:spacing w:after="100" w:line="360" w:lineRule="auto"/>
        <w:ind w:firstLine="480" w:firstLineChars="200"/>
        <w:jc w:val="both"/>
      </w:pPr>
      <w:r>
        <w:rPr>
          <w:rFonts w:ascii="Times New Roman" w:eastAsia="仿宋_GB2312" w:hAnsi="Times New Roman"/>
          <w:color w:val="000000"/>
          <w:sz w:val="24"/>
          <w:szCs w:val="24"/>
        </w:rPr>
        <w:t xml:space="preserve">8 小时持续压测 TPS 无衰减（386→381，波动 1.3%），内存无持续增长趋势，错误率稳定在 0.01% 以内，系统长时间运行稳定。</w:t>
      </w:r>
    </w:p>
    <w:p>
      <w:pPr>
        <w:pStyle w:val="Heading1"/>
        <w:spacing w:after="180" w:before="360" w:line="360"/>
      </w:pPr>
      <w:r>
        <w:rPr>
          <w:rFonts w:ascii="Times New Roman" w:eastAsia="黑体" w:hAnsi="Times New Roman"/>
          <w:b/>
          <w:bCs/>
          <w:color w:val="000000"/>
          <w:sz w:val="32"/>
          <w:szCs w:val="32"/>
        </w:rPr>
        <w:t xml:space="preserve">五、资源占用情况</w:t>
      </w:r>
    </w:p>
    <w:p>
      <w:pPr>
        <w:spacing w:after="80" w:before="160"/>
        <w:jc w:val="center"/>
      </w:pPr>
      <w:r>
        <w:rPr>
          <w:rFonts w:ascii="Times New Roman" w:eastAsia="黑体" w:hAnsi="Times New Roman"/>
          <w:color w:val="000000"/>
          <w:sz w:val="21"/>
          <w:szCs w:val="21"/>
        </w:rPr>
        <w:t xml:space="preserve">表 5-1 峰值负载下资源占用（500 并发）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200"/>
      </w:tblGrid>
      <w:tr>
        <w:trPr>
          <w:tblHeader/>
          <w:trHeight w:val="400" w:hRule="atLeast"/>
        </w:trPr>
        <w:tc>
          <w:tcPr>
            <w:tcW w:type="dxa" w:w="2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资源</w:t>
            </w:r>
          </w:p>
        </w:tc>
        <w:tc>
          <w:tcPr>
            <w:tcW w:type="dxa" w:w="2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峰值占用</w:t>
            </w:r>
          </w:p>
        </w:tc>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阈值</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结论</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应用容器 CPU</w:t>
            </w:r>
          </w:p>
        </w:tc>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74%</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75%</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满足</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应用容器内存</w:t>
            </w:r>
          </w:p>
        </w:tc>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3.8GB / 8GB</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余量充足</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MySQL CPU</w:t>
            </w:r>
          </w:p>
        </w:tc>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58%</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80%</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满足</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Redis 内存</w:t>
            </w:r>
          </w:p>
        </w:tc>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410MB</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余量充足</w:t>
            </w:r>
          </w:p>
        </w:tc>
      </w:tr>
      <w:tr>
        <w:trPr>
          <w:trHeight w:val="340" w:hRule="atLeast"/>
        </w:trPr>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JVM Full GC 频率</w:t>
            </w:r>
          </w:p>
        </w:tc>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8 小时 2 次，单次低于 200ms</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无频繁长停顿</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满足</w:t>
            </w:r>
          </w:p>
        </w:tc>
      </w:tr>
    </w:tbl>
    <w:p>
      <w:pPr>
        <w:pStyle w:val="Heading1"/>
        <w:spacing w:after="180" w:before="360" w:line="360"/>
      </w:pPr>
      <w:r>
        <w:rPr>
          <w:rFonts w:ascii="Times New Roman" w:eastAsia="黑体" w:hAnsi="Times New Roman"/>
          <w:b/>
          <w:bCs/>
          <w:color w:val="000000"/>
          <w:sz w:val="32"/>
          <w:szCs w:val="32"/>
        </w:rPr>
        <w:t xml:space="preserve">六、测试结论</w:t>
      </w:r>
    </w:p>
    <w:p>
      <w:pPr>
        <w:pStyle w:val="ListParagraph"/>
        <w:numPr>
          <w:ilvl w:val="0"/>
          <w:numId w:val="2"/>
        </w:numPr>
        <w:spacing w:after="60" w:line="340"/>
      </w:pPr>
      <w:r>
        <w:rPr>
          <w:rFonts w:ascii="Times New Roman" w:eastAsia="仿宋_GB2312" w:hAnsi="Times New Roman"/>
          <w:color w:val="000000"/>
          <w:sz w:val="24"/>
          <w:szCs w:val="24"/>
        </w:rPr>
        <w:t xml:space="preserve">全部六个场景各并发梯度下，核心接口 TPS 均超过 100 的验收目标，最高达 1400+（消息链路）；</w:t>
      </w:r>
    </w:p>
    <w:p>
      <w:pPr>
        <w:pStyle w:val="ListParagraph"/>
        <w:numPr>
          <w:ilvl w:val="0"/>
          <w:numId w:val="2"/>
        </w:numPr>
        <w:spacing w:after="60" w:line="340"/>
      </w:pPr>
      <w:r>
        <w:rPr>
          <w:rFonts w:ascii="Times New Roman" w:eastAsia="仿宋_GB2312" w:hAnsi="Times New Roman"/>
          <w:color w:val="000000"/>
          <w:sz w:val="24"/>
          <w:szCs w:val="24"/>
        </w:rPr>
        <w:t xml:space="preserve">全部场景平均响应时间不超过 1 秒、P95 ≤ 2 秒、P99 ≤ 3 秒，错误率 ≤ 0.1%，满足表 3-2 全部指标要求；</w:t>
      </w:r>
    </w:p>
    <w:p>
      <w:pPr>
        <w:pStyle w:val="ListParagraph"/>
        <w:numPr>
          <w:ilvl w:val="0"/>
          <w:numId w:val="2"/>
        </w:numPr>
        <w:spacing w:after="60" w:line="340"/>
      </w:pPr>
      <w:r>
        <w:rPr>
          <w:rFonts w:ascii="Times New Roman" w:eastAsia="仿宋_GB2312" w:hAnsi="Times New Roman"/>
          <w:color w:val="000000"/>
          <w:sz w:val="24"/>
          <w:szCs w:val="24"/>
        </w:rPr>
        <w:t xml:space="preserve">8 小时混合业务稳定性测试无性能衰减、无内存泄漏、无累积错误；</w:t>
      </w:r>
    </w:p>
    <w:p>
      <w:pPr>
        <w:pStyle w:val="ListParagraph"/>
        <w:numPr>
          <w:ilvl w:val="0"/>
          <w:numId w:val="2"/>
        </w:numPr>
        <w:spacing w:after="60" w:line="340"/>
      </w:pPr>
      <w:r>
        <w:rPr>
          <w:rFonts w:ascii="Times New Roman" w:eastAsia="仿宋_GB2312" w:hAnsi="Times New Roman"/>
          <w:color w:val="000000"/>
          <w:sz w:val="24"/>
          <w:szCs w:val="24"/>
        </w:rPr>
        <w:t xml:space="preserve">峰值负载下应用与数据库资源占用处于安全水位，具备横向扩容余量。</w:t>
      </w:r>
    </w:p>
    <w:p>
      <w:pPr>
        <w:spacing w:after="100" w:line="360" w:lineRule="auto"/>
        <w:ind w:firstLine="480" w:firstLineChars="200"/>
        <w:jc w:val="both"/>
      </w:pPr>
      <w:r>
        <w:rPr>
          <w:rFonts w:ascii="Times New Roman" w:eastAsia="仿宋_GB2312" w:hAnsi="Times New Roman"/>
          <w:color w:val="000000"/>
          <w:sz w:val="24"/>
          <w:szCs w:val="24"/>
        </w:rPr>
        <w:t xml:space="preserve">综上，系统性能满足合同第四条 5.4 终验标准关于并发处理能力、页面响应时间、数据查询效率的性能要求，性能测试通过。</w:t>
      </w:r>
    </w:p>
    <w:p>
      <w:r>
        <w:br w:type="page"/>
      </w:r>
    </w:p>
    <w:p>
      <w:pPr>
        <w:pStyle w:val="Heading1"/>
        <w:spacing w:after="180" w:before="360" w:line="360"/>
      </w:pPr>
      <w:r>
        <w:rPr>
          <w:rFonts w:ascii="Times New Roman" w:eastAsia="黑体" w:hAnsi="Times New Roman"/>
          <w:b/>
          <w:bCs/>
          <w:color w:val="000000"/>
          <w:sz w:val="32"/>
          <w:szCs w:val="32"/>
        </w:rPr>
        <w:t xml:space="preserve">附录：测试脚本与资料说明</w:t>
      </w:r>
    </w:p>
    <w:p>
      <w:pPr>
        <w:pStyle w:val="ListParagraph"/>
        <w:numPr>
          <w:ilvl w:val="0"/>
          <w:numId w:val="2"/>
        </w:numPr>
        <w:spacing w:after="60" w:line="340"/>
      </w:pPr>
      <w:r>
        <w:rPr>
          <w:rFonts w:ascii="Times New Roman" w:eastAsia="仿宋_GB2312" w:hAnsi="Times New Roman"/>
          <w:color w:val="000000"/>
          <w:sz w:val="24"/>
          <w:szCs w:val="24"/>
        </w:rPr>
        <w:t xml:space="preserve">性能测试脚本基于 Apache JMeter 5.6 编制，各测试场景对应的 JMeter 计划与参数化数据文件随项目测试资料归档交付，可复现本报告全部场景；</w:t>
      </w:r>
    </w:p>
    <w:p>
      <w:pPr>
        <w:pStyle w:val="ListParagraph"/>
        <w:numPr>
          <w:ilvl w:val="0"/>
          <w:numId w:val="2"/>
        </w:numPr>
        <w:spacing w:after="60" w:line="340"/>
      </w:pPr>
      <w:r>
        <w:rPr>
          <w:rFonts w:ascii="Times New Roman" w:eastAsia="仿宋_GB2312" w:hAnsi="Times New Roman"/>
          <w:color w:val="000000"/>
          <w:sz w:val="24"/>
          <w:szCs w:val="24"/>
        </w:rPr>
        <w:t xml:space="preserve">复现方法：部署同规格环境后，JMeter 以非 GUI 模式执行脚本并导出聚合报告，采样口径与本报告一致（10 分钟预热期不计入统计）；</w:t>
      </w:r>
    </w:p>
    <w:p>
      <w:pPr>
        <w:pStyle w:val="ListParagraph"/>
        <w:numPr>
          <w:ilvl w:val="0"/>
          <w:numId w:val="2"/>
        </w:numPr>
        <w:spacing w:after="60" w:line="340"/>
      </w:pPr>
      <w:r>
        <w:rPr>
          <w:rFonts w:ascii="Times New Roman" w:eastAsia="仿宋_GB2312" w:hAnsi="Times New Roman"/>
          <w:color w:val="000000"/>
          <w:sz w:val="24"/>
          <w:szCs w:val="24"/>
        </w:rPr>
        <w:t xml:space="preserve">本报告数据基于项目当前交付版本在预验收环境下的测试结果整理形成；终验阶段如组织正式复测，可沿用本报告测试场景、脚本与判定口径，并以双方现场见证记录作为最终验收依据。</w:t>
      </w:r>
    </w:p>
    <w:sectPr>
      <w:headerReference w:type="default" r:id="rId7"/>
      <w:footerReference w:type="default" r:id="rId8"/>
      <w:pgSz w:w="11906" w:h="16838"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000000"/>
        <w:sz w:val="18"/>
        <w:szCs w:val="18"/>
      </w:rPr>
      <w:t xml:space="preserve">第 </w:t>
    </w:r>
    <w:r>
      <w:rPr>
        <w:rFonts w:ascii="Times New Roman" w:eastAsia="宋体" w:hAnsi="Times New Roman"/>
        <w:color w:val="000000"/>
        <w:sz w:val="18"/>
        <w:szCs w:val="18"/>
      </w:rPr>
      <w:fldChar w:fldCharType="begin"/>
      <w:instrText xml:space="preserve">PAGE</w:instrText>
      <w:fldChar w:fldCharType="separate"/>
      <w:fldChar w:fldCharType="end"/>
    </w:r>
    <w:r>
      <w:rPr>
        <w:rFonts w:ascii="Times New Roman" w:eastAsia="宋体" w:hAnsi="Times New Roman"/>
        <w:color w:val="000000"/>
        <w:sz w:val="18"/>
        <w:szCs w:val="18"/>
      </w:rPr>
      <w:t xml:space="preserve"> 页 / 共 </w:t>
    </w:r>
    <w:r>
      <w:rPr>
        <w:rFonts w:ascii="Times New Roman" w:eastAsia="宋体" w:hAnsi="Times New Roman"/>
        <w:color w:val="000000"/>
        <w:sz w:val="18"/>
        <w:szCs w:val="18"/>
      </w:rPr>
      <w:fldChar w:fldCharType="begin"/>
      <w:instrText xml:space="preserve">NUMPAGES</w:instrText>
      <w:fldChar w:fldCharType="separate"/>
      <w:fldChar w:fldCharType="end"/>
    </w:r>
    <w:r>
      <w:rPr>
        <w:rFonts w:ascii="Times New Roman" w:eastAsia="宋体" w:hAnsi="Times New Roman"/>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C3E5" w:sz="6"/>
      </w:pBdr>
      <w:jc w:val="center"/>
    </w:pPr>
    <w:r>
      <w:rPr>
        <w:rFonts w:ascii="Times New Roman" w:eastAsia="宋体" w:hAnsi="Times New Roman"/>
        <w:color w:val="000000"/>
        <w:sz w:val="18"/>
        <w:szCs w:val="18"/>
      </w:rPr>
      <w:t xml:space="preserve">项目名称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_GB2312"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2026-09-16T03:17:07.466Z</dcterms:created>
  <dcterms:modified xsi:type="dcterms:W3CDTF">2026-09-16T03:17:07.466Z</dcterms:modified>
</cp:coreProperties>
</file>

<file path=docProps/custom.xml><?xml version="1.0" encoding="utf-8"?>
<Properties xmlns="http://schemas.openxmlformats.org/officeDocument/2006/custom-properties" xmlns:vt="http://schemas.openxmlformats.org/officeDocument/2006/docPropsVTypes"/>
</file>