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  <w:r>
        <w:rPr>
          <w:sz w:val="24"/>
          <w:szCs w:val="24"/>
        </w:rPr>
        <w:t xml:space="preserve"/>
      </w:r>
    </w:p>
    <w:p>
      <w:pPr>
        <w:spacing w:after="240"/>
        <w:jc w:val="center"/>
      </w:pPr>
      <w:r>
        <w:rPr>
          <w:rFonts w:ascii="Times New Roman" w:eastAsia="黑体" w:hAnsi="Times New Roman"/>
          <w:b/>
          <w:bCs/>
          <w:sz w:val="44"/>
          <w:szCs w:val="44"/>
        </w:rPr>
        <w:t xml:space="preserve">微语协作平台技术手册</w:t>
      </w:r>
    </w:p>
    <w:p>
      <w:pPr>
        <w:spacing w:after="2200"/>
        <w:jc w:val="center"/>
      </w:pPr>
      <w:r>
        <w:rPr>
          <w:rFonts w:ascii="Times New Roman" w:eastAsia="黑体" w:hAnsi="Times New Roman"/>
          <w:b/>
          <w:bCs/>
          <w:sz w:val="28"/>
          <w:szCs w:val="28"/>
        </w:rPr>
        <w:t xml:space="preserve">技术架构与部署指南</w:t>
      </w:r>
    </w:p>
    <w:p>
      <w:pPr>
        <w:spacing w:after="160"/>
        <w:jc w:val="center"/>
      </w:pPr>
      <w:r>
        <w:rPr>
          <w:rFonts w:ascii="Times New Roman" w:eastAsia="仿宋" w:hAnsi="Times New Roman"/>
          <w:sz w:val="28"/>
          <w:szCs w:val="28"/>
        </w:rPr>
        <w:t xml:space="preserve">北京微语天下科技有限公司</w:t>
      </w:r>
    </w:p>
    <w:p>
      <w:pPr>
        <w:jc w:val="center"/>
      </w:pPr>
      <w:r>
        <w:rPr>
          <w:rFonts w:ascii="Times New Roman" w:eastAsia="仿宋" w:hAnsi="Times New Roman"/>
          <w:sz w:val="28"/>
          <w:szCs w:val="28"/>
        </w:rPr>
        <w:t xml:space="preserve">2026年8月28日</w:t>
      </w:r>
    </w:p>
    <w:p>
      <w:pPr>
        <w:pageBreakBefore/>
      </w:pPr>
      <w:r>
        <w:rPr>
          <w:sz w:val="24"/>
          <w:szCs w:val="24"/>
        </w:rPr>
        <w:t xml:space="preserve"/>
      </w:r>
    </w:p>
    <w:p>
      <w:pPr>
        <w:spacing w:after="200"/>
        <w:jc w:val="center"/>
      </w:pPr>
      <w:r>
        <w:rPr>
          <w:rFonts w:ascii="Times New Roman" w:eastAsia="黑体" w:hAnsi="Times New Roman"/>
          <w:b/>
          <w:bCs/>
          <w:sz w:val="32"/>
          <w:szCs w:val="32"/>
        </w:rPr>
        <w:t xml:space="preserve">目  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  <w:r>
        <w:rPr>
          <w:sz w:val="24"/>
          <w:szCs w:val="24"/>
        </w:rPr>
        <w:t xml:space="preserve"/>
      </w:r>
    </w:p>
    <w:p>
      <w:pPr>
        <w:pStyle w:val="Heading1"/>
        <w:spacing w:after="100" w:before="240"/>
      </w:pPr>
      <w:r>
        <w:rPr>
          <w:rFonts w:ascii="Times New Roman" w:eastAsia="黑体" w:hAnsi="Times New Roman"/>
          <w:b/>
          <w:bCs/>
          <w:color w:val="000000"/>
          <w:sz w:val="32"/>
          <w:szCs w:val="32"/>
        </w:rPr>
        <w:t xml:space="preserve">微语协作平台技术手册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基于AI全新打造的开源企业级多租户团队协作工具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技术架构与部署指南</w:t>
      </w:r>
    </w:p>
    <w:p>
      <w:pPr>
        <w:pBdr>
          <w:left w:val="single" w:color="4472C4" w:sz="12" w:space="8"/>
        </w:pBdr>
        <w:spacing w:after="60" w:line="320" w:lineRule="auto"/>
        <w:ind w:left="360"/>
      </w:pPr>
      <w:r>
        <w:rPr>
          <w:rFonts w:ascii="Times New Roman" w:eastAsia="仿宋" w:hAnsi="Times New Roman"/>
          <w:b/>
          <w:bCs/>
          <w:sz w:val="22"/>
          <w:szCs w:val="22"/>
        </w:rPr>
        <w:t xml:space="preserve">🤖 文档说明：本技术手册由AI基于官方文档自动生成，包含技术架构、部署方案和开发指南等内容。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📚 产品概述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微语</w:t>
      </w:r>
      <w:r>
        <w:rPr>
          <w:rFonts w:ascii="Times New Roman" w:eastAsia="仿宋" w:hAnsi="Times New Roman"/>
          <w:sz w:val="24"/>
          <w:szCs w:val="24"/>
        </w:rPr>
        <w:t xml:space="preserve">是基于AI全新打造的一款开源企业级多租户团队协作工具，集成企业IM、在线客服、企业知识库、工单系统、AI Agent智能体、工作流、客户之声、呼叫中心、视频客服、开放平台等多种功能于一体。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技术特点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多租户架构</w:t>
      </w:r>
      <w:r>
        <w:rPr>
          <w:rFonts w:ascii="Times New Roman" w:eastAsia="仿宋" w:hAnsi="Times New Roman"/>
          <w:sz w:val="24"/>
          <w:szCs w:val="24"/>
        </w:rPr>
        <w:t xml:space="preserve"> - 支持SaaS模式部署，租户数据完全隔离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模块化设计</w:t>
      </w:r>
      <w:r>
        <w:rPr>
          <w:rFonts w:ascii="Times New Roman" w:eastAsia="仿宋" w:hAnsi="Times New Roman"/>
          <w:sz w:val="24"/>
          <w:szCs w:val="24"/>
        </w:rPr>
        <w:t xml:space="preserve"> - 各功能模块独立，可按需部署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微服务架构</w:t>
      </w:r>
      <w:r>
        <w:rPr>
          <w:rFonts w:ascii="Times New Roman" w:eastAsia="仿宋" w:hAnsi="Times New Roman"/>
          <w:sz w:val="24"/>
          <w:szCs w:val="24"/>
        </w:rPr>
        <w:t xml:space="preserve"> - 支持分布式部署和水平扩展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开源可定制</w:t>
      </w:r>
      <w:r>
        <w:rPr>
          <w:rFonts w:ascii="Times New Roman" w:eastAsia="仿宋" w:hAnsi="Times New Roman"/>
          <w:sz w:val="24"/>
          <w:szCs w:val="24"/>
        </w:rPr>
        <w:t xml:space="preserve"> - 提供完整源码版本，支持深度定制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🏗️ 系统架构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分层架构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系统采用经典的分层架构设计：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展示层</w:t>
      </w:r>
      <w:r>
        <w:rPr>
          <w:rFonts w:ascii="Times New Roman" w:eastAsia="仿宋" w:hAnsi="Times New Roman"/>
          <w:sz w:val="24"/>
          <w:szCs w:val="24"/>
        </w:rPr>
        <w:t xml:space="preserve"> - Web前端、移动端APP、API接口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业务层</w:t>
      </w:r>
      <w:r>
        <w:rPr>
          <w:rFonts w:ascii="Times New Roman" w:eastAsia="仿宋" w:hAnsi="Times New Roman"/>
          <w:sz w:val="24"/>
          <w:szCs w:val="24"/>
        </w:rPr>
        <w:t xml:space="preserve"> - 业务逻辑处理、工作流引擎、AI引擎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数据层</w:t>
      </w:r>
      <w:r>
        <w:rPr>
          <w:rFonts w:ascii="Times New Roman" w:eastAsia="仿宋" w:hAnsi="Times New Roman"/>
          <w:sz w:val="24"/>
          <w:szCs w:val="24"/>
        </w:rPr>
        <w:t xml:space="preserve"> - 数据库、缓存、文件存储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基础设施层</w:t>
      </w:r>
      <w:r>
        <w:rPr>
          <w:rFonts w:ascii="Times New Roman" w:eastAsia="仿宋" w:hAnsi="Times New Roman"/>
          <w:sz w:val="24"/>
          <w:szCs w:val="24"/>
        </w:rPr>
        <w:t xml:space="preserve"> - 容器化部署、监控、日志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模块架构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通讯模块</w:t>
      </w:r>
      <w:r>
        <w:rPr>
          <w:rFonts w:ascii="Times New Roman" w:eastAsia="仿宋" w:hAnsi="Times New Roman"/>
          <w:sz w:val="24"/>
          <w:szCs w:val="24"/>
        </w:rPr>
        <w:t xml:space="preserve"> - 企业IM、消息推送、实时通讯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客服模块</w:t>
      </w:r>
      <w:r>
        <w:rPr>
          <w:rFonts w:ascii="Times New Roman" w:eastAsia="仿宋" w:hAnsi="Times New Roman"/>
          <w:sz w:val="24"/>
          <w:szCs w:val="24"/>
        </w:rPr>
        <w:t xml:space="preserve"> - 多渠道客服、智能分配、会话管理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AI模块</w:t>
      </w:r>
      <w:r>
        <w:rPr>
          <w:rFonts w:ascii="Times New Roman" w:eastAsia="仿宋" w:hAnsi="Times New Roman"/>
          <w:sz w:val="24"/>
          <w:szCs w:val="24"/>
        </w:rPr>
        <w:t xml:space="preserve"> - 大模型集成、智能问答、自动回复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知识库模块</w:t>
      </w:r>
      <w:r>
        <w:rPr>
          <w:rFonts w:ascii="Times New Roman" w:eastAsia="仿宋" w:hAnsi="Times New Roman"/>
          <w:sz w:val="24"/>
          <w:szCs w:val="24"/>
        </w:rPr>
        <w:t xml:space="preserve"> - 文档管理、全文检索、权限控制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工单模块</w:t>
      </w:r>
      <w:r>
        <w:rPr>
          <w:rFonts w:ascii="Times New Roman" w:eastAsia="仿宋" w:hAnsi="Times New Roman"/>
          <w:sz w:val="24"/>
          <w:szCs w:val="24"/>
        </w:rPr>
        <w:t xml:space="preserve"> - 工单流转、状态跟踪、SLA管理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工作流模块</w:t>
      </w:r>
      <w:r>
        <w:rPr>
          <w:rFonts w:ascii="Times New Roman" w:eastAsia="仿宋" w:hAnsi="Times New Roman"/>
          <w:sz w:val="24"/>
          <w:szCs w:val="24"/>
        </w:rPr>
        <w:t xml:space="preserve"> - 流程设计、自动化执行、审批管理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技术栈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后端技术</w:t>
      </w:r>
      <w:r>
        <w:rPr>
          <w:rFonts w:ascii="Times New Roman" w:eastAsia="仿宋" w:hAnsi="Times New Roman"/>
          <w:sz w:val="24"/>
          <w:szCs w:val="24"/>
        </w:rPr>
        <w:t xml:space="preserve"> - Java 21、Spring Boot 4.1.0（Jetty、虚拟线程）、Spring AI 2.0.0、Flowable 8 工作流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数据层</w:t>
      </w:r>
      <w:r>
        <w:rPr>
          <w:rFonts w:ascii="Times New Roman" w:eastAsia="仿宋" w:hAnsi="Times New Roman"/>
          <w:sz w:val="24"/>
          <w:szCs w:val="24"/>
        </w:rPr>
        <w:t xml:space="preserve"> - MySQL（默认）/ PostgreSQL / H2 / Oracle / KingBase，Redis + Caffeine，Elasticsearch，Liquibase 迁移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前端技术</w:t>
      </w:r>
      <w:r>
        <w:rPr>
          <w:rFonts w:ascii="Times New Roman" w:eastAsia="仿宋" w:hAnsi="Times New Roman"/>
          <w:sz w:val="24"/>
          <w:szCs w:val="24"/>
        </w:rPr>
        <w:t xml:space="preserve"> - React、TypeScript（Ant Design / Ant Design Mobile）、WebRTC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移动端</w:t>
      </w:r>
      <w:r>
        <w:rPr>
          <w:rFonts w:ascii="Times New Roman" w:eastAsia="仿宋" w:hAnsi="Times New Roman"/>
          <w:sz w:val="24"/>
          <w:szCs w:val="24"/>
        </w:rPr>
        <w:t xml:space="preserve"> - Flutter、UniApp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部署方式</w:t>
      </w:r>
      <w:r>
        <w:rPr>
          <w:rFonts w:ascii="Times New Roman" w:eastAsia="仿宋" w:hAnsi="Times New Roman"/>
          <w:sz w:val="24"/>
          <w:szCs w:val="24"/>
        </w:rPr>
        <w:t xml:space="preserve"> - Docker Compose（一镜像一文件、start.sh 关键字驱动）、Kubernetes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🔧 部署方案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Docker部署（推荐）</w:t>
      </w:r>
    </w:p>
    <w:p>
      <w:pPr>
        <w:pStyle w:val="Heading4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系统要求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操作系统</w:t>
      </w:r>
      <w:r>
        <w:rPr>
          <w:rFonts w:ascii="Times New Roman" w:eastAsia="仿宋" w:hAnsi="Times New Roman"/>
          <w:sz w:val="24"/>
          <w:szCs w:val="24"/>
        </w:rPr>
        <w:t xml:space="preserve"> - Linux/macOS/Windows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内存</w:t>
      </w:r>
      <w:r>
        <w:rPr>
          <w:rFonts w:ascii="Times New Roman" w:eastAsia="仿宋" w:hAnsi="Times New Roman"/>
          <w:sz w:val="24"/>
          <w:szCs w:val="24"/>
        </w:rPr>
        <w:t xml:space="preserve"> - 最低4GB，推荐8GB以上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存储</w:t>
      </w:r>
      <w:r>
        <w:rPr>
          <w:rFonts w:ascii="Times New Roman" w:eastAsia="仿宋" w:hAnsi="Times New Roman"/>
          <w:sz w:val="24"/>
          <w:szCs w:val="24"/>
        </w:rPr>
        <w:t xml:space="preserve"> - 最低20GB，推荐50GB以上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CPU</w:t>
      </w:r>
      <w:r>
        <w:rPr>
          <w:rFonts w:ascii="Times New Roman" w:eastAsia="仿宋" w:hAnsi="Times New Roman"/>
          <w:sz w:val="24"/>
          <w:szCs w:val="24"/>
        </w:rPr>
        <w:t xml:space="preserve"> - 最低2核，推荐4核以上</w:t>
      </w:r>
    </w:p>
    <w:p>
      <w:pPr>
        <w:pStyle w:val="Heading4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快速启动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# 下载部署包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git clone https://github.com/Bytedesk/bytedesk.git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cd bytedesk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# 启动服务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docker-compose up -d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# 查看服务状态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docker-compose ps</w:t>
      </w:r>
    </w:p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4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服务端口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Web管理后台</w:t>
      </w:r>
      <w:r>
        <w:rPr>
          <w:rFonts w:ascii="Times New Roman" w:eastAsia="仿宋" w:hAnsi="Times New Roman"/>
          <w:sz w:val="24"/>
          <w:szCs w:val="24"/>
        </w:rPr>
        <w:t xml:space="preserve"> - http://localhost:9003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H5客服端</w:t>
      </w:r>
      <w:r>
        <w:rPr>
          <w:rFonts w:ascii="Times New Roman" w:eastAsia="仿宋" w:hAnsi="Times New Roman"/>
          <w:sz w:val="24"/>
          <w:szCs w:val="24"/>
        </w:rPr>
        <w:t xml:space="preserve"> - http://localhost:9006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API接口</w:t>
      </w:r>
      <w:r>
        <w:rPr>
          <w:rFonts w:ascii="Times New Roman" w:eastAsia="仿宋" w:hAnsi="Times New Roman"/>
          <w:sz w:val="24"/>
          <w:szCs w:val="24"/>
        </w:rPr>
        <w:t xml:space="preserve"> - http://localhost:9003/api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Kubernetes部署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适用于大规模生产环境：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# 部署到K8s集群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kubectl apply -f k8s/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# 查看部署状态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kubectl get pods -n bytedesk</w:t>
      </w:r>
    </w:p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源码部署</w:t>
      </w:r>
    </w:p>
    <w:p>
      <w:pPr>
        <w:pStyle w:val="Heading4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后端部署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# 编译后端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cd server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mvn clean package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# 运行服务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java -jar target/bytedesk-server.jar</w:t>
      </w:r>
    </w:p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4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前端部署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# 编译前端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cd admin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npm install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npm run build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# 部署到Web服务器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cp -r dist/* /var/www/html/</w:t>
      </w:r>
    </w:p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⚙️ 配置说明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数据库配置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支持 MySQL（默认）、PostgreSQL、H2、Oracle、KingBase 五种数据库（不支持 MongoDB）：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spring: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 datasource: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   url: jdbc:mysql://localhost:3306/bytedesk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   username: root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   password: password</w:t>
      </w:r>
    </w:p>
    <w:p>
      <w:pPr>
        <w:spacing w:after="60"/>
      </w:pPr>
      <w:r>
        <w:rPr>
          <w:sz w:val="12"/>
          <w:szCs w:val="12"/>
        </w:rPr>
        <w:t xml:space="preserve"/>
      </w:r>
    </w:p>
    <w:p>
      <w:pPr>
        <w:pBdr>
          <w:left w:val="single" w:color="4472C4" w:sz="12" w:space="8"/>
        </w:pBdr>
        <w:spacing w:after="60" w:line="320" w:lineRule="auto"/>
        <w:ind w:left="360"/>
      </w:pPr>
      <w:r>
        <w:rPr>
          <w:rFonts w:ascii="Times New Roman" w:eastAsia="仿宋" w:hAnsi="Times New Roman"/>
          <w:sz w:val="22"/>
          <w:szCs w:val="22"/>
        </w:rPr>
        <w:t xml:space="preserve">提示：starter 配置已按 profile × 一主题一文件组织（如 </w:t>
      </w:r>
      <w:r>
        <w:rPr>
          <w:rFonts w:ascii="Consolas" w:eastAsia="仿宋" w:hAnsi="Consolas"/>
          <w:sz w:val="19"/>
          <w:szCs w:val="19"/>
          <w:shd w:fill="F2F2F2" w:color="auto" w:val="clear"/>
        </w:rPr>
        <w:t xml:space="preserve">properties/local/datasource/mysql.properties</w:t>
      </w:r>
      <w:r>
        <w:rPr>
          <w:rFonts w:ascii="Times New Roman" w:eastAsia="仿宋" w:hAnsi="Times New Roman"/>
          <w:sz w:val="22"/>
          <w:szCs w:val="22"/>
        </w:rPr>
        <w:t xml:space="preserve">），可按文件名快速定位参数。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Redis配置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用于缓存和会话管理：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spring: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 redis: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   host: localhost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   port: 6379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   password: password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   database: 0</w:t>
      </w:r>
    </w:p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AI模型配置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支持对接多种大语言模型：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ai: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 providers: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   - name: deepseek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     apiKey: your-api-key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     baseUrl: https://api.deepseek.com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   - name: openai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     apiKey: your-api-key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     baseUrl: https://api.openai.com</w:t>
      </w:r>
    </w:p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📱 客户端集成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Web集成</w:t>
      </w:r>
    </w:p>
    <w:p>
      <w:pPr>
        <w:pStyle w:val="Heading4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React集成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import { BytedeskChat } from '@bytedesk/react';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function App() {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 return (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   &lt;BytedeskChat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     orgUid="your-org-uid"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     workGroupUid="your-workgroup-uid"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     visitor={{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       nickname: "访客",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       avatar: "avatar-url"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     }}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   /&gt;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 );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}</w:t>
      </w:r>
    </w:p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4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Vue集成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&lt;template&gt;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 &lt;BytedeskChat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   :orgUid="orgUid"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   :workGroupUid="workGroupUid"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   :visitor="visitor"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 /&gt;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&lt;/template&gt;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&lt;script&gt;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import { BytedeskChat } from '@bytedesk/vue';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export default {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 components: {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   BytedeskChat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 },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 data() {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   return {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     orgUid: 'your-org-uid',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     workGroupUid: 'your-workgroup-uid',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     visitor: {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       nickname: '访客',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       avatar: 'avatar-url'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     }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   }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 }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}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&lt;/script&gt;</w:t>
      </w:r>
    </w:p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移动端集成</w:t>
      </w:r>
    </w:p>
    <w:p>
      <w:pPr>
        <w:pStyle w:val="Heading4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Flutter集成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import 'package:bytedesk_flutter/bytedesk_flutter.dart';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// 初始化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BytedeskFlutter.init(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 orgUid: 'your-org-uid',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 appKey: 'your-app-key',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);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// 开始对话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BytedeskFlutter.startChat(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 workGroupUid: 'your-workgroup-uid',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 visitor: {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   'nickname': '访客',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   'avatar': 'avatar-url'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 },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);</w:t>
      </w:r>
    </w:p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4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iOS集成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#import &lt;BytedeskSDK/BytedeskSDK.h&gt;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// 初始化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[[BytedeskAPI sharedInstance] initWithOrgUid:@"your-org-uid" 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                                     appKey:@"your-app-key"];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// 开始对话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[[BytedeskAPI sharedInstance] startChatWithWorkGroupUid:@"your-workgroup-uid"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                                               visitor:visitor];</w:t>
      </w:r>
    </w:p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4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Android集成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import com.bytedesk.android.BytedeskSDK;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// 初始化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BytedeskSDK.getInstance().init(context, "your-org-uid", "your-app-key");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// 开始对话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BytedeskSDK.getInstance().startChat(context, "your-workgroup-uid", visitor);</w:t>
      </w:r>
    </w:p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🔌 API接口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RESTful API</w:t>
      </w:r>
    </w:p>
    <w:p>
      <w:pPr>
        <w:pStyle w:val="Heading4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认证接口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POST /api/v1/auth/login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Content-Type: application/json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{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 "username": "admin",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 "password": "password"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}</w:t>
      </w:r>
    </w:p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4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消息接口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POST /api/v1/messages/send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Authorization: Bearer {token}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Content-Type: application/json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{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 "type": "text",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 "content": "消息内容",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 "toUid": "接收者ID"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}</w:t>
      </w:r>
    </w:p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4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工单接口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POST /api/v1/tickets/create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Authorization: Bearer {token}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Content-Type: application/json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{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 "title": "工单标题",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 "content": "工单内容",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 "priority": "high",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 "categoryUid": "分类ID"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}</w:t>
      </w:r>
    </w:p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WebSocket API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实时消息推送：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const ws = new WebSocket('ws://localhost:9003/websocket');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ws.onopen = function() {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 // 连接建立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 console.log('WebSocket连接已建立');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};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ws.onmessage = function(event) {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 // 接收消息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 const message = JSON.parse(event.data);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 console.log('收到消息:', message);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};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ws.send(JSON.stringify({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 type: 'text',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 content: '发送消息',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  toUid: 'receiver-id'</w:t>
      </w:r>
    </w:p>
    <w:p>
      <w:pPr>
        <w:shd w:fill="F5F5F5" w:color="auto" w:val="clear"/>
        <w:spacing w:after="8" w:line="264" w:lineRule="auto"/>
        <w:ind w:left="240"/>
      </w:pPr>
      <w:r>
        <w:rPr>
          <w:rFonts w:ascii="Consolas" w:eastAsia="仿宋" w:hAnsi="Consolas"/>
          <w:sz w:val="20"/>
          <w:szCs w:val="20"/>
        </w:rPr>
        <w:t xml:space="preserve">}));</w:t>
      </w:r>
    </w:p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🔒 安全特性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数据安全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数据加密</w:t>
      </w:r>
      <w:r>
        <w:rPr>
          <w:rFonts w:ascii="Times New Roman" w:eastAsia="仿宋" w:hAnsi="Times New Roman"/>
          <w:sz w:val="24"/>
          <w:szCs w:val="24"/>
        </w:rPr>
        <w:t xml:space="preserve"> - 传输加密（HTTPS/WSS）、存储加密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权限控制</w:t>
      </w:r>
      <w:r>
        <w:rPr>
          <w:rFonts w:ascii="Times New Roman" w:eastAsia="仿宋" w:hAnsi="Times New Roman"/>
          <w:sz w:val="24"/>
          <w:szCs w:val="24"/>
        </w:rPr>
        <w:t xml:space="preserve"> - RBAC权限模型、细粒度权限控制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数据隔离</w:t>
      </w:r>
      <w:r>
        <w:rPr>
          <w:rFonts w:ascii="Times New Roman" w:eastAsia="仿宋" w:hAnsi="Times New Roman"/>
          <w:sz w:val="24"/>
          <w:szCs w:val="24"/>
        </w:rPr>
        <w:t xml:space="preserve"> - 多租户数据完全隔离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审计日志</w:t>
      </w:r>
      <w:r>
        <w:rPr>
          <w:rFonts w:ascii="Times New Roman" w:eastAsia="仿宋" w:hAnsi="Times New Roman"/>
          <w:sz w:val="24"/>
          <w:szCs w:val="24"/>
        </w:rPr>
        <w:t xml:space="preserve"> - 完整的操作日志记录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系统安全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身份认证</w:t>
      </w:r>
      <w:r>
        <w:rPr>
          <w:rFonts w:ascii="Times New Roman" w:eastAsia="仿宋" w:hAnsi="Times New Roman"/>
          <w:sz w:val="24"/>
          <w:szCs w:val="24"/>
        </w:rPr>
        <w:t xml:space="preserve"> - JWT Token、OAuth2.0、SSO集成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访问控制</w:t>
      </w:r>
      <w:r>
        <w:rPr>
          <w:rFonts w:ascii="Times New Roman" w:eastAsia="仿宋" w:hAnsi="Times New Roman"/>
          <w:sz w:val="24"/>
          <w:szCs w:val="24"/>
        </w:rPr>
        <w:t xml:space="preserve"> - IP白名单、API限流、防CSRF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漏洞防护</w:t>
      </w:r>
      <w:r>
        <w:rPr>
          <w:rFonts w:ascii="Times New Roman" w:eastAsia="仿宋" w:hAnsi="Times New Roman"/>
          <w:sz w:val="24"/>
          <w:szCs w:val="24"/>
        </w:rPr>
        <w:t xml:space="preserve"> - SQL注入防护、XSS防护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合规支持</w:t>
      </w:r>
      <w:r>
        <w:rPr>
          <w:rFonts w:ascii="Times New Roman" w:eastAsia="仿宋" w:hAnsi="Times New Roman"/>
          <w:sz w:val="24"/>
          <w:szCs w:val="24"/>
        </w:rPr>
        <w:t xml:space="preserve"> - 符合GDPR、等保2.0要求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📊 性能优化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性能指标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并发用户</w:t>
      </w:r>
      <w:r>
        <w:rPr>
          <w:rFonts w:ascii="Times New Roman" w:eastAsia="仿宋" w:hAnsi="Times New Roman"/>
          <w:sz w:val="24"/>
          <w:szCs w:val="24"/>
        </w:rPr>
        <w:t xml:space="preserve"> - 支持10万+在线用户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消息吞吐</w:t>
      </w:r>
      <w:r>
        <w:rPr>
          <w:rFonts w:ascii="Times New Roman" w:eastAsia="仿宋" w:hAnsi="Times New Roman"/>
          <w:sz w:val="24"/>
          <w:szCs w:val="24"/>
        </w:rPr>
        <w:t xml:space="preserve"> - 每秒10万+消息处理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响应时间</w:t>
      </w:r>
      <w:r>
        <w:rPr>
          <w:rFonts w:ascii="Times New Roman" w:eastAsia="仿宋" w:hAnsi="Times New Roman"/>
          <w:sz w:val="24"/>
          <w:szCs w:val="24"/>
        </w:rPr>
        <w:t xml:space="preserve"> - API响应时间&lt;100ms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可用性</w:t>
      </w:r>
      <w:r>
        <w:rPr>
          <w:rFonts w:ascii="Times New Roman" w:eastAsia="仿宋" w:hAnsi="Times New Roman"/>
          <w:sz w:val="24"/>
          <w:szCs w:val="24"/>
        </w:rPr>
        <w:t xml:space="preserve"> - 99.9%系统可用性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优化策略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缓存优化</w:t>
      </w:r>
      <w:r>
        <w:rPr>
          <w:rFonts w:ascii="Times New Roman" w:eastAsia="仿宋" w:hAnsi="Times New Roman"/>
          <w:sz w:val="24"/>
          <w:szCs w:val="24"/>
        </w:rPr>
        <w:t xml:space="preserve"> - Redis缓存、CDN加速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数据库优化</w:t>
      </w:r>
      <w:r>
        <w:rPr>
          <w:rFonts w:ascii="Times New Roman" w:eastAsia="仿宋" w:hAnsi="Times New Roman"/>
          <w:sz w:val="24"/>
          <w:szCs w:val="24"/>
        </w:rPr>
        <w:t xml:space="preserve"> - 读写分离、分库分表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负载均衡</w:t>
      </w:r>
      <w:r>
        <w:rPr>
          <w:rFonts w:ascii="Times New Roman" w:eastAsia="仿宋" w:hAnsi="Times New Roman"/>
          <w:sz w:val="24"/>
          <w:szCs w:val="24"/>
        </w:rPr>
        <w:t xml:space="preserve"> - Nginx负载均衡、服务集群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监控告警</w:t>
      </w:r>
      <w:r>
        <w:rPr>
          <w:rFonts w:ascii="Times New Roman" w:eastAsia="仿宋" w:hAnsi="Times New Roman"/>
          <w:sz w:val="24"/>
          <w:szCs w:val="24"/>
        </w:rPr>
        <w:t xml:space="preserve"> - Prometheus + Grafana监控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🛠️ 运维管理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监控指标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系统监控</w:t>
      </w:r>
      <w:r>
        <w:rPr>
          <w:rFonts w:ascii="Times New Roman" w:eastAsia="仿宋" w:hAnsi="Times New Roman"/>
          <w:sz w:val="24"/>
          <w:szCs w:val="24"/>
        </w:rPr>
        <w:t xml:space="preserve"> - CPU、内存、磁盘、网络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应用监控</w:t>
      </w:r>
      <w:r>
        <w:rPr>
          <w:rFonts w:ascii="Times New Roman" w:eastAsia="仿宋" w:hAnsi="Times New Roman"/>
          <w:sz w:val="24"/>
          <w:szCs w:val="24"/>
        </w:rPr>
        <w:t xml:space="preserve"> - 接口性能、错误率、吞吐量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业务监控</w:t>
      </w:r>
      <w:r>
        <w:rPr>
          <w:rFonts w:ascii="Times New Roman" w:eastAsia="仿宋" w:hAnsi="Times New Roman"/>
          <w:sz w:val="24"/>
          <w:szCs w:val="24"/>
        </w:rPr>
        <w:t xml:space="preserve"> - 用户活跃度、消息量、服务质量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日志管理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应用日志</w:t>
      </w:r>
      <w:r>
        <w:rPr>
          <w:rFonts w:ascii="Times New Roman" w:eastAsia="仿宋" w:hAnsi="Times New Roman"/>
          <w:sz w:val="24"/>
          <w:szCs w:val="24"/>
        </w:rPr>
        <w:t xml:space="preserve"> - 业务操作日志、错误日志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访问日志</w:t>
      </w:r>
      <w:r>
        <w:rPr>
          <w:rFonts w:ascii="Times New Roman" w:eastAsia="仿宋" w:hAnsi="Times New Roman"/>
          <w:sz w:val="24"/>
          <w:szCs w:val="24"/>
        </w:rPr>
        <w:t xml:space="preserve"> - API访问日志、用户行为日志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系统日志</w:t>
      </w:r>
      <w:r>
        <w:rPr>
          <w:rFonts w:ascii="Times New Roman" w:eastAsia="仿宋" w:hAnsi="Times New Roman"/>
          <w:sz w:val="24"/>
          <w:szCs w:val="24"/>
        </w:rPr>
        <w:t xml:space="preserve"> - 系统运行日志、安全日志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备份策略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数据备份</w:t>
      </w:r>
      <w:r>
        <w:rPr>
          <w:rFonts w:ascii="Times New Roman" w:eastAsia="仿宋" w:hAnsi="Times New Roman"/>
          <w:sz w:val="24"/>
          <w:szCs w:val="24"/>
        </w:rPr>
        <w:t xml:space="preserve"> - 定时全量备份、增量备份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文件备份</w:t>
      </w:r>
      <w:r>
        <w:rPr>
          <w:rFonts w:ascii="Times New Roman" w:eastAsia="仿宋" w:hAnsi="Times New Roman"/>
          <w:sz w:val="24"/>
          <w:szCs w:val="24"/>
        </w:rPr>
        <w:t xml:space="preserve"> - 上传文件、配置文件备份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容灾恢复</w:t>
      </w:r>
      <w:r>
        <w:rPr>
          <w:rFonts w:ascii="Times New Roman" w:eastAsia="仿宋" w:hAnsi="Times New Roman"/>
          <w:sz w:val="24"/>
          <w:szCs w:val="24"/>
        </w:rPr>
        <w:t xml:space="preserve"> - 异地备份、快速恢复机制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📞 技术支持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技术文档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开发者文档</w:t>
      </w:r>
      <w:r>
        <w:rPr>
          <w:rFonts w:ascii="Times New Roman" w:eastAsia="仿宋" w:hAnsi="Times New Roman"/>
          <w:sz w:val="24"/>
          <w:szCs w:val="24"/>
        </w:rPr>
        <w:t xml:space="preserve"> - API文档、SDK文档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部署文档</w:t>
      </w:r>
      <w:r>
        <w:rPr>
          <w:rFonts w:ascii="Times New Roman" w:eastAsia="仿宋" w:hAnsi="Times New Roman"/>
          <w:sz w:val="24"/>
          <w:szCs w:val="24"/>
        </w:rPr>
        <w:t xml:space="preserve"> - 安装部署、配置说明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运维文档</w:t>
      </w:r>
      <w:r>
        <w:rPr>
          <w:rFonts w:ascii="Times New Roman" w:eastAsia="仿宋" w:hAnsi="Times New Roman"/>
          <w:sz w:val="24"/>
          <w:szCs w:val="24"/>
        </w:rPr>
        <w:t xml:space="preserve"> - 监控运维、故障排查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技术支持服务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在线支持</w:t>
      </w:r>
      <w:r>
        <w:rPr>
          <w:rFonts w:ascii="Times New Roman" w:eastAsia="仿宋" w:hAnsi="Times New Roman"/>
          <w:sz w:val="24"/>
          <w:szCs w:val="24"/>
        </w:rPr>
        <w:t xml:space="preserve"> - 技术论坛、在线客服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专业服务</w:t>
      </w:r>
      <w:r>
        <w:rPr>
          <w:rFonts w:ascii="Times New Roman" w:eastAsia="仿宋" w:hAnsi="Times New Roman"/>
          <w:sz w:val="24"/>
          <w:szCs w:val="24"/>
        </w:rPr>
        <w:t xml:space="preserve"> - 技术咨询、定制开发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培训服务</w:t>
      </w:r>
      <w:r>
        <w:rPr>
          <w:rFonts w:ascii="Times New Roman" w:eastAsia="仿宋" w:hAnsi="Times New Roman"/>
          <w:sz w:val="24"/>
          <w:szCs w:val="24"/>
        </w:rPr>
        <w:t xml:space="preserve"> - 产品培训、技术培训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联系方式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技术支持邮箱</w:t>
      </w:r>
      <w:r>
        <w:rPr>
          <w:rFonts w:ascii="Times New Roman" w:eastAsia="仿宋" w:hAnsi="Times New Roman"/>
          <w:sz w:val="24"/>
          <w:szCs w:val="24"/>
        </w:rPr>
        <w:t xml:space="preserve"> - support@weiyuai.cn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商务合作</w:t>
      </w:r>
      <w:r>
        <w:rPr>
          <w:rFonts w:ascii="Times New Roman" w:eastAsia="仿宋" w:hAnsi="Times New Roman"/>
          <w:sz w:val="24"/>
          <w:szCs w:val="24"/>
        </w:rPr>
        <w:t xml:space="preserve"> - sales@weiyuai.cn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微信支持</w:t>
      </w:r>
      <w:r>
        <w:rPr>
          <w:rFonts w:ascii="Times New Roman" w:eastAsia="仿宋" w:hAnsi="Times New Roman"/>
          <w:sz w:val="24"/>
          <w:szCs w:val="24"/>
        </w:rPr>
        <w:t xml:space="preserve"> - 扫码联系，备注：微语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📋 版本历史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v2.0.0 (2025-09-01)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新增功能</w:t>
      </w:r>
      <w:r>
        <w:rPr>
          <w:rFonts w:ascii="Times New Roman" w:eastAsia="仿宋" w:hAnsi="Times New Roman"/>
          <w:sz w:val="24"/>
          <w:szCs w:val="24"/>
        </w:rPr>
        <w:t xml:space="preserve"> - AI Agent智能体、工作流引擎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性能优化</w:t>
      </w:r>
      <w:r>
        <w:rPr>
          <w:rFonts w:ascii="Times New Roman" w:eastAsia="仿宋" w:hAnsi="Times New Roman"/>
          <w:sz w:val="24"/>
          <w:szCs w:val="24"/>
        </w:rPr>
        <w:t xml:space="preserve"> - 消息处理性能提升50%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安全增强</w:t>
      </w:r>
      <w:r>
        <w:rPr>
          <w:rFonts w:ascii="Times New Roman" w:eastAsia="仿宋" w:hAnsi="Times New Roman"/>
          <w:sz w:val="24"/>
          <w:szCs w:val="24"/>
        </w:rPr>
        <w:t xml:space="preserve"> - 增加多因子认证、API签名验证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v1.5.0 (2025-06-01)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新增功能</w:t>
      </w:r>
      <w:r>
        <w:rPr>
          <w:rFonts w:ascii="Times New Roman" w:eastAsia="仿宋" w:hAnsi="Times New Roman"/>
          <w:sz w:val="24"/>
          <w:szCs w:val="24"/>
        </w:rPr>
        <w:t xml:space="preserve"> - 视频客服、呼叫中心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界面升级</w:t>
      </w:r>
      <w:r>
        <w:rPr>
          <w:rFonts w:ascii="Times New Roman" w:eastAsia="仿宋" w:hAnsi="Times New Roman"/>
          <w:sz w:val="24"/>
          <w:szCs w:val="24"/>
        </w:rPr>
        <w:t xml:space="preserve"> - 全新管理后台界面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集成优化</w:t>
      </w:r>
      <w:r>
        <w:rPr>
          <w:rFonts w:ascii="Times New Roman" w:eastAsia="仿宋" w:hAnsi="Times New Roman"/>
          <w:sz w:val="24"/>
          <w:szCs w:val="24"/>
        </w:rPr>
        <w:t xml:space="preserve"> - 支持更多第三方系统集成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v1.0.0 (2025-01-01)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首次发布</w:t>
      </w:r>
      <w:r>
        <w:rPr>
          <w:rFonts w:ascii="Times New Roman" w:eastAsia="仿宋" w:hAnsi="Times New Roman"/>
          <w:sz w:val="24"/>
          <w:szCs w:val="24"/>
        </w:rPr>
        <w:t xml:space="preserve"> - 基础功能模块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多租户支持</w:t>
      </w:r>
      <w:r>
        <w:rPr>
          <w:rFonts w:ascii="Times New Roman" w:eastAsia="仿宋" w:hAnsi="Times New Roman"/>
          <w:sz w:val="24"/>
          <w:szCs w:val="24"/>
        </w:rPr>
        <w:t xml:space="preserve"> - 完整的SaaS架构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开源发布</w:t>
      </w:r>
      <w:r>
        <w:rPr>
          <w:rFonts w:ascii="Times New Roman" w:eastAsia="仿宋" w:hAnsi="Times New Roman"/>
          <w:sz w:val="24"/>
          <w:szCs w:val="24"/>
        </w:rPr>
        <w:t xml:space="preserve"> - 社区版本开源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⚖️ 许可协议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社区版许可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开源协议</w:t>
      </w:r>
      <w:r>
        <w:rPr>
          <w:rFonts w:ascii="Times New Roman" w:eastAsia="仿宋" w:hAnsi="Times New Roman"/>
          <w:sz w:val="24"/>
          <w:szCs w:val="24"/>
        </w:rPr>
        <w:t xml:space="preserve"> - Apache 2.0许可证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商业使用</w:t>
      </w:r>
      <w:r>
        <w:rPr>
          <w:rFonts w:ascii="Times New Roman" w:eastAsia="仿宋" w:hAnsi="Times New Roman"/>
          <w:sz w:val="24"/>
          <w:szCs w:val="24"/>
        </w:rPr>
        <w:t xml:space="preserve"> - 允许商业使用和修改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版权声明</w:t>
      </w:r>
      <w:r>
        <w:rPr>
          <w:rFonts w:ascii="Times New Roman" w:eastAsia="仿宋" w:hAnsi="Times New Roman"/>
          <w:sz w:val="24"/>
          <w:szCs w:val="24"/>
        </w:rPr>
        <w:t xml:space="preserve"> - 需保留原始版权声明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商业版许可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商业许可</w:t>
      </w:r>
      <w:r>
        <w:rPr>
          <w:rFonts w:ascii="Times New Roman" w:eastAsia="仿宋" w:hAnsi="Times New Roman"/>
          <w:sz w:val="24"/>
          <w:szCs w:val="24"/>
        </w:rPr>
        <w:t xml:space="preserve"> - 专有商业许可证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技术支持</w:t>
      </w:r>
      <w:r>
        <w:rPr>
          <w:rFonts w:ascii="Times New Roman" w:eastAsia="仿宋" w:hAnsi="Times New Roman"/>
          <w:sz w:val="24"/>
          <w:szCs w:val="24"/>
        </w:rPr>
        <w:t xml:space="preserve"> - 官方技术支持服务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定制开发</w:t>
      </w:r>
      <w:r>
        <w:rPr>
          <w:rFonts w:ascii="Times New Roman" w:eastAsia="仿宋" w:hAnsi="Times New Roman"/>
          <w:sz w:val="24"/>
          <w:szCs w:val="24"/>
        </w:rPr>
        <w:t xml:space="preserve"> - 支持定制开发服务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*本技术手册由AI基于官方文档自动生成，内容准确性以官方文档为准*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*手册版本：v2.0.0*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*生成时间：2026年8月28日*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仿宋" w:hAnsi="Times New Roman"/>
        <w:color w:val="808080"/>
        <w:sz w:val="18"/>
        <w:szCs w:val="18"/>
      </w:rPr>
      <w:t xml:space="preserve">第 </w:t>
      <w:fldChar w:fldCharType="begin"/>
      <w:instrText xml:space="preserve">PAGE</w:instrText>
      <w:fldChar w:fldCharType="separate"/>
      <w:fldChar w:fldCharType="end"/>
      <w:t xml:space="preserve"> 页 / 共 </w:t>
      <w:fldChar w:fldCharType="begin"/>
      <w:instrText xml:space="preserve">NUMPAGES</w:instrText>
      <w:fldChar w:fldCharType="separate"/>
      <w:fldChar w:fldCharType="end"/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08080" w:sz="4" w:space="2"/>
      </w:pBdr>
      <w:jc w:val="center"/>
    </w:pPr>
    <w:r>
      <w:rPr>
        <w:rFonts w:ascii="Times New Roman" w:eastAsia="仿宋" w:hAnsi="Times New Roman"/>
        <w:color w:val="808080"/>
        <w:sz w:val="18"/>
        <w:szCs w:val="18"/>
      </w:rPr>
      <w:t xml:space="preserve">微语协作平台技术手册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仿宋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2026-08-28T04:40:41.964Z</dcterms:created>
  <dcterms:modified xsi:type="dcterms:W3CDTF">2026-08-28T04:40:41.965Z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