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sz w:val="44"/>
          <w:szCs w:val="44"/>
        </w:rPr>
        <w:t xml:space="preserve">Bytedesk 技术文档</w:t>
      </w:r>
    </w:p>
    <w:p>
      <w:pPr>
        <w:spacing w:after="2200"/>
        <w:jc w:val="center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后端技术文档合集</w:t>
      </w:r>
    </w:p>
    <w:p>
      <w:pPr>
        <w:spacing w:after="160"/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北京微语天下科技有限公司</w:t>
      </w:r>
    </w:p>
    <w:p>
      <w:pPr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2026年8月28日</w:t>
      </w:r>
    </w:p>
    <w:p>
      <w:pPr>
        <w:pageBreakBefore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sz w:val="24"/>
          <w:szCs w:val="24"/>
        </w:rPr>
        <w:t xml:space="preserve"/>
      </w:r>
    </w:p>
    <w:p>
      <w:pPr>
        <w:pStyle w:val="Heading1"/>
        <w:spacing w:after="10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Bytedesk 后端技术文档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本文档集提供 Bytedesk 后端系统的完整技术文档，包括安装、配置、开发、API 接口等各方面内容。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文档清单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基础文档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序号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Markdown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Word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01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color w:val="0563C1"/>
                <w:sz w:val="20"/>
                <w:szCs w:val="20"/>
                <w:u w:val="single"/>
              </w:rPr>
              <w:t xml:space="preserve">安装和运行指南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6.8 KB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16 KB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系统要求、环境准备、项目构建、配置说明、运行应用、常见问题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02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color w:val="0563C1"/>
                <w:sz w:val="20"/>
                <w:szCs w:val="20"/>
                <w:u w:val="single"/>
              </w:rPr>
              <w:t xml:space="preserve">代码项目结构说明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15 KB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18 KB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整体架构、目录结构、13个核心模块详解、代码分层规范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03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color w:val="0563C1"/>
                <w:sz w:val="20"/>
                <w:szCs w:val="20"/>
                <w:u w:val="single"/>
              </w:rPr>
              <w:t xml:space="preserve">第三方依赖说明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9.2 KB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17 KB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Spring Boot生态、数据访问、AI集成、安全认证、工具类库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04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color w:val="0563C1"/>
                <w:sz w:val="20"/>
                <w:szCs w:val="20"/>
                <w:u w:val="single"/>
              </w:rPr>
              <w:t xml:space="preserve">环境变量和代码规范配置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14 KB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20 KB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多环境配置、核心配置项、命名规范、注释规范、代码结构规范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05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color w:val="0563C1"/>
                <w:sz w:val="20"/>
                <w:szCs w:val="20"/>
                <w:u w:val="single"/>
              </w:rPr>
              <w:t xml:space="preserve">数据结构文档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14 KB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19 KB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RBAC权限模型、核心实体详解、实体关系图、数据库表命名规范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API 接口文档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序号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Markdown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Word</w:t>
            </w:r>
          </w:p>
        </w:tc>
        <w:tc>
          <w:tcPr>
            <w:tcW w:type="dxa" w:w="1805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06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color w:val="0563C1"/>
                <w:sz w:val="20"/>
                <w:szCs w:val="20"/>
                <w:u w:val="single"/>
              </w:rPr>
              <w:t xml:space="preserve">API接口文档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482 KB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172 KB</w:t>
            </w:r>
          </w:p>
        </w:tc>
        <w:tc>
          <w:tcPr>
            <w:tcW w:type="dxa" w:w="180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完整的 REST API 接口文档，包含 2418 个 API、167 个标签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文档特点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格式完整</w:t>
      </w:r>
      <w:r>
        <w:rPr>
          <w:rFonts w:ascii="Times New Roman" w:eastAsia="仿宋" w:hAnsi="Times New Roman"/>
          <w:sz w:val="24"/>
          <w:szCs w:val="24"/>
        </w:rPr>
        <w:t xml:space="preserve">: 同时提供 Markdown 和 Word 两种格式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内容全面</w:t>
      </w:r>
      <w:r>
        <w:rPr>
          <w:rFonts w:ascii="Times New Roman" w:eastAsia="仿宋" w:hAnsi="Times New Roman"/>
          <w:sz w:val="24"/>
          <w:szCs w:val="24"/>
        </w:rPr>
        <w:t xml:space="preserve">: 涵盖从入门到进阶的各个方面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实用性强</w:t>
      </w:r>
      <w:r>
        <w:rPr>
          <w:rFonts w:ascii="Times New Roman" w:eastAsia="仿宋" w:hAnsi="Times New Roman"/>
          <w:sz w:val="24"/>
          <w:szCs w:val="24"/>
        </w:rPr>
        <w:t xml:space="preserve">: 包含配置示例、命令示例、最佳实践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易于查阅</w:t>
      </w:r>
      <w:r>
        <w:rPr>
          <w:rFonts w:ascii="Times New Roman" w:eastAsia="仿宋" w:hAnsi="Times New Roman"/>
          <w:sz w:val="24"/>
          <w:szCs w:val="24"/>
        </w:rPr>
        <w:t xml:space="preserve">: 使用目录索引，结构清晰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专业格式</w:t>
      </w:r>
      <w:r>
        <w:rPr>
          <w:rFonts w:ascii="Times New Roman" w:eastAsia="仿宋" w:hAnsi="Times New Roman"/>
          <w:sz w:val="24"/>
          <w:szCs w:val="24"/>
        </w:rPr>
        <w:t xml:space="preserve">: 使用 Markdown 编写，包含表格、代码块、列表等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快速开始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1. 环境准备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请参考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01-安装和运行指南</w:t>
      </w:r>
      <w:r>
        <w:rPr>
          <w:rFonts w:ascii="Times New Roman" w:eastAsia="仿宋" w:hAnsi="Times New Roman"/>
          <w:sz w:val="24"/>
          <w:szCs w:val="24"/>
        </w:rPr>
        <w:t xml:space="preserve"> 了解：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系统要求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开发环境准备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项目构建方法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2. 了解架构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请参考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02-代码项目结构说明</w:t>
      </w:r>
      <w:r>
        <w:rPr>
          <w:rFonts w:ascii="Times New Roman" w:eastAsia="仿宋" w:hAnsi="Times New Roman"/>
          <w:sz w:val="24"/>
          <w:szCs w:val="24"/>
        </w:rPr>
        <w:t xml:space="preserve"> 了解：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整体架构设计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模块划分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代码分层规范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 查看数据模型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请参考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05-数据结构文档</w:t>
      </w:r>
      <w:r>
        <w:rPr>
          <w:rFonts w:ascii="Times New Roman" w:eastAsia="仿宋" w:hAnsi="Times New Roman"/>
          <w:sz w:val="24"/>
          <w:szCs w:val="24"/>
        </w:rPr>
        <w:t xml:space="preserve"> 了解：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核心实体结构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实体关系图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数据库表设计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4. 调用 API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请参考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06-API接口文档</w:t>
      </w:r>
      <w:r>
        <w:rPr>
          <w:rFonts w:ascii="Times New Roman" w:eastAsia="仿宋" w:hAnsi="Times New Roman"/>
          <w:sz w:val="24"/>
          <w:szCs w:val="24"/>
        </w:rPr>
        <w:t xml:space="preserve"> 了解：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完整的 API 接口列表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请求参数说明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响应格式说明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API 接口概览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本系统提供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2418</w:t>
      </w:r>
      <w:r>
        <w:rPr>
          <w:rFonts w:ascii="Times New Roman" w:eastAsia="仿宋" w:hAnsi="Times New Roman"/>
          <w:sz w:val="24"/>
          <w:szCs w:val="24"/>
        </w:rPr>
        <w:t xml:space="preserve"> 个 API 接口，涵盖以下功能模块：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用户认证</w:t>
      </w:r>
      <w:r>
        <w:rPr>
          <w:rFonts w:ascii="Times New Roman" w:eastAsia="仿宋" w:hAnsi="Times New Roman"/>
          <w:sz w:val="24"/>
          <w:szCs w:val="24"/>
        </w:rPr>
        <w:t xml:space="preserve">: 登录、注册、令牌管理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用户管理</w:t>
      </w:r>
      <w:r>
        <w:rPr>
          <w:rFonts w:ascii="Times New Roman" w:eastAsia="仿宋" w:hAnsi="Times New Roman"/>
          <w:sz w:val="24"/>
          <w:szCs w:val="24"/>
        </w:rPr>
        <w:t xml:space="preserve">: 用户 CRUD、角色分配、权限管理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组织管理</w:t>
      </w:r>
      <w:r>
        <w:rPr>
          <w:rFonts w:ascii="Times New Roman" w:eastAsia="仿宋" w:hAnsi="Times New Roman"/>
          <w:sz w:val="24"/>
          <w:szCs w:val="24"/>
        </w:rPr>
        <w:t xml:space="preserve">: 组织架构、部门管理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即时通讯</w:t>
      </w:r>
      <w:r>
        <w:rPr>
          <w:rFonts w:ascii="Times New Roman" w:eastAsia="仿宋" w:hAnsi="Times New Roman"/>
          <w:sz w:val="24"/>
          <w:szCs w:val="24"/>
        </w:rPr>
        <w:t xml:space="preserve">: 单聊、群聊、消息管理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客服系统</w:t>
      </w:r>
      <w:r>
        <w:rPr>
          <w:rFonts w:ascii="Times New Roman" w:eastAsia="仿宋" w:hAnsi="Times New Roman"/>
          <w:sz w:val="24"/>
          <w:szCs w:val="24"/>
        </w:rPr>
        <w:t xml:space="preserve">: 访客管理、工作组、路由规则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AI 智能体</w:t>
      </w:r>
      <w:r>
        <w:rPr>
          <w:rFonts w:ascii="Times New Roman" w:eastAsia="仿宋" w:hAnsi="Times New Roman"/>
          <w:sz w:val="24"/>
          <w:szCs w:val="24"/>
        </w:rPr>
        <w:t xml:space="preserve">: 机器人、对话管理、Prompt 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知识库</w:t>
      </w:r>
      <w:r>
        <w:rPr>
          <w:rFonts w:ascii="Times New Roman" w:eastAsia="仿宋" w:hAnsi="Times New Roman"/>
          <w:sz w:val="24"/>
          <w:szCs w:val="24"/>
        </w:rPr>
        <w:t xml:space="preserve">: 文章、分类、FAQ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工单系统</w:t>
      </w:r>
      <w:r>
        <w:rPr>
          <w:rFonts w:ascii="Times New Roman" w:eastAsia="仿宋" w:hAnsi="Times New Roman"/>
          <w:sz w:val="24"/>
          <w:szCs w:val="24"/>
        </w:rPr>
        <w:t xml:space="preserve">: 工单创建、流转、SLA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工作流</w:t>
      </w:r>
      <w:r>
        <w:rPr>
          <w:rFonts w:ascii="Times New Roman" w:eastAsia="仿宋" w:hAnsi="Times New Roman"/>
          <w:sz w:val="24"/>
          <w:szCs w:val="24"/>
        </w:rPr>
        <w:t xml:space="preserve">: 流程定义、节点管理、触发器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文件管理</w:t>
      </w:r>
      <w:r>
        <w:rPr>
          <w:rFonts w:ascii="Times New Roman" w:eastAsia="仿宋" w:hAnsi="Times New Roman"/>
          <w:sz w:val="24"/>
          <w:szCs w:val="24"/>
        </w:rPr>
        <w:t xml:space="preserve">: 文件上传、下载、预览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系统配置</w:t>
      </w:r>
      <w:r>
        <w:rPr>
          <w:rFonts w:ascii="Times New Roman" w:eastAsia="仿宋" w:hAnsi="Times New Roman"/>
          <w:sz w:val="24"/>
          <w:szCs w:val="24"/>
        </w:rPr>
        <w:t xml:space="preserve">: 设置、参数、配置管理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详细接口文档请查看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06-API接口文档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技术栈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后端框架</w:t>
      </w:r>
      <w:r>
        <w:rPr>
          <w:rFonts w:ascii="Times New Roman" w:eastAsia="仿宋" w:hAnsi="Times New Roman"/>
          <w:sz w:val="24"/>
          <w:szCs w:val="24"/>
        </w:rPr>
        <w:t xml:space="preserve">: Spring Boot 4.1.0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Java 版本</w:t>
      </w:r>
      <w:r>
        <w:rPr>
          <w:rFonts w:ascii="Times New Roman" w:eastAsia="仿宋" w:hAnsi="Times New Roman"/>
          <w:sz w:val="24"/>
          <w:szCs w:val="24"/>
        </w:rPr>
        <w:t xml:space="preserve">: JDK 21+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数据库</w:t>
      </w:r>
      <w:r>
        <w:rPr>
          <w:rFonts w:ascii="Times New Roman" w:eastAsia="仿宋" w:hAnsi="Times New Roman"/>
          <w:sz w:val="24"/>
          <w:szCs w:val="24"/>
        </w:rPr>
        <w:t xml:space="preserve">: MySQL / PostgreSQL / H2 / Oracle / KingBase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缓存</w:t>
      </w:r>
      <w:r>
        <w:rPr>
          <w:rFonts w:ascii="Times New Roman" w:eastAsia="仿宋" w:hAnsi="Times New Roman"/>
          <w:sz w:val="24"/>
          <w:szCs w:val="24"/>
        </w:rPr>
        <w:t xml:space="preserve">: Redis + Caffeine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ORM</w:t>
      </w:r>
      <w:r>
        <w:rPr>
          <w:rFonts w:ascii="Times New Roman" w:eastAsia="仿宋" w:hAnsi="Times New Roman"/>
          <w:sz w:val="24"/>
          <w:szCs w:val="24"/>
        </w:rPr>
        <w:t xml:space="preserve">: Spring Data JPA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API 文档</w:t>
      </w:r>
      <w:r>
        <w:rPr>
          <w:rFonts w:ascii="Times New Roman" w:eastAsia="仿宋" w:hAnsi="Times New Roman"/>
          <w:sz w:val="24"/>
          <w:szCs w:val="24"/>
        </w:rPr>
        <w:t xml:space="preserve">: SpringDoc OpenAPI 3.0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AI 集成</w:t>
      </w:r>
      <w:r>
        <w:rPr>
          <w:rFonts w:ascii="Times New Roman" w:eastAsia="仿宋" w:hAnsi="Times New Roman"/>
          <w:sz w:val="24"/>
          <w:szCs w:val="24"/>
        </w:rPr>
        <w:t xml:space="preserve">: Spring AI (支持多家 AI 提供商)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文档更新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生成时间</w:t>
      </w:r>
      <w:r>
        <w:rPr>
          <w:rFonts w:ascii="Times New Roman" w:eastAsia="仿宋" w:hAnsi="Times New Roman"/>
          <w:sz w:val="24"/>
          <w:szCs w:val="24"/>
        </w:rPr>
        <w:t xml:space="preserve">: 2026-01-16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系统版本</w:t>
      </w:r>
      <w:r>
        <w:rPr>
          <w:rFonts w:ascii="Times New Roman" w:eastAsia="仿宋" w:hAnsi="Times New Roman"/>
          <w:sz w:val="24"/>
          <w:szCs w:val="24"/>
        </w:rPr>
        <w:t xml:space="preserve">: 1.2.0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API 数量</w:t>
      </w:r>
      <w:r>
        <w:rPr>
          <w:rFonts w:ascii="Times New Roman" w:eastAsia="仿宋" w:hAnsi="Times New Roman"/>
          <w:sz w:val="24"/>
          <w:szCs w:val="24"/>
        </w:rPr>
        <w:t xml:space="preserve">: 2418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标签数量</w:t>
      </w:r>
      <w:r>
        <w:rPr>
          <w:rFonts w:ascii="Times New Roman" w:eastAsia="仿宋" w:hAnsi="Times New Roman"/>
          <w:sz w:val="24"/>
          <w:szCs w:val="24"/>
        </w:rPr>
        <w:t xml:space="preserve">: 167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联系方式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如有疑问，请联系技术支持团队。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文档版本</w:t>
      </w:r>
      <w:r>
        <w:rPr>
          <w:rFonts w:ascii="Times New Roman" w:eastAsia="仿宋" w:hAnsi="Times New Roman"/>
          <w:sz w:val="24"/>
          <w:szCs w:val="24"/>
        </w:rPr>
        <w:t xml:space="preserve">: 1.0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最后更新</w:t>
      </w:r>
      <w:r>
        <w:rPr>
          <w:rFonts w:ascii="Times New Roman" w:eastAsia="仿宋" w:hAnsi="Times New Roman"/>
          <w:sz w:val="24"/>
          <w:szCs w:val="24"/>
        </w:rPr>
        <w:t xml:space="preserve">: 2026-01-16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Bytedesk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2026-08-28T04:40:41.304Z</dcterms:created>
  <dcterms:modified xsi:type="dcterms:W3CDTF">2026-08-28T04:40:41.305Z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