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18 November 2025      To  22 November 2025          Claim Reference:  TEC-2026-0522</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WONG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Siu Fung</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00204117</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51 09 77 B</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Wong Siu Fung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Senior Research Fellow</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3411 6642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21350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Industrial Engineering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sf.wong@univ.edu.hk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Block 4, 22/F, Parkside Gardens, 88 Broadcast Drive,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Research Visit — Joint experimental work with the Fraunhofer Institute for Production Systems under collaboration agreement CA-2025-114, Berlin.  Destination: Germany - Berlin.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11,240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353</w:t>
            </w:r>
          </w:p>
        </w:tc>
        <w:tc>
          <w:tcPr>
            <w:tcW w:type="dxa" w:w="1247"/>
          </w:tcPr>
          <w:p>
            <w:pPr>
              <w:spacing w:before="0" w:after="0"/>
              <w:jc w:val="right"/>
            </w:pPr>
            <w:r/>
            <w:r>
              <w:rPr>
                <w:b w:val="0"/>
                <w:i w:val="0"/>
                <w:sz w:val="17"/>
              </w:rPr>
              <w:t>64</w:t>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5,153</w:t>
            </w:r>
          </w:p>
        </w:tc>
        <w:tc>
          <w:tcPr>
            <w:tcW w:type="dxa" w:w="1247"/>
          </w:tcPr>
          <w:p>
            <w:pPr>
              <w:spacing w:before="0" w:after="0"/>
              <w:jc w:val="right"/>
            </w:pPr>
            <w:r/>
            <w:r>
              <w:rPr>
                <w:b w:val="0"/>
                <w:i w:val="0"/>
                <w:sz w:val="17"/>
              </w:rPr>
              <w:t>04</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307</w:t>
            </w:r>
          </w:p>
        </w:tc>
        <w:tc>
          <w:tcPr>
            <w:tcW w:type="dxa" w:w="1247"/>
          </w:tcPr>
          <w:p>
            <w:pPr>
              <w:spacing w:before="0" w:after="0"/>
              <w:jc w:val="right"/>
            </w:pPr>
            <w:r/>
            <w:r>
              <w:rPr>
                <w:b w:val="0"/>
                <w:i w:val="0"/>
                <w:sz w:val="17"/>
              </w:rPr>
              <w:t>33</w:t>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19,294</w:t>
            </w:r>
          </w:p>
        </w:tc>
        <w:tc>
          <w:tcPr>
            <w:tcW w:type="dxa" w:w="1247"/>
          </w:tcPr>
          <w:p>
            <w:pPr>
              <w:spacing w:before="0" w:after="0"/>
              <w:jc w:val="right"/>
            </w:pPr>
            <w:r/>
            <w:r>
              <w:rPr>
                <w:b/>
                <w:i w:val="0"/>
                <w:sz w:val="17"/>
              </w:rPr>
              <w:t>01</w:t>
            </w:r>
          </w:p>
        </w:tc>
      </w:tr>
      <w:tr>
        <w:tc>
          <w:tcPr>
            <w:tcW w:type="dxa" w:w="2691"/>
          </w:tcPr>
          <w:p>
            <w:pPr>
              <w:spacing w:before="0" w:after="0"/>
            </w:pPr>
            <w:r/>
            <w:r>
              <w:rPr>
                <w:b w:val="0"/>
                <w:i w:val="0"/>
                <w:sz w:val="16"/>
              </w:rPr>
            </w:r>
          </w:p>
        </w:tc>
        <w:tc>
          <w:tcPr>
            <w:tcW w:type="dxa" w:w="2691"/>
          </w:tcPr>
          <w:p>
            <w:pPr>
              <w:spacing w:before="0" w:after="0"/>
            </w:pPr>
            <w:r/>
            <w:r>
              <w:rPr>
                <w:b w:val="0"/>
                <w:i w:val="0"/>
                <w:sz w:val="16"/>
              </w:rPr>
              <w:t>If you received an advance please enter amount  &gt;&gt;&gt;&gt;</w:t>
            </w:r>
          </w:p>
        </w:tc>
        <w:tc>
          <w:tcPr>
            <w:tcW w:type="dxa" w:w="2691"/>
          </w:tcPr>
          <w:p>
            <w:pPr>
              <w:spacing w:before="0" w:after="0"/>
              <w:jc w:val="right"/>
            </w:pPr>
            <w:r/>
            <w:r>
              <w:rPr>
                <w:b w:val="0"/>
                <w:i w:val="0"/>
                <w:sz w:val="17"/>
              </w:rPr>
              <w:t>3,000</w:t>
            </w:r>
          </w:p>
        </w:tc>
        <w:tc>
          <w:tcPr>
            <w:tcW w:type="dxa" w:w="2691"/>
          </w:tcPr>
          <w:p>
            <w:pPr>
              <w:spacing w:before="0" w:after="0"/>
              <w:jc w:val="right"/>
            </w:pPr>
            <w:r/>
            <w:r>
              <w:rPr>
                <w:b w:val="0"/>
                <w:i w:val="0"/>
                <w:sz w:val="17"/>
              </w:rPr>
              <w:t>00</w:t>
            </w:r>
          </w:p>
        </w:tc>
      </w:tr>
      <w:tr>
        <w:tc>
          <w:tcPr>
            <w:tcW w:type="dxa" w:w="2691"/>
            <w:shd w:val="clear" w:color="auto" w:fill="F2F2F2"/>
          </w:tcPr>
          <w:p>
            <w:pPr>
              <w:spacing w:before="0" w:after="0"/>
            </w:pPr>
            <w:r/>
            <w:r>
              <w:rPr>
                <w:b w:val="0"/>
                <w:i w:val="0"/>
                <w:sz w:val="16"/>
              </w:rPr>
            </w:r>
          </w:p>
        </w:tc>
        <w:tc>
          <w:tcPr>
            <w:tcW w:type="dxa" w:w="2691"/>
            <w:shd w:val="clear" w:color="auto" w:fill="F2F2F2"/>
          </w:tcPr>
          <w:p>
            <w:pPr>
              <w:spacing w:before="0" w:after="0"/>
            </w:pPr>
            <w:r/>
            <w:r>
              <w:rPr>
                <w:b/>
                <w:i w:val="0"/>
                <w:sz w:val="16"/>
              </w:rPr>
              <w:t>BALANCE DUE TO THE CLAIMANT</w:t>
            </w:r>
          </w:p>
        </w:tc>
        <w:tc>
          <w:tcPr>
            <w:tcW w:type="dxa" w:w="2691"/>
            <w:shd w:val="clear" w:color="auto" w:fill="F2F2F2"/>
          </w:tcPr>
          <w:p>
            <w:pPr>
              <w:spacing w:before="0" w:after="0"/>
              <w:jc w:val="right"/>
            </w:pPr>
            <w:r/>
            <w:r>
              <w:rPr>
                <w:b/>
                <w:i w:val="0"/>
                <w:sz w:val="17"/>
              </w:rPr>
              <w:t>16,294</w:t>
            </w:r>
          </w:p>
        </w:tc>
        <w:tc>
          <w:tcPr>
            <w:tcW w:type="dxa" w:w="2691"/>
            <w:shd w:val="clear" w:color="auto" w:fill="F2F2F2"/>
          </w:tcPr>
          <w:p>
            <w:pPr>
              <w:spacing w:before="0" w:after="0"/>
              <w:jc w:val="right"/>
            </w:pPr>
            <w:r/>
            <w:r>
              <w:rPr>
                <w:b/>
                <w:i w:val="0"/>
                <w:sz w:val="17"/>
              </w:rPr>
              <w:t>01</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8"/>
        <w:gridCol w:w="1538"/>
        <w:gridCol w:w="1538"/>
        <w:gridCol w:w="1538"/>
        <w:gridCol w:w="1538"/>
        <w:gridCol w:w="1538"/>
        <w:gridCol w:w="1538"/>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18-NOV-2025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HKG-BER, Lufthansa</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11,240.00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11,240.00</w:t>
            </w:r>
          </w:p>
        </w:tc>
      </w:tr>
      <w:tr>
        <w:tc>
          <w:tcPr>
            <w:tcW w:type="dxa" w:w="1361"/>
          </w:tcPr>
          <w:p>
            <w:pPr>
              <w:spacing w:before="0" w:after="0"/>
            </w:pPr>
            <w:r/>
            <w:r>
              <w:rPr>
                <w:b w:val="0"/>
                <w:i w:val="0"/>
                <w:sz w:val="15"/>
              </w:rPr>
              <w:t>18-NOV-2025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Hotel Adlon Annex, 4 nights</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612.00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5,153.04</w:t>
            </w:r>
          </w:p>
        </w:tc>
      </w:tr>
      <w:tr>
        <w:tc>
          <w:tcPr>
            <w:tcW w:type="dxa" w:w="1361"/>
          </w:tcPr>
          <w:p>
            <w:pPr>
              <w:spacing w:before="0" w:after="0"/>
            </w:pPr>
            <w:r/>
            <w:r>
              <w:rPr>
                <w:b w:val="0"/>
                <w:i w:val="0"/>
                <w:sz w:val="15"/>
              </w:rPr>
              <w:t>19-NOV-2025</w:t>
            </w:r>
          </w:p>
        </w:tc>
        <w:tc>
          <w:tcPr>
            <w:tcW w:type="dxa" w:w="1417"/>
          </w:tcPr>
          <w:p>
            <w:pPr>
              <w:spacing w:before="0" w:after="0"/>
            </w:pPr>
            <w:r/>
            <w:r>
              <w:rPr>
                <w:b w:val="0"/>
                <w:i w:val="0"/>
                <w:sz w:val="15"/>
              </w:rPr>
              <w:t>Travelling - Other Travelling Expenses</w:t>
            </w:r>
          </w:p>
        </w:tc>
        <w:tc>
          <w:tcPr>
            <w:tcW w:type="dxa" w:w="3175"/>
          </w:tcPr>
          <w:p>
            <w:pPr>
              <w:spacing w:before="0" w:after="0"/>
            </w:pPr>
            <w:r/>
            <w:r>
              <w:rPr>
                <w:b w:val="0"/>
                <w:i w:val="0"/>
                <w:sz w:val="15"/>
              </w:rPr>
              <w:t>Berlin public transport pass, 5 days</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42.00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353.64</w:t>
            </w:r>
          </w:p>
        </w:tc>
      </w:tr>
      <w:tr>
        <w:tc>
          <w:tcPr>
            <w:tcW w:type="dxa" w:w="1361"/>
          </w:tcPr>
          <w:p>
            <w:pPr>
              <w:spacing w:before="0" w:after="0"/>
            </w:pPr>
            <w:r/>
            <w:r>
              <w:rPr>
                <w:b w:val="0"/>
                <w:i w:val="0"/>
                <w:sz w:val="15"/>
              </w:rPr>
              <w:t>21-NOV-2025</w:t>
            </w:r>
          </w:p>
        </w:tc>
        <w:tc>
          <w:tcPr>
            <w:tcW w:type="dxa" w:w="1417"/>
          </w:tcPr>
          <w:p>
            <w:pPr>
              <w:spacing w:before="0" w:after="0"/>
            </w:pPr>
            <w:r/>
            <w:r>
              <w:rPr>
                <w:b w:val="0"/>
                <w:i w:val="0"/>
                <w:sz w:val="15"/>
              </w:rPr>
              <w:t>Others</w:t>
            </w:r>
          </w:p>
        </w:tc>
        <w:tc>
          <w:tcPr>
            <w:tcW w:type="dxa" w:w="3175"/>
          </w:tcPr>
          <w:p>
            <w:pPr>
              <w:spacing w:before="0" w:after="0"/>
            </w:pPr>
            <w:r/>
            <w:r>
              <w:rPr>
                <w:b w:val="0"/>
                <w:i w:val="0"/>
                <w:sz w:val="15"/>
              </w:rPr>
              <w:t>Poster printing for site seminar</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36.50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307.33</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8"/>
        <w:gridCol w:w="1538"/>
        <w:gridCol w:w="1538"/>
        <w:gridCol w:w="1538"/>
        <w:gridCol w:w="1538"/>
        <w:gridCol w:w="1538"/>
        <w:gridCol w:w="1538"/>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18-NOV-2025</w:t>
            </w:r>
          </w:p>
        </w:tc>
        <w:tc>
          <w:tcPr>
            <w:tcW w:type="dxa" w:w="1304"/>
          </w:tcPr>
          <w:p>
            <w:pPr>
              <w:spacing w:before="0" w:after="0"/>
            </w:pPr>
            <w:r/>
            <w:r>
              <w:rPr>
                <w:b w:val="0"/>
                <w:i w:val="0"/>
                <w:sz w:val="15"/>
              </w:rPr>
              <w:t>22-NOV-2025</w:t>
            </w:r>
          </w:p>
        </w:tc>
        <w:tc>
          <w:tcPr>
            <w:tcW w:type="dxa" w:w="2381"/>
          </w:tcPr>
          <w:p>
            <w:pPr>
              <w:spacing w:before="0" w:after="0"/>
            </w:pPr>
            <w:r/>
            <w:r>
              <w:rPr>
                <w:b w:val="0"/>
                <w:i w:val="0"/>
                <w:sz w:val="15"/>
              </w:rPr>
              <w:t>Germany - Berlin</w:t>
            </w:r>
          </w:p>
        </w:tc>
        <w:tc>
          <w:tcPr>
            <w:tcW w:type="dxa" w:w="2211"/>
          </w:tcPr>
          <w:p>
            <w:pPr>
              <w:spacing w:before="0" w:after="0"/>
            </w:pPr>
            <w:r/>
            <w:r>
              <w:rPr>
                <w:b w:val="0"/>
                <w:i w:val="0"/>
                <w:sz w:val="15"/>
              </w:rPr>
              <w:t>Meals and incidentals</w:t>
            </w:r>
          </w:p>
        </w:tc>
        <w:tc>
          <w:tcPr>
            <w:tcW w:type="dxa" w:w="737"/>
          </w:tcPr>
          <w:p>
            <w:pPr>
              <w:spacing w:before="0" w:after="0"/>
              <w:jc w:val="right"/>
            </w:pPr>
            <w:r/>
            <w:r>
              <w:rPr>
                <w:b w:val="0"/>
                <w:i w:val="0"/>
                <w:sz w:val="15"/>
              </w:rPr>
              <w:t>4</w:t>
            </w:r>
          </w:p>
        </w:tc>
        <w:tc>
          <w:tcPr>
            <w:tcW w:type="dxa" w:w="1304"/>
          </w:tcPr>
          <w:p>
            <w:pPr>
              <w:spacing w:before="0" w:after="0"/>
              <w:jc w:val="right"/>
            </w:pPr>
            <w:r/>
            <w:r>
              <w:rPr>
                <w:b w:val="0"/>
                <w:i w:val="0"/>
                <w:sz w:val="15"/>
              </w:rPr>
              <w:t>2,240.00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Bank of China (Hong Kong)</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WONG SIU FUNG</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012-660418-004</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01-26-60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1076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1076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794"/>
        <w:gridCol w:w="1794"/>
        <w:gridCol w:w="1794"/>
        <w:gridCol w:w="1794"/>
        <w:gridCol w:w="1794"/>
        <w:gridCol w:w="179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sectPr w:rsidR="00FC693F" w:rsidRPr="0006063C" w:rsidSect="00034616">
      <w:pgSz w:w="12240" w:h="15840"/>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