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518983599"/>
        <w:docPartObj>
          <w:docPartGallery w:val="Cover Pages"/>
          <w:docPartUnique/>
        </w:docPartObj>
      </w:sdtPr>
      <w:sdtEndPr>
        <w:rPr>
          <w:caps/>
          <w:lang w:val="fr-CA"/>
        </w:rPr>
      </w:sdtEndPr>
      <w:sdtContent>
        <w:p w:rsidR="008B7F4A" w:rsidRDefault="008B7F4A"/>
        <w:p w:rsidR="008B7F4A" w:rsidRDefault="008B7F4A">
          <w:pPr>
            <w:rPr>
              <w:lang w:val="fr-CA"/>
            </w:rPr>
          </w:pP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8B7F4A" w:rsidRDefault="008B7F4A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n-US"/>
                                      </w:rPr>
                                      <w:t>2017-04-15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B7F4A" w:rsidRDefault="008B7F4A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n-US"/>
                                </w:rPr>
                                <w:t>2017-04-15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8B7F4A" w:rsidRDefault="008B7F4A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Maxime Goyette &amp; David Michel Donais</w:t>
                                    </w:r>
                                  </w:p>
                                </w:sdtContent>
                              </w:sdt>
                              <w:p w:rsidR="008B7F4A" w:rsidRDefault="008B7F4A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Université de Sherbrooke, Département d’informatique</w:t>
                                    </w:r>
                                  </w:sdtContent>
                                </w:sdt>
                              </w:p>
                              <w:p w:rsidR="008B7F4A" w:rsidRDefault="008B7F4A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Dans</w:t>
                                    </w:r>
                                    <w:proofErr w:type="spellEnd"/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le cadre du </w:t>
                                    </w:r>
                                    <w:proofErr w:type="spellStart"/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cours</w:t>
                                    </w:r>
                                    <w:proofErr w:type="spellEnd"/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IFT555555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B7F4A" w:rsidRDefault="008B7F4A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Maxime Goyette &amp; David Michel Donais</w:t>
                              </w:r>
                            </w:p>
                          </w:sdtContent>
                        </w:sdt>
                        <w:p w:rsidR="008B7F4A" w:rsidRDefault="008B7F4A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Université de Sherbrooke, Département d’informatique</w:t>
                              </w:r>
                            </w:sdtContent>
                          </w:sdt>
                        </w:p>
                        <w:p w:rsidR="008B7F4A" w:rsidRDefault="008B7F4A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Dans</w:t>
                              </w:r>
                              <w:proofErr w:type="spellEnd"/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le cadre du </w:t>
                              </w:r>
                              <w:proofErr w:type="spellStart"/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cours</w:t>
                              </w:r>
                              <w:proofErr w:type="spellEnd"/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IFT555555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7F4A" w:rsidRDefault="008B7F4A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Manuel d’installation et d’utilisation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B7F4A" w:rsidRDefault="00000234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:rsidR="008B7F4A" w:rsidRDefault="008B7F4A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Manuel d’installation et d’utilisation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B7F4A" w:rsidRDefault="00000234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B59CF3F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caps/>
              <w:lang w:val="fr-CA"/>
            </w:rPr>
            <w:br w:type="page"/>
          </w:r>
        </w:p>
      </w:sdtContent>
    </w:sdt>
    <w:p w:rsidR="00EF18D0" w:rsidRDefault="00EF18D0" w:rsidP="00057A5F">
      <w:pPr>
        <w:pStyle w:val="Heading1"/>
        <w:rPr>
          <w:lang w:val="fr-CA"/>
        </w:rPr>
      </w:pPr>
      <w:r>
        <w:rPr>
          <w:lang w:val="fr-CA"/>
        </w:rPr>
        <w:lastRenderedPageBreak/>
        <w:t>Introduction</w:t>
      </w:r>
    </w:p>
    <w:p w:rsidR="00EF18D0" w:rsidRPr="00EF18D0" w:rsidRDefault="00E507AB" w:rsidP="00EF18D0">
      <w:pPr>
        <w:rPr>
          <w:lang w:val="fr-CA"/>
        </w:rPr>
      </w:pPr>
      <w:r>
        <w:rPr>
          <w:lang w:val="fr-CA"/>
        </w:rPr>
        <w:t xml:space="preserve">Ce manuel décrit le matériel et les instructions nécessaires afin de jouir de l’utilisation de l’émulateur de </w:t>
      </w:r>
      <w:r w:rsidRPr="00E507AB">
        <w:t>Nintendo Entertainment System</w:t>
      </w:r>
      <w:r>
        <w:rPr>
          <w:lang w:val="fr-CA"/>
        </w:rPr>
        <w:t xml:space="preserve"> (NES) Frankenstein. Sont décrit plus bas le matériel nécessaire</w:t>
      </w:r>
      <w:r w:rsidR="00000234">
        <w:rPr>
          <w:lang w:val="fr-CA"/>
        </w:rPr>
        <w:t xml:space="preserve"> pour utiliser le logiciel sur son environnement de prédilection, le nano-ordinateur </w:t>
      </w:r>
      <w:proofErr w:type="spellStart"/>
      <w:r w:rsidR="00000234">
        <w:rPr>
          <w:lang w:val="fr-CA"/>
        </w:rPr>
        <w:t>Raspberry</w:t>
      </w:r>
      <w:proofErr w:type="spellEnd"/>
      <w:r w:rsidR="00000234">
        <w:rPr>
          <w:lang w:val="fr-CA"/>
        </w:rPr>
        <w:t xml:space="preserve"> Pi, ainsi que les étapes pour installer et utiliser l’émulateur.</w:t>
      </w:r>
    </w:p>
    <w:p w:rsidR="00057A5F" w:rsidRPr="004229B1" w:rsidRDefault="00057A5F" w:rsidP="00057A5F">
      <w:pPr>
        <w:pStyle w:val="Heading1"/>
        <w:rPr>
          <w:lang w:val="fr-CA"/>
        </w:rPr>
      </w:pPr>
      <w:r w:rsidRPr="004229B1">
        <w:rPr>
          <w:lang w:val="fr-CA"/>
        </w:rPr>
        <w:t>Matériel</w:t>
      </w:r>
    </w:p>
    <w:p w:rsidR="00057A5F" w:rsidRPr="004229B1" w:rsidRDefault="00057A5F" w:rsidP="00057A5F">
      <w:pPr>
        <w:pStyle w:val="Heading2"/>
        <w:rPr>
          <w:lang w:val="fr-CA"/>
        </w:rPr>
      </w:pPr>
      <w:r w:rsidRPr="004229B1">
        <w:rPr>
          <w:lang w:val="fr-CA"/>
        </w:rPr>
        <w:t>Essentiel</w:t>
      </w:r>
    </w:p>
    <w:p w:rsidR="00057A5F" w:rsidRPr="004229B1" w:rsidRDefault="00057A5F" w:rsidP="00057A5F">
      <w:pPr>
        <w:pStyle w:val="ListParagraph"/>
        <w:numPr>
          <w:ilvl w:val="0"/>
          <w:numId w:val="1"/>
        </w:numPr>
        <w:rPr>
          <w:lang w:val="fr-CA"/>
        </w:rPr>
      </w:pPr>
      <w:r w:rsidRPr="004229B1">
        <w:rPr>
          <w:lang w:val="fr-CA"/>
        </w:rPr>
        <w:t xml:space="preserve">Nano-ordinateur </w:t>
      </w:r>
      <w:proofErr w:type="spellStart"/>
      <w:r w:rsidRPr="004229B1">
        <w:rPr>
          <w:lang w:val="fr-CA"/>
        </w:rPr>
        <w:t>Raspberry</w:t>
      </w:r>
      <w:proofErr w:type="spellEnd"/>
      <w:r w:rsidRPr="004229B1">
        <w:rPr>
          <w:lang w:val="fr-CA"/>
        </w:rPr>
        <w:t xml:space="preserve"> Pi 3 B</w:t>
      </w:r>
    </w:p>
    <w:p w:rsidR="00057A5F" w:rsidRPr="004229B1" w:rsidRDefault="00057A5F" w:rsidP="00057A5F">
      <w:pPr>
        <w:pStyle w:val="ListParagraph"/>
        <w:numPr>
          <w:ilvl w:val="0"/>
          <w:numId w:val="1"/>
        </w:numPr>
        <w:rPr>
          <w:lang w:val="fr-CA"/>
        </w:rPr>
      </w:pPr>
      <w:r w:rsidRPr="004229B1">
        <w:rPr>
          <w:lang w:val="fr-CA"/>
        </w:rPr>
        <w:t xml:space="preserve">Carte </w:t>
      </w:r>
      <w:proofErr w:type="spellStart"/>
      <w:r w:rsidRPr="004229B1">
        <w:rPr>
          <w:lang w:val="fr-CA"/>
        </w:rPr>
        <w:t>MicroSD</w:t>
      </w:r>
      <w:proofErr w:type="spellEnd"/>
      <w:r w:rsidRPr="004229B1">
        <w:rPr>
          <w:lang w:val="fr-CA"/>
        </w:rPr>
        <w:t xml:space="preserve"> d’au minimum 200ko</w:t>
      </w:r>
    </w:p>
    <w:p w:rsidR="00057A5F" w:rsidRPr="004229B1" w:rsidRDefault="00057A5F" w:rsidP="00057A5F">
      <w:pPr>
        <w:pStyle w:val="ListParagraph"/>
        <w:numPr>
          <w:ilvl w:val="0"/>
          <w:numId w:val="1"/>
        </w:numPr>
        <w:rPr>
          <w:lang w:val="fr-CA"/>
        </w:rPr>
      </w:pPr>
      <w:r w:rsidRPr="004229B1">
        <w:rPr>
          <w:lang w:val="fr-CA"/>
        </w:rPr>
        <w:t>Contrôleur de jeu USB</w:t>
      </w:r>
    </w:p>
    <w:p w:rsidR="00E507AB" w:rsidRPr="004229B1" w:rsidRDefault="00057A5F" w:rsidP="00E507AB">
      <w:pPr>
        <w:pStyle w:val="ListParagraph"/>
        <w:numPr>
          <w:ilvl w:val="0"/>
          <w:numId w:val="2"/>
        </w:numPr>
        <w:rPr>
          <w:lang w:val="fr-CA"/>
        </w:rPr>
      </w:pPr>
      <w:r w:rsidRPr="004229B1">
        <w:rPr>
          <w:lang w:val="fr-CA"/>
        </w:rPr>
        <w:t>Chargeur standard de type Micro-B USB de 5 volt</w:t>
      </w:r>
      <w:r w:rsidR="00E507AB" w:rsidRPr="00E507AB">
        <w:rPr>
          <w:lang w:val="fr-CA"/>
        </w:rPr>
        <w:t xml:space="preserve"> </w:t>
      </w:r>
    </w:p>
    <w:p w:rsidR="00E507AB" w:rsidRDefault="00E507AB" w:rsidP="00E507AB">
      <w:pPr>
        <w:pStyle w:val="ListParagraph"/>
        <w:numPr>
          <w:ilvl w:val="0"/>
          <w:numId w:val="2"/>
        </w:numPr>
        <w:rPr>
          <w:lang w:val="fr-CA"/>
        </w:rPr>
      </w:pPr>
      <w:r w:rsidRPr="004229B1">
        <w:rPr>
          <w:lang w:val="fr-CA"/>
        </w:rPr>
        <w:t>Moniteur ou téléviseur</w:t>
      </w:r>
    </w:p>
    <w:p w:rsidR="00057A5F" w:rsidRPr="00E507AB" w:rsidRDefault="00E507AB" w:rsidP="00E507AB">
      <w:pPr>
        <w:pStyle w:val="ListParagraph"/>
        <w:numPr>
          <w:ilvl w:val="0"/>
          <w:numId w:val="2"/>
        </w:numPr>
        <w:rPr>
          <w:lang w:val="fr-CA"/>
        </w:rPr>
      </w:pPr>
      <w:r w:rsidRPr="004229B1">
        <w:rPr>
          <w:lang w:val="fr-CA"/>
        </w:rPr>
        <w:t>Câble HDMI</w:t>
      </w:r>
    </w:p>
    <w:p w:rsidR="00057A5F" w:rsidRPr="004229B1" w:rsidRDefault="00EF18D0" w:rsidP="00057A5F">
      <w:pPr>
        <w:pStyle w:val="Heading2"/>
        <w:rPr>
          <w:lang w:val="fr-CA"/>
        </w:rPr>
      </w:pPr>
      <w:r>
        <w:rPr>
          <w:lang w:val="fr-CA"/>
        </w:rPr>
        <w:t>U</w:t>
      </w:r>
      <w:r w:rsidR="00057A5F" w:rsidRPr="004229B1">
        <w:rPr>
          <w:lang w:val="fr-CA"/>
        </w:rPr>
        <w:t>tile </w:t>
      </w:r>
    </w:p>
    <w:p w:rsidR="00057A5F" w:rsidRPr="004229B1" w:rsidRDefault="00057A5F" w:rsidP="00057A5F">
      <w:pPr>
        <w:pStyle w:val="ListParagraph"/>
        <w:numPr>
          <w:ilvl w:val="0"/>
          <w:numId w:val="2"/>
        </w:numPr>
        <w:rPr>
          <w:lang w:val="fr-CA"/>
        </w:rPr>
      </w:pPr>
      <w:r w:rsidRPr="004229B1">
        <w:rPr>
          <w:lang w:val="fr-CA"/>
        </w:rPr>
        <w:t>Adaptateur USB-</w:t>
      </w:r>
      <w:proofErr w:type="spellStart"/>
      <w:r w:rsidRPr="004229B1">
        <w:rPr>
          <w:lang w:val="fr-CA"/>
        </w:rPr>
        <w:t>MicroSD</w:t>
      </w:r>
      <w:proofErr w:type="spellEnd"/>
    </w:p>
    <w:p w:rsidR="00000234" w:rsidRDefault="00057A5F" w:rsidP="00E507AB">
      <w:pPr>
        <w:pStyle w:val="ListParagraph"/>
        <w:numPr>
          <w:ilvl w:val="0"/>
          <w:numId w:val="2"/>
        </w:numPr>
        <w:rPr>
          <w:lang w:val="fr-CA"/>
        </w:rPr>
      </w:pPr>
      <w:r w:rsidRPr="004229B1">
        <w:rPr>
          <w:lang w:val="fr-CA"/>
        </w:rPr>
        <w:t>Adaptateur HDMI-</w:t>
      </w:r>
      <w:r w:rsidR="00EE2FC3" w:rsidRPr="004229B1">
        <w:rPr>
          <w:lang w:val="fr-CA"/>
        </w:rPr>
        <w:t>DVI ou HDMI-VGA</w:t>
      </w:r>
    </w:p>
    <w:p w:rsidR="006952D3" w:rsidRPr="00000234" w:rsidRDefault="006952D3" w:rsidP="00000234">
      <w:pPr>
        <w:pStyle w:val="Heading1"/>
        <w:rPr>
          <w:lang w:val="fr-CA"/>
        </w:rPr>
      </w:pPr>
      <w:r w:rsidRPr="00000234">
        <w:rPr>
          <w:lang w:val="fr-CA"/>
        </w:rPr>
        <w:t>Utilisation</w:t>
      </w:r>
    </w:p>
    <w:p w:rsidR="006952D3" w:rsidRPr="004229B1" w:rsidRDefault="00394A29" w:rsidP="006952D3">
      <w:pPr>
        <w:pStyle w:val="Heading2"/>
        <w:rPr>
          <w:lang w:val="fr-CA"/>
        </w:rPr>
      </w:pPr>
      <w:r>
        <w:rPr>
          <w:lang w:val="fr-CA"/>
        </w:rPr>
        <w:t xml:space="preserve">Avec le </w:t>
      </w:r>
      <w:proofErr w:type="spellStart"/>
      <w:r w:rsidR="006952D3" w:rsidRPr="004229B1">
        <w:rPr>
          <w:lang w:val="fr-CA"/>
        </w:rPr>
        <w:t>Raspberry</w:t>
      </w:r>
      <w:proofErr w:type="spellEnd"/>
      <w:r w:rsidR="006952D3" w:rsidRPr="004229B1">
        <w:rPr>
          <w:lang w:val="fr-CA"/>
        </w:rPr>
        <w:t xml:space="preserve"> Pi 3</w:t>
      </w:r>
    </w:p>
    <w:p w:rsidR="006952D3" w:rsidRPr="004229B1" w:rsidRDefault="00394A29" w:rsidP="006952D3">
      <w:pPr>
        <w:pStyle w:val="ListParagraph"/>
        <w:numPr>
          <w:ilvl w:val="0"/>
          <w:numId w:val="6"/>
        </w:numPr>
        <w:rPr>
          <w:lang w:val="fr-CA"/>
        </w:rPr>
      </w:pPr>
      <w:r>
        <w:rPr>
          <w:lang w:val="fr-CA"/>
        </w:rPr>
        <w:t>Vérifier</w:t>
      </w:r>
      <w:r w:rsidR="006952D3" w:rsidRPr="004229B1">
        <w:rPr>
          <w:lang w:val="fr-CA"/>
        </w:rPr>
        <w:t xml:space="preserve"> que la carte </w:t>
      </w:r>
      <w:proofErr w:type="spellStart"/>
      <w:r w:rsidR="006952D3" w:rsidRPr="004229B1">
        <w:rPr>
          <w:lang w:val="fr-CA"/>
        </w:rPr>
        <w:t>MicroSD</w:t>
      </w:r>
      <w:proofErr w:type="spellEnd"/>
      <w:r w:rsidR="006952D3" w:rsidRPr="004229B1">
        <w:rPr>
          <w:lang w:val="fr-CA"/>
        </w:rPr>
        <w:t xml:space="preserve"> est formatée en </w:t>
      </w:r>
      <w:r w:rsidR="006952D3" w:rsidRPr="004229B1">
        <w:rPr>
          <w:rFonts w:ascii="Consolas" w:hAnsi="Consolas"/>
          <w:lang w:val="fr-CA"/>
        </w:rPr>
        <w:t>FAT</w:t>
      </w:r>
      <w:r w:rsidR="006952D3" w:rsidRPr="004229B1">
        <w:rPr>
          <w:lang w:val="fr-CA"/>
        </w:rPr>
        <w:t xml:space="preserve"> ou </w:t>
      </w:r>
      <w:r w:rsidR="006952D3" w:rsidRPr="004229B1">
        <w:rPr>
          <w:rFonts w:ascii="Consolas" w:hAnsi="Consolas"/>
          <w:lang w:val="fr-CA"/>
        </w:rPr>
        <w:t>FAT32</w:t>
      </w:r>
      <w:r w:rsidR="00730C45">
        <w:rPr>
          <w:rFonts w:ascii="Consolas" w:hAnsi="Consolas"/>
          <w:lang w:val="fr-CA"/>
        </w:rPr>
        <w:t>.</w:t>
      </w:r>
    </w:p>
    <w:p w:rsidR="006952D3" w:rsidRPr="00EF18D0" w:rsidRDefault="00394A29" w:rsidP="006952D3">
      <w:pPr>
        <w:pStyle w:val="ListParagraph"/>
        <w:numPr>
          <w:ilvl w:val="0"/>
          <w:numId w:val="6"/>
        </w:numPr>
        <w:rPr>
          <w:rStyle w:val="pl-s"/>
          <w:lang w:val="fr-CA"/>
        </w:rPr>
      </w:pPr>
      <w:r>
        <w:rPr>
          <w:lang w:val="fr-CA"/>
        </w:rPr>
        <w:t>Copier</w:t>
      </w:r>
      <w:r w:rsidR="006952D3" w:rsidRPr="004229B1">
        <w:rPr>
          <w:lang w:val="fr-CA"/>
        </w:rPr>
        <w:t xml:space="preserve"> à la racine de la carte </w:t>
      </w:r>
      <w:proofErr w:type="spellStart"/>
      <w:r w:rsidR="006952D3" w:rsidRPr="004229B1">
        <w:rPr>
          <w:lang w:val="fr-CA"/>
        </w:rPr>
        <w:t>MicroSD</w:t>
      </w:r>
      <w:proofErr w:type="spellEnd"/>
      <w:r w:rsidR="006952D3" w:rsidRPr="004229B1">
        <w:rPr>
          <w:lang w:val="fr-CA"/>
        </w:rPr>
        <w:t xml:space="preserve"> les </w:t>
      </w:r>
      <w:r w:rsidR="006952D3" w:rsidRPr="00EF18D0">
        <w:rPr>
          <w:lang w:val="fr-CA"/>
        </w:rPr>
        <w:t xml:space="preserve">fichiers </w:t>
      </w:r>
      <w:proofErr w:type="spellStart"/>
      <w:r w:rsidR="006952D3" w:rsidRPr="00EF18D0">
        <w:rPr>
          <w:rStyle w:val="IntenseEmphasis"/>
          <w:rFonts w:ascii="Consolas" w:hAnsi="Consolas"/>
          <w:sz w:val="21"/>
          <w:szCs w:val="21"/>
          <w:lang w:val="fr-CA"/>
        </w:rPr>
        <w:t>LICENCE.broadcom</w:t>
      </w:r>
      <w:proofErr w:type="spellEnd"/>
      <w:r w:rsidR="006952D3" w:rsidRPr="00EF18D0">
        <w:rPr>
          <w:rStyle w:val="blob-code-inner"/>
          <w:lang w:val="fr-CA"/>
        </w:rPr>
        <w:t xml:space="preserve">, </w:t>
      </w:r>
      <w:proofErr w:type="spellStart"/>
      <w:r w:rsidR="006952D3" w:rsidRPr="00EF18D0">
        <w:rPr>
          <w:rStyle w:val="IntenseEmphasis"/>
          <w:rFonts w:ascii="Consolas" w:hAnsi="Consolas"/>
          <w:sz w:val="21"/>
          <w:szCs w:val="21"/>
          <w:lang w:val="fr-CA"/>
        </w:rPr>
        <w:t>bootcode.bin</w:t>
      </w:r>
      <w:proofErr w:type="spellEnd"/>
      <w:r w:rsidR="006952D3" w:rsidRPr="00EF18D0">
        <w:rPr>
          <w:rStyle w:val="blob-code-inner"/>
          <w:lang w:val="fr-CA"/>
        </w:rPr>
        <w:t xml:space="preserve">, </w:t>
      </w:r>
      <w:r w:rsidR="006952D3" w:rsidRPr="00EF18D0">
        <w:rPr>
          <w:rStyle w:val="IntenseEmphasis"/>
          <w:rFonts w:ascii="Consolas" w:hAnsi="Consolas"/>
          <w:sz w:val="21"/>
          <w:szCs w:val="21"/>
          <w:lang w:val="fr-CA"/>
        </w:rPr>
        <w:t>fixup.dat</w:t>
      </w:r>
      <w:r w:rsidR="006952D3" w:rsidRPr="00EF18D0">
        <w:rPr>
          <w:rStyle w:val="blob-code-inner"/>
          <w:lang w:val="fr-CA"/>
        </w:rPr>
        <w:t xml:space="preserve">, </w:t>
      </w:r>
      <w:proofErr w:type="spellStart"/>
      <w:r w:rsidR="006952D3" w:rsidRPr="00EF18D0">
        <w:rPr>
          <w:rStyle w:val="IntenseEmphasis"/>
          <w:rFonts w:ascii="Consolas" w:hAnsi="Consolas"/>
          <w:sz w:val="21"/>
          <w:szCs w:val="21"/>
          <w:lang w:val="fr-CA"/>
        </w:rPr>
        <w:t>start.elf</w:t>
      </w:r>
      <w:proofErr w:type="spellEnd"/>
      <w:r w:rsidR="006952D3" w:rsidRPr="00EF18D0">
        <w:rPr>
          <w:rStyle w:val="pl-pds"/>
          <w:lang w:val="fr-CA"/>
        </w:rPr>
        <w:t xml:space="preserve"> et </w:t>
      </w:r>
      <w:r w:rsidR="006952D3" w:rsidRPr="00EF18D0">
        <w:rPr>
          <w:rStyle w:val="IntenseEmphasis"/>
          <w:rFonts w:ascii="Consolas" w:hAnsi="Consolas"/>
          <w:sz w:val="21"/>
          <w:szCs w:val="21"/>
          <w:lang w:val="fr-CA"/>
        </w:rPr>
        <w:t>kernel7.img</w:t>
      </w:r>
      <w:r w:rsidRPr="00EF18D0">
        <w:rPr>
          <w:rStyle w:val="pl-s"/>
          <w:lang w:val="fr-CA"/>
        </w:rPr>
        <w:t xml:space="preserve">. Ces derniers se trouvent dans le sous-dossier </w:t>
      </w:r>
      <w:r w:rsidRPr="00EF18D0">
        <w:rPr>
          <w:rStyle w:val="IntenseEmphasis"/>
          <w:rFonts w:ascii="Consolas" w:hAnsi="Consolas"/>
          <w:sz w:val="21"/>
          <w:szCs w:val="21"/>
        </w:rPr>
        <w:t>kernel/</w:t>
      </w:r>
      <w:r w:rsidRPr="00EF18D0">
        <w:rPr>
          <w:rStyle w:val="pl-s"/>
          <w:lang w:val="fr-CA"/>
        </w:rPr>
        <w:t xml:space="preserve"> du dossier d’installation.</w:t>
      </w:r>
    </w:p>
    <w:p w:rsidR="004229B1" w:rsidRPr="00EF18D0" w:rsidRDefault="004229B1" w:rsidP="006952D3">
      <w:pPr>
        <w:pStyle w:val="ListParagraph"/>
        <w:numPr>
          <w:ilvl w:val="0"/>
          <w:numId w:val="6"/>
        </w:numPr>
        <w:rPr>
          <w:rStyle w:val="pl-s"/>
          <w:rFonts w:cstheme="minorHAnsi"/>
          <w:lang w:val="fr-CA"/>
        </w:rPr>
      </w:pPr>
      <w:r w:rsidRPr="00EF18D0">
        <w:rPr>
          <w:rStyle w:val="pl-s"/>
          <w:rFonts w:cstheme="minorHAnsi"/>
          <w:lang w:val="fr-CA"/>
        </w:rPr>
        <w:t xml:space="preserve">Insérer la carte </w:t>
      </w:r>
      <w:proofErr w:type="spellStart"/>
      <w:r w:rsidRPr="00EF18D0">
        <w:rPr>
          <w:rStyle w:val="pl-s"/>
          <w:rFonts w:cstheme="minorHAnsi"/>
          <w:lang w:val="fr-CA"/>
        </w:rPr>
        <w:t>MicroSD</w:t>
      </w:r>
      <w:proofErr w:type="spellEnd"/>
      <w:r w:rsidRPr="00EF18D0">
        <w:rPr>
          <w:rStyle w:val="pl-s"/>
          <w:rFonts w:cstheme="minorHAnsi"/>
          <w:lang w:val="fr-CA"/>
        </w:rPr>
        <w:t xml:space="preserve"> dans l’appareil </w:t>
      </w:r>
      <w:proofErr w:type="spellStart"/>
      <w:r w:rsidRPr="00EF18D0">
        <w:rPr>
          <w:rStyle w:val="pl-s"/>
          <w:rFonts w:cstheme="minorHAnsi"/>
          <w:lang w:val="fr-CA"/>
        </w:rPr>
        <w:t>Raspberry</w:t>
      </w:r>
      <w:proofErr w:type="spellEnd"/>
      <w:r w:rsidRPr="00EF18D0">
        <w:rPr>
          <w:rStyle w:val="pl-s"/>
          <w:rFonts w:cstheme="minorHAnsi"/>
          <w:lang w:val="fr-CA"/>
        </w:rPr>
        <w:t xml:space="preserve"> Pi 3</w:t>
      </w:r>
      <w:r w:rsidR="00730C45">
        <w:rPr>
          <w:rStyle w:val="pl-s"/>
          <w:rFonts w:cstheme="minorHAnsi"/>
          <w:lang w:val="fr-CA"/>
        </w:rPr>
        <w:t>.</w:t>
      </w:r>
    </w:p>
    <w:p w:rsidR="004229B1" w:rsidRPr="00EF18D0" w:rsidRDefault="004229B1" w:rsidP="00394A29">
      <w:pPr>
        <w:pStyle w:val="ListParagraph"/>
        <w:numPr>
          <w:ilvl w:val="0"/>
          <w:numId w:val="6"/>
        </w:numPr>
        <w:rPr>
          <w:rStyle w:val="pl-s"/>
          <w:rFonts w:cstheme="minorHAnsi"/>
          <w:lang w:val="fr-CA"/>
        </w:rPr>
      </w:pPr>
      <w:r w:rsidRPr="00EF18D0">
        <w:rPr>
          <w:rStyle w:val="pl-s"/>
          <w:rFonts w:cstheme="minorHAnsi"/>
          <w:lang w:val="fr-CA"/>
        </w:rPr>
        <w:t xml:space="preserve">Si nécessaire, s’assurer que le câble HDMI est bien connecté au dispositif de visionnement, et que le contrôleur </w:t>
      </w:r>
      <w:r w:rsidR="00394A29" w:rsidRPr="00EF18D0">
        <w:rPr>
          <w:rStyle w:val="pl-s"/>
          <w:rFonts w:cstheme="minorHAnsi"/>
          <w:lang w:val="fr-CA"/>
        </w:rPr>
        <w:t>est</w:t>
      </w:r>
      <w:r w:rsidRPr="00EF18D0">
        <w:rPr>
          <w:rStyle w:val="pl-s"/>
          <w:rFonts w:cstheme="minorHAnsi"/>
          <w:lang w:val="fr-CA"/>
        </w:rPr>
        <w:t xml:space="preserve"> bien connecté au port USB</w:t>
      </w:r>
      <w:r w:rsidR="00730C45">
        <w:rPr>
          <w:rStyle w:val="pl-s"/>
          <w:rFonts w:cstheme="minorHAnsi"/>
          <w:lang w:val="fr-CA"/>
        </w:rPr>
        <w:t>.</w:t>
      </w:r>
    </w:p>
    <w:p w:rsidR="00394A29" w:rsidRPr="00EF18D0" w:rsidRDefault="00394A29" w:rsidP="00394A29">
      <w:pPr>
        <w:pStyle w:val="ListParagraph"/>
        <w:numPr>
          <w:ilvl w:val="0"/>
          <w:numId w:val="6"/>
        </w:numPr>
        <w:rPr>
          <w:rStyle w:val="pl-s"/>
          <w:rFonts w:cstheme="minorHAnsi"/>
          <w:lang w:val="fr-CA"/>
        </w:rPr>
      </w:pPr>
      <w:r w:rsidRPr="00EF18D0">
        <w:rPr>
          <w:rStyle w:val="pl-s"/>
          <w:rFonts w:cstheme="minorHAnsi"/>
          <w:lang w:val="fr-CA"/>
        </w:rPr>
        <w:t>Connecter le nano-ordinateur à l’alimentation</w:t>
      </w:r>
      <w:r w:rsidR="00730C45">
        <w:rPr>
          <w:rStyle w:val="pl-s"/>
          <w:rFonts w:cstheme="minorHAnsi"/>
          <w:lang w:val="fr-CA"/>
        </w:rPr>
        <w:t>.</w:t>
      </w:r>
    </w:p>
    <w:p w:rsidR="00EF18D0" w:rsidRPr="00000234" w:rsidRDefault="00394A29" w:rsidP="00000234">
      <w:pPr>
        <w:pStyle w:val="ListParagraph"/>
        <w:numPr>
          <w:ilvl w:val="0"/>
          <w:numId w:val="6"/>
        </w:numPr>
        <w:rPr>
          <w:rFonts w:cstheme="minorHAnsi"/>
          <w:lang w:val="fr-CA"/>
        </w:rPr>
      </w:pPr>
      <w:r w:rsidRPr="00EF18D0">
        <w:rPr>
          <w:rStyle w:val="pl-s"/>
          <w:rFonts w:cstheme="minorHAnsi"/>
          <w:lang w:val="fr-CA"/>
        </w:rPr>
        <w:t>Après quelques secondes, le jeu tel qu’insérer dans le fichier de démarrage devrait s’afficher à l’écran ; dans la condition que l’émulateur</w:t>
      </w:r>
      <w:r>
        <w:rPr>
          <w:rStyle w:val="pl-s"/>
          <w:rFonts w:cstheme="minorHAnsi"/>
          <w:lang w:val="fr-CA"/>
        </w:rPr>
        <w:t xml:space="preserve"> supporte les fonctionnalités requises par le jeu.</w:t>
      </w:r>
    </w:p>
    <w:p w:rsidR="00057A5F" w:rsidRPr="004229B1" w:rsidRDefault="00057A5F">
      <w:pPr>
        <w:rPr>
          <w:lang w:val="fr-CA"/>
        </w:rPr>
      </w:pPr>
      <w:bookmarkStart w:id="0" w:name="_GoBack"/>
      <w:bookmarkEnd w:id="0"/>
    </w:p>
    <w:sectPr w:rsidR="00057A5F" w:rsidRPr="004229B1" w:rsidSect="008B7F4A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65F45"/>
    <w:multiLevelType w:val="hybridMultilevel"/>
    <w:tmpl w:val="2FD6AE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82BE5"/>
    <w:multiLevelType w:val="hybridMultilevel"/>
    <w:tmpl w:val="69BAA1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D6000"/>
    <w:multiLevelType w:val="hybridMultilevel"/>
    <w:tmpl w:val="486234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24D33"/>
    <w:multiLevelType w:val="hybridMultilevel"/>
    <w:tmpl w:val="BAB64B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65A87"/>
    <w:multiLevelType w:val="hybridMultilevel"/>
    <w:tmpl w:val="75688A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3A3408"/>
    <w:multiLevelType w:val="hybridMultilevel"/>
    <w:tmpl w:val="B57A87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CA7FE1"/>
    <w:multiLevelType w:val="hybridMultilevel"/>
    <w:tmpl w:val="56AC58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A5F"/>
    <w:rsid w:val="00000234"/>
    <w:rsid w:val="00057A5F"/>
    <w:rsid w:val="00394A29"/>
    <w:rsid w:val="004229B1"/>
    <w:rsid w:val="005F2AB7"/>
    <w:rsid w:val="006952D3"/>
    <w:rsid w:val="00730C45"/>
    <w:rsid w:val="008B7F4A"/>
    <w:rsid w:val="009C0BAC"/>
    <w:rsid w:val="00B530D0"/>
    <w:rsid w:val="00E507AB"/>
    <w:rsid w:val="00EE2FC3"/>
    <w:rsid w:val="00EF18D0"/>
    <w:rsid w:val="00FD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CBC76"/>
  <w15:chartTrackingRefBased/>
  <w15:docId w15:val="{2AAE4C8C-8B80-414B-A29B-28B6EFA01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CA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94A29"/>
  </w:style>
  <w:style w:type="paragraph" w:styleId="Heading1">
    <w:name w:val="heading 1"/>
    <w:basedOn w:val="Normal"/>
    <w:next w:val="Normal"/>
    <w:link w:val="Heading1Char"/>
    <w:uiPriority w:val="9"/>
    <w:qFormat/>
    <w:rsid w:val="00394A29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A2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A2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A2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A2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A2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A2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A2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A2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A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4A29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94A29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A2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blob-code-inner">
    <w:name w:val="blob-code-inner"/>
    <w:basedOn w:val="DefaultParagraphFont"/>
    <w:rsid w:val="006952D3"/>
  </w:style>
  <w:style w:type="character" w:customStyle="1" w:styleId="pl-s">
    <w:name w:val="pl-s"/>
    <w:basedOn w:val="DefaultParagraphFont"/>
    <w:rsid w:val="006952D3"/>
  </w:style>
  <w:style w:type="character" w:customStyle="1" w:styleId="pl-pds">
    <w:name w:val="pl-pds"/>
    <w:basedOn w:val="DefaultParagraphFont"/>
    <w:rsid w:val="006952D3"/>
  </w:style>
  <w:style w:type="paragraph" w:styleId="Title">
    <w:name w:val="Title"/>
    <w:basedOn w:val="Normal"/>
    <w:next w:val="Normal"/>
    <w:link w:val="TitleChar"/>
    <w:uiPriority w:val="10"/>
    <w:qFormat/>
    <w:rsid w:val="00394A2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394A29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NoSpacing">
    <w:name w:val="No Spacing"/>
    <w:link w:val="NoSpacingChar"/>
    <w:uiPriority w:val="1"/>
    <w:qFormat/>
    <w:rsid w:val="00394A29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94A29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A2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A2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A29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A29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A29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4A29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A29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94A29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394A29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94A29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394A29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94A29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A2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A29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94A29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94A29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94A29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94A29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394A29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4A2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8B7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89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2017-04-15T00:00:00</PublishDate>
  <Abstract/>
  <CompanyAddress>Dans le cadre du cours IFT555555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Université de Sherbrooke, Département d’informatique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Manuel d’installation et d’utilisation</dc:title>
  <dc:subject/>
  <dc:creator>Maxime Goyette &amp; David Michel Donais</dc:creator>
  <cp:keywords/>
  <dc:description/>
  <cp:lastModifiedBy>Maxime Goyette</cp:lastModifiedBy>
  <cp:revision>6</cp:revision>
  <dcterms:created xsi:type="dcterms:W3CDTF">2017-04-11T23:42:00Z</dcterms:created>
  <dcterms:modified xsi:type="dcterms:W3CDTF">2017-04-12T02:39:00Z</dcterms:modified>
</cp:coreProperties>
</file>