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media/image4.png" ContentType="image/pn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mc:Ignorable="w14 w15 w16se w16cid w16 w16cex w16sdtdh wp14">
  <w:body>
    <w:p w14:paraId="FDA6F1BF" w14:textId="D4E384BD" w:rsidR="B1DFD6DA" w:rsidRDefault="B1DFD6DA" w:rsidP="B1DFD6DA">
      <w:pPr>
        <w:jc w:val="center"/>
        <w:spacing w:line="240" w:lineRule="atLeast"/>
        <w:rPr>
          <w:b w:val="1"/>
          <w:sz w:val="32"/>
        </w:rPr>
      </w:pPr>
      <w:r>
        <w:rPr>
          <w:b w:val="1"/>
          <w:sz w:val="32"/>
          <w:szCs w:val="32"/>
        </w:rPr>
        <w:t>实验</w:t>
      </w:r>
      <w:r>
        <w:rPr>
          <w:b w:val="1"/>
          <w:sz w:val="32"/>
          <w:szCs w:val="32"/>
          <w:rFonts w:hint="eastAsia"/>
        </w:rPr>
        <w:t>五</w:t>
      </w:r>
      <w:r>
        <w:rPr>
          <w:b w:val="1"/>
          <w:sz w:val="32"/>
          <w:szCs w:val="32"/>
        </w:rPr>
        <w:t xml:space="preserve">   </w:t>
      </w:r>
      <w:r>
        <w:rPr>
          <w:b w:val="1"/>
          <w:sz w:val="32"/>
        </w:rPr>
        <w:t>类与对象</w:t>
      </w:r>
    </w:p>
    <w:p w14:paraId="821611DE" w14:textId="80A8AC88" w:rsidR="5EAB2BBB" w:rsidRDefault="5EAB2BBB" w:rsidP="5EAB2BBB">
      <w:pPr>
        <w:jc w:val="center"/>
        <w:spacing w:line="240" w:lineRule="atLeast"/>
        <w:rPr>
          <w:b w:val="1"/>
          <w:sz w:val="32"/>
        </w:rPr>
      </w:pPr>
      <w:r>
        <w:rPr>
          <w:b w:val="1"/>
          <w:sz w:val="24"/>
        </w:rPr>
        <w:t>专业班级：软件工程2402</w:t>
      </w:r>
    </w:p>
    <w:p w14:paraId="FD6058B5" w14:textId="B17E4501" w:rsidR="AA16C5B0" w:rsidRDefault="AA16C5B0" w:rsidP="AA16C5B0">
      <w:pPr>
        <w:jc w:val="center"/>
        <w:spacing w:line="240" w:lineRule="atLeast"/>
        <w:rPr>
          <w:b w:val="1"/>
          <w:sz w:val="32"/>
        </w:rPr>
      </w:pPr>
      <w:r>
        <w:rPr>
          <w:b w:val="1"/>
          <w:sz w:val="24"/>
        </w:rPr>
        <w:t>学号：8209240211</w:t>
      </w:r>
    </w:p>
    <w:p w14:paraId="6D0D2C26" w14:textId="77777777" w:rsidR="00905986" w:rsidRDefault="00905986" w:rsidP="00905986">
      <w:pPr>
        <w:jc w:val="center"/>
        <w:spacing w:line="240" w:lineRule="atLeast"/>
        <w:rPr>
          <w:b w:val="1"/>
          <w:sz w:val="32"/>
          <w:szCs w:val="32"/>
        </w:rPr>
      </w:pPr>
      <w:r>
        <w:rPr>
          <w:b w:val="1"/>
          <w:sz w:val="24"/>
          <w:szCs w:val="32"/>
        </w:rPr>
        <w:t xml:space="preserve">  姓名：易泽西</w:t>
      </w:r>
    </w:p>
    <w:p w14:paraId="2D63AFCF" w14:textId="77777777" w:rsidR="00905986" w:rsidRDefault="00905986" w:rsidP="00905986">
      <w:pPr>
        <w:pStyle w:val="a3"/>
        <w:rPr>
          <w:b w:val="1"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b w:val="1"/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>【实验内容】</w:t>
      </w:r>
    </w:p>
    <w:p w14:paraId="6952ED0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int sec 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2C6BC365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};</w:t>
      </w:r>
    </w:p>
    <w:p w14:paraId="3D33BDBA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int main()</w:t>
      </w:r>
    </w:p>
    <w:p w14:paraId="05025FB7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{</w:t>
      </w:r>
    </w:p>
    <w:p w14:paraId="471EAC79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Time tl</w:t>
      </w:r>
      <w:r>
        <w:rPr>
          <w:lang w:val="fr-FR"/>
          <w:rFonts w:ascii="Times New Roman" w:hAnsi="Times New Roman" w:cs="Times New Roman" w:hint="eastAsia"/>
        </w:rPr>
        <w:t>;</w:t>
      </w:r>
      <w:r>
        <w:rPr>
          <w:lang w:val="fr-FR"/>
          <w:rFonts w:ascii="Times New Roman" w:hAnsi="Times New Roman" w:cs="Times New Roman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lang w:val="fr-FR"/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</w:rPr>
        <w:t>为</w:t>
      </w:r>
      <w:r>
        <w:rPr>
          <w:lang w:val="fr-FR"/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 xml:space="preserve">   cin&gt;&gt;t1.hour</w:t>
      </w:r>
      <w:r>
        <w:rPr>
          <w:lang w:val="fr-FR"/>
          <w:rFonts w:ascii="Times New Roman" w:hAnsi="Times New Roman" w:cs="Times New Roman" w:hint="eastAsia"/>
        </w:rPr>
        <w:t>;</w:t>
      </w:r>
      <w:r>
        <w:rPr>
          <w:lang w:val="fr-FR"/>
          <w:rFonts w:ascii="Times New Roman" w:hAnsi="Times New Roman" w:cs="Times New Roman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lang w:val="fr-FR"/>
          <w:rFonts w:ascii="Times New Roman" w:hAnsi="Times New Roman" w:cs="Times New Roman"/>
        </w:rPr>
        <w:t xml:space="preserve"> </w:t>
      </w:r>
    </w:p>
    <w:p w14:paraId="5DEAE85A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cin&gt;&gt;t1.minute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17E09C24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cin&gt;&gt;t1.sec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1ED2C395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cout&lt;&lt;t1</w:t>
      </w:r>
      <w:r>
        <w:rPr>
          <w:lang w:val="fr-FR"/>
          <w:rFonts w:ascii="Times New Roman" w:hAnsi="Times New Roman" w:cs="Times New Roman" w:hint="eastAsia"/>
        </w:rPr>
        <w:t>.</w:t>
      </w:r>
      <w:r>
        <w:rPr>
          <w:lang w:val="fr-FR"/>
          <w:rFonts w:ascii="Times New Roman" w:hAnsi="Times New Roman" w:cs="Times New Roman"/>
        </w:rPr>
        <w:t>hourl&lt;&lt;”</w:t>
      </w:r>
      <w:r>
        <w:rPr>
          <w:lang w:val="fr-FR"/>
          <w:rFonts w:ascii="Times New Roman" w:hAnsi="Times New Roman" w:cs="Times New Roman"/>
        </w:rPr>
        <w:t>：</w:t>
      </w:r>
      <w:r>
        <w:rPr>
          <w:lang w:val="fr-FR"/>
          <w:rFonts w:ascii="Times New Roman" w:hAnsi="Times New Roman" w:cs="Times New Roman"/>
        </w:rPr>
        <w:t>”&lt;&lt;t1</w:t>
      </w:r>
      <w:r>
        <w:rPr>
          <w:lang w:val="fr-FR"/>
          <w:rFonts w:ascii="Times New Roman" w:hAnsi="Times New Roman" w:cs="Times New Roman" w:hint="eastAsia"/>
        </w:rPr>
        <w:t>.</w:t>
      </w:r>
      <w:r>
        <w:rPr>
          <w:lang w:val="fr-FR"/>
          <w:rFonts w:ascii="Times New Roman" w:hAnsi="Times New Roman" w:cs="Times New Roman"/>
        </w:rPr>
        <w:t>minute&lt;&lt;”</w:t>
      </w:r>
      <w:r>
        <w:rPr>
          <w:lang w:val="fr-FR"/>
          <w:rFonts w:ascii="Times New Roman" w:hAnsi="Times New Roman" w:cs="Times New Roman"/>
        </w:rPr>
        <w:t>：</w:t>
      </w:r>
      <w:r>
        <w:rPr>
          <w:lang w:val="fr-FR"/>
          <w:rFonts w:ascii="Times New Roman" w:hAnsi="Times New Roman" w:cs="Times New Roman"/>
        </w:rPr>
        <w:t>”&lt;&lt;t1.sec&lt;&lt;endl 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16A5EEF1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sz w:val="30"/>
          <w:rFonts w:ascii="Times New Roman" w:hAnsi="Times New Roman" w:cs="Times New Roman"/>
        </w:rPr>
        <w:t>需要被外部代码访问时应指定为公用的，防止外部代码随意更改时，应设定为私有的，简单的返回私有数据成员的函数应在类中定义，复杂的函数应在类外定义</w:t>
      </w:r>
    </w:p>
    <w:p w14:paraId="50937EB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</w: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="420" w:firstLineChars="200"/>
        <w:rPr>
          <w:color w:val="111111"/>
          <w:sz w:val="20"/>
          <w:szCs w:val="20"/>
          <w:shd w:val="clear" w:color="auto" w:fill="FFFFFF"/>
          <w:rFonts w:ascii="微软雅黑" w:hAnsi="微软雅黑" w:eastAsia="微软雅黑"/>
        </w:rPr>
      </w:pPr>
      <w:r>
        <w:t>4</w:t>
      </w:r>
      <w:r>
        <w:t>、</w:t>
      </w:r>
      <w:r w:rsidRPr="009908AD" w:rsidR="0044067B">
        <w:rPr>
          <w:szCs w:val="21"/>
          <w:rFonts w:ascii="Times New Roman" w:hAnsi="Times New Roman" w:hint="eastAsia"/>
        </w:rPr>
        <w:t>建立一个对象数组，内放</w:t>
      </w:r>
      <w:r w:rsidRPr="009908AD" w:rsidR="0044067B">
        <w:rPr>
          <w:szCs w:val="21"/>
          <w:rFonts w:ascii="Times New Roman" w:hAnsi="Times New Roman" w:hint="eastAsia"/>
        </w:rPr>
        <w:t>5</w:t>
      </w:r>
      <w:r w:rsidRPr="009908AD" w:rsidR="0044067B">
        <w:rPr>
          <w:szCs w:val="21"/>
          <w:rFonts w:ascii="Times New Roman" w:hAnsi="Times New Roman" w:hint="eastAsia"/>
        </w:rPr>
        <w:t>个学生的（学号，成绩），设立一个函数</w:t>
      </w:r>
      <w:r w:rsidRPr="009908AD" w:rsidR="0044067B">
        <w:rPr>
          <w:szCs w:val="21"/>
          <w:rFonts w:ascii="Times New Roman" w:hAnsi="Times New Roman" w:hint="eastAsia"/>
        </w:rPr>
        <w:t>max</w:t>
      </w:r>
      <w:r w:rsidRPr="009908AD" w:rsidR="0044067B">
        <w:rPr>
          <w:szCs w:val="21"/>
          <w:rFonts w:ascii="Times New Roman" w:hAnsi="Times New Roman" w:hint="eastAsia"/>
        </w:rPr>
        <w:t>，用指向对象的指针作函数参数，在</w:t>
      </w:r>
      <w:r w:rsidRPr="009908AD" w:rsidR="0044067B">
        <w:rPr>
          <w:szCs w:val="21"/>
          <w:rFonts w:ascii="Times New Roman" w:hAnsi="Times New Roman" w:hint="eastAsia"/>
        </w:rPr>
        <w:t>max</w:t>
      </w:r>
      <w:r w:rsidRPr="009908AD" w:rsidR="0044067B">
        <w:rPr>
          <w:szCs w:val="21"/>
          <w:rFonts w:ascii="Times New Roman" w:hAnsi="Times New Roman" w:hint="eastAsia"/>
        </w:rPr>
        <w:t>函数中找出</w:t>
      </w:r>
      <w:r w:rsidRPr="009908AD" w:rsidR="0044067B">
        <w:rPr>
          <w:szCs w:val="21"/>
          <w:rFonts w:ascii="Times New Roman" w:hAnsi="Times New Roman" w:hint="eastAsia"/>
        </w:rPr>
        <w:t>5</w:t>
      </w:r>
      <w:r w:rsidRPr="009908AD" w:rsidR="0044067B">
        <w:rPr>
          <w:szCs w:val="21"/>
          <w:rFonts w:ascii="Times New Roman" w:hAnsi="Times New Roman" w:hint="eastAsia"/>
        </w:rPr>
        <w:t>个学生的最高成绩者，并输出其学号。</w:t>
      </w:r>
    </w:p>
    <w:p w14:paraId="0E183674" w14:textId="77777777" w:rsidR="0044067B" w:rsidRDefault="0044067B" w:rsidP="0044067B">
      <w:pPr>
        <w:ind w:firstLine="420" w:firstLineChars="200"/>
        <w:rPr>
          <w:lang w:val="en-GB"/>
          <w:rFonts w:hint="eastAsia"/>
        </w:rPr>
      </w:pPr>
    </w:p>
    <w:p w14:paraId="1C31B22F" w14:textId="43F4CC6F" w:rsidR="00A82B8D" w:rsidRPr="00905986" w:rsidRDefault="00905986" w:rsidP="006E553D">
      <w:pPr>
        <w:ind/>
      </w:pPr>
      <w:r>
        <w:rPr>
          <w:b w:val="0"/>
          <w:i w:val="0"/>
          <w:u w:val="none"/>
          <w:color w:val="000000"/>
          <w:sz w:val="22"/>
          <w:rFonts w:hint="eastAsia"/>
        </w:rPr>
        <w:t>5</w:t>
      </w:r>
      <w:r>
        <w:rPr>
          <w:b w:val="0"/>
          <w:i w:val="0"/>
          <w:u w:val="none"/>
          <w:color w:val="000000"/>
          <w:sz w:val="22"/>
          <w:rFonts w:hint="eastAsia"/>
        </w:rPr>
        <w:t>、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设有一描述坐标点的类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Point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，其私有变量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x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和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y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代表一个点的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(x,y)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坐标值。请编写程序实现以下功能：利用构造函数传递参数，在定义对象时将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x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、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y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坐标值初始化为（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60,80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）；利用公有成员函数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void setPoint(int i, int j)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将坐标值修改为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(60+i,80+j)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；利用公有成员函数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display()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输出修改后的坐标值。主函数中通过定义对象，验证各个函数。</w:t>
      </w:r>
    </w:p>
    <w:p w14:paraId="D8843F2D" w14:textId="29F59E15" w:rsidR="518D9EB1" w:rsidRPr="518D9EB1" w:rsidRDefault="518D9EB1" w:rsidP="518D9EB1">
      <w:pPr>
        <w:pStyle w:val="2"/>
        <w:ind/>
        <w:rPr>
          <w:b w:val="1"/>
          <w:i w:val="0"/>
          <w:u w:val="none"/>
          <w:color w:val="000000"/>
          <w:sz w:val="32"/>
        </w:rPr>
      </w:pPr>
      <w:r>
        <w:rPr>
          <w:b w:val="1"/>
          <w:i w:val="0"/>
          <w:u w:val="none"/>
          <w:color w:val="000000"/>
          <w:sz w:val="30"/>
        </w:rPr>
        <w:t>算法分析，运行结果：</w:t>
      </w:r>
      <w:r>
        <w:rPr>
          <w:b w:val="1"/>
          <w:i w:val="0"/>
          <w:u w:val="none"/>
          <w:color w:val="000000"/>
          <w:sz w:val="30"/>
        </w:rPr>
        <w:drawing>
          <wp:inline distT="0" distB="0" distL="0" distR="0">
            <wp:extent cx="5147310" cy="8552223"/>
            <wp:effectExtent l="0" t="0" r="0" b="0"/>
            <wp:docPr id="1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5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8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i w:val="0"/>
          <w:u w:val="none"/>
          <w:color w:val="000000"/>
          <w:sz w:val="30"/>
        </w:rPr>
        <w:drawing>
          <wp:inline distT="0" distB="0" distL="0" distR="0">
            <wp:extent cx="5147310" cy="2337609"/>
            <wp:effectExtent l="0" t="0" r="0" b="0"/>
            <wp:docPr id="2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6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3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i w:val="0"/>
          <w:u w:val="none"/>
          <w:color w:val="000000"/>
          <w:sz w:val="30"/>
        </w:rPr>
        <w:drawing>
          <wp:inline distT="0" distB="0" distL="0" distR="0">
            <wp:extent cx="5147310" cy="1301790"/>
            <wp:effectExtent l="0" t="0" r="0" b="0"/>
            <wp:docPr id="3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7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3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i w:val="0"/>
          <w:u w:val="none"/>
          <w:color w:val="000000"/>
          <w:sz w:val="30"/>
        </w:rPr>
        <w:drawing>
          <wp:inline distT="0" distB="0" distL="0" distR="0">
            <wp:extent cx="5147310" cy="3997852"/>
            <wp:effectExtent l="0" t="0" r="0" b="0"/>
            <wp:docPr id="4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a="http://schemas.openxmlformats.org/drawingml/2006/main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8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9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DE3CB1C7" w14:textId="54662283" w:rsidR="9A30A31A" w:rsidRPr="9A30A31A" w:rsidRDefault="9A30A31A" w:rsidP="9A30A31A">
      <w:pPr>
        <w:pStyle w:val="2"/>
        <w:ind/>
        <w:rPr>
          <w:b w:val="1"/>
          <w:i w:val="0"/>
          <w:u w:val="none"/>
          <w:color w:val="000000"/>
          <w:sz w:val="32"/>
        </w:rPr>
      </w:pPr>
      <w:r>
        <w:rPr>
          <w:b w:val="1"/>
          <w:i w:val="0"/>
          <w:u w:val="none"/>
          <w:color w:val="000000"/>
          <w:sz w:val="30"/>
        </w:rPr>
        <w:t>遇到的问题和解决方法：</w:t>
      </w:r>
    </w:p>
    <w:p w14:paraId="EE5B5F25" w14:textId="B91E96D7" w:rsidR="75D935F7" w:rsidRPr="75D935F7" w:rsidRDefault="75D935F7" w:rsidP="75D935F7">
      <w:pPr>
        <w:ind/>
        <w:rPr>
          <w:b w:val="0"/>
          <w:i w:val="0"/>
          <w:u w:val="none"/>
          <w:color w:val="000000"/>
          <w:sz w:val="22"/>
        </w:rPr>
      </w:pPr>
      <w:r>
        <w:rPr>
          <w:b w:val="0"/>
          <w:i w:val="0"/>
          <w:u w:val="none"/>
          <w:color w:val="000000"/>
          <w:sz w:val="22"/>
        </w:rPr>
        <w:t>在本次实验中没有遇到问题。</w:t>
      </w:r>
    </w:p>
    <w:p w14:paraId="DC11622B" w14:textId="89521F86" w:rsidR="2412E757" w:rsidRPr="2412E757" w:rsidRDefault="2412E757" w:rsidP="2412E757">
      <w:pPr>
        <w:pStyle w:val="2"/>
        <w:ind/>
        <w:rPr>
          <w:b w:val="1"/>
          <w:i w:val="0"/>
          <w:u w:val="none"/>
          <w:color w:val="000000"/>
          <w:sz w:val="32"/>
        </w:rPr>
      </w:pPr>
      <w:r>
        <w:rPr>
          <w:b w:val="1"/>
          <w:i w:val="0"/>
          <w:u w:val="none"/>
          <w:color w:val="000000"/>
          <w:sz w:val="32"/>
        </w:rPr>
        <w:t xml:space="preserve">体会：</w:t>
      </w:r>
    </w:p>
    <w:p w14:paraId="F7B9BB7C" w14:textId="9346B6DE" w:rsidR="EB28F5EE" w:rsidRPr="EB28F5EE" w:rsidRDefault="EB28F5EE" w:rsidP="EB28F5EE">
      <w:pPr>
        <w:jc w:val="left"/>
        <w:ind/>
        <w:rPr>
          <w:b w:val="0"/>
          <w:i w:val="0"/>
          <w:u w:val="none"/>
          <w:color w:val="000000"/>
          <w:sz w:val="22"/>
        </w:rPr>
      </w:pPr>
      <w:r>
        <w:rPr>
          <w:b w:val="0"/>
          <w:i w:val="0"/>
          <w:u w:val="none"/>
          <w:color w:val="000000"/>
          <w:sz w:val="28"/>
        </w:rPr>
        <w:t>类与对象具有封装性，能提高代码的安全性，稳定性，同时使代码的复用性增强，使代码更加清晰，我以后要学会多写类与对象。</w:t>
      </w:r>
    </w:p>
    <w:sectPr w:rsidRPr="00905986" w:rsidR="00A82B8D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r="http://schemas.openxmlformats.org/officeDocument/2006/relationships" xmlns:w16cex="http://schemas.microsoft.com/office/word/2018/wordml/cex" xmlns:m="http://schemas.openxmlformats.org/officeDocument/2006/math" xmlns:w16sdtdh="http://schemas.microsoft.com/office/word/2020/wordml/sdtdatahash" xmlns:o="urn:schemas-microsoft-com:office:office" xmlns:w="http://schemas.openxmlformats.org/wordprocessingml/2006/main" xmlns:w10="urn:schemas-microsoft-com:office:word" xmlns:mc="http://schemas.openxmlformats.org/markup-compatibility/2006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4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8D0446"/>
    <w:rsid w:val="0044067B"/>
    <w:rsid w:val="006E553D"/>
    <w:rsid w:val="008D0446"/>
    <w:rsid w:val="00905986"/>
    <w:rsid w:val="009908AD"/>
    <w:rsid w:val="00A82B8D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1026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sz w:val="21"/>
        <w:lang w:val="en-US" w:eastAsia="zh-CN" w:bidi="ar-SA"/>
        <w:kern w:val="2"/>
        <w:szCs w:val="22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905986"/>
    <w:qFormat/>
    <w:pPr>
      <w:widowControl w:val="0"/>
      <w:jc w:val="both"/>
    </w:pPr>
    <w:rPr>
      <w:szCs w:val="24"/>
      <w:rFonts w:ascii="Calibri" w:hAnsi="Calibri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szCs w:val="21"/>
      <w:rFonts w:ascii="宋体" w:hAnsi="Courier New" w:cs="Courier New"/>
    </w:rPr>
  </w:style>
  <w:style w:type="character" w:styleId="a5" w:customStyle="1">
    <w:name w:val="纯文本 字符"/>
    <w:basedOn w:val="a0"/>
    <w:link w:val="a4"/>
    <w:rsid w:val="00905986"/>
    <w:rPr>
      <w:szCs w:val="21"/>
      <w:rFonts w:ascii="宋体" w:hAnsi="Courier New" w:cs="Courier New"/>
    </w:rPr>
  </w:style>
  <w:style w:type="paragraph" w:styleId="1">
    <w:name w:val="heading 1"/>
    <w:basedOn w:val="a"/>
    <w:link w:val="10"/>
    <w:uiPriority w:val="9"/>
    <w:qFormat/>
    <w:pPr>
      <w:jc w:val="left"/>
      <w:spacing/>
      <w:ind/>
    </w:pPr>
    <w:rPr>
      <w:b w:val="1"/>
      <w:sz w:val="36"/>
    </w:rPr>
  </w:style>
  <w:style w:type="character" w:styleId="10">
    <w:name w:val="标题 1 字符"/>
    <w:basedOn w:val="a0"/>
    <w:link w:val="1"/>
    <w:uiPriority w:val="9"/>
    <w:rPr>
      <w:b w:val="1"/>
      <w:sz w:val="36"/>
    </w:rPr>
  </w:style>
  <w:style w:type="paragraph" w:styleId="2">
    <w:name w:val="heading 2"/>
    <w:basedOn w:val="a"/>
    <w:link w:val="20"/>
    <w:uiPriority w:val="9"/>
    <w:qFormat/>
    <w:pPr>
      <w:jc w:val="left"/>
      <w:spacing/>
      <w:ind/>
    </w:pPr>
    <w:rPr>
      <w:b w:val="1"/>
      <w:sz w:val="32"/>
    </w:rPr>
  </w:style>
  <w:style w:type="character" w:styleId="20">
    <w:name w:val="标题 2 字符"/>
    <w:basedOn w:val="a0"/>
    <w:link w:val="2"/>
    <w:uiPriority w:val="9"/>
    <w:rPr>
      <w:b w:val="1"/>
      <w:sz w:val="32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Viet" typeface="Times New Roman"/>
        <a:font script="Tibt" typeface="Microsoft Himalaya"/>
        <a:font script="Laoo" typeface="DokChampa"/>
        <a:font script="Geor" typeface="Sylfaen"/>
        <a:font script="Sinh" typeface="Iskoola Pota"/>
        <a:font script="Hebr" typeface="Times New Roman"/>
        <a:font script="Cher" typeface="Plantagenet Cherokee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MoolBoran"/>
        <a:font script="Syrc" typeface="Estrangelo Edessa"/>
        <a:font script="Gujr" typeface="Shruti"/>
        <a:font script="Thai" typeface="Angsana New"/>
        <a:font script="Uigh" typeface="Microsoft Uighur"/>
        <a:font script="Beng" typeface="Vrinda"/>
        <a:font script="Hans" typeface="等线 Light"/>
        <a:font script="Guru" typeface="Raavi"/>
        <a:font script="Yiii" typeface="Microsoft Yi Baiti"/>
        <a:font script="Jpan" typeface="游ゴシック Light"/>
        <a:font script="Thaa" typeface="MV Boli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Viet" typeface="Arial"/>
        <a:font script="Tibt" typeface="Microsoft Himalaya"/>
        <a:font script="Laoo" typeface="DokChampa"/>
        <a:font script="Geor" typeface="Sylfaen"/>
        <a:font script="Sinh" typeface="Iskoola Pota"/>
        <a:font script="Hebr" typeface="Arial"/>
        <a:font script="Cher" typeface="Plantagenet Cherokee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DaunPenh"/>
        <a:font script="Syrc" typeface="Estrangelo Edessa"/>
        <a:font script="Gujr" typeface="Shruti"/>
        <a:font script="Thai" typeface="Cordia New"/>
        <a:font script="Uigh" typeface="Microsoft Uighur"/>
        <a:font script="Beng" typeface="Vrinda"/>
        <a:font script="Hans" typeface="等线"/>
        <a:font script="Guru" typeface="Raavi"/>
        <a:font script="Yiii" typeface="Microsoft Yi Baiti"/>
        <a:font script="Jpan" typeface="游明朝"/>
        <a:font script="Thaa" typeface="MV Boli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fx t</dc:creator>
  <cp:keywords/>
  <dc:description/>
  <cp:lastModifiedBy>fx t</cp:lastModifiedBy>
  <cp:revision>5</cp:revision>
  <dcterms:created xsi:type="dcterms:W3CDTF">2023-12-18T10:56:00Z</dcterms:created>
  <dcterms:modified xsi:type="dcterms:W3CDTF">2023-12-18T11:06:00Z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rFonts w:hint="eastAsia"/>
          <w:lang w:val="en-GB"/>
        </w:rPr>
      </w:pPr>
    </w:p>
    <w:p w14:paraId="1C31B22F" w14:textId="43F4CC6F" w:rsidR="00A82B8D" w:rsidRPr="00905986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oel="http://schemas.microsoft.com/office/2019/extlst" xmlns:w14="http://schemas.microsoft.com/office/word/2010/wordml" xmlns:w16sdtdh="http://schemas.microsoft.com/office/word/2020/wordml/sdtdatahash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16sdtdh wp14">
  <w:body>
    <w:p w14:paraId="FDA6F1BF" w14:textId="D4E384BD" w:rsidR="B1DFD6DA" w:rsidRDefault="B1DFD6DA" w:rsidP="B1DFD6DA">
      <w:pPr>
        <w:jc w:val="center"/>
        <w:spacing w:line="240" w:lineRule="atLeast"/>
        <w:rPr>
          <w:b w:val="1"/>
          <w:sz w:val="32"/>
        </w:rPr>
      </w:pPr>
      <w:r>
        <w:rPr>
          <w:b w:val="1"/>
          <w:sz w:val="32"/>
          <w:szCs w:val="32"/>
        </w:rPr>
        <w:t>实验</w:t>
      </w:r>
      <w:r>
        <w:rPr>
          <w:b w:val="1"/>
          <w:sz w:val="32"/>
          <w:szCs w:val="32"/>
          <w:rFonts w:hint="eastAsia"/>
        </w:rPr>
        <w:t>五</w:t>
      </w:r>
      <w:r>
        <w:rPr>
          <w:b w:val="1"/>
          <w:sz w:val="32"/>
          <w:szCs w:val="32"/>
        </w:rPr>
        <w:t xml:space="preserve">   </w:t>
      </w:r>
      <w:r>
        <w:rPr>
          <w:b w:val="1"/>
          <w:sz w:val="32"/>
        </w:rPr>
        <w:t>类与对象</w:t>
      </w:r>
    </w:p>
    <w:p w14:paraId="821611DE" w14:textId="80A8AC88" w:rsidR="5EAB2BBB" w:rsidRDefault="5EAB2BBB" w:rsidP="5EAB2BBB">
      <w:pPr>
        <w:jc w:val="center"/>
        <w:spacing w:line="240" w:lineRule="atLeast"/>
        <w:rPr>
          <w:b w:val="1"/>
          <w:sz w:val="32"/>
        </w:rPr>
      </w:pPr>
      <w:r>
        <w:rPr>
          <w:b w:val="1"/>
          <w:sz w:val="24"/>
        </w:rPr>
        <w:t>专业班级：软件工程2402</w:t>
      </w:r>
    </w:p>
    <w:p w14:paraId="FD6058B5" w14:textId="B17E4501" w:rsidR="AA16C5B0" w:rsidRDefault="AA16C5B0" w:rsidP="AA16C5B0">
      <w:pPr>
        <w:jc w:val="center"/>
        <w:spacing w:line="240" w:lineRule="atLeast"/>
        <w:rPr>
          <w:b w:val="1"/>
          <w:sz w:val="32"/>
        </w:rPr>
      </w:pPr>
      <w:r>
        <w:rPr>
          <w:b w:val="1"/>
          <w:sz w:val="24"/>
        </w:rPr>
        <w:t>学号：8209240211</w:t>
      </w:r>
    </w:p>
    <w:p w14:paraId="6D0D2C26" w14:textId="77777777" w:rsidR="00905986" w:rsidRDefault="00905986" w:rsidP="00905986">
      <w:pPr>
        <w:jc w:val="center"/>
        <w:spacing w:line="240" w:lineRule="atLeast"/>
        <w:rPr>
          <w:b w:val="1"/>
          <w:sz w:val="32"/>
          <w:szCs w:val="32"/>
        </w:rPr>
      </w:pPr>
      <w:r>
        <w:rPr>
          <w:b w:val="1"/>
          <w:sz w:val="24"/>
          <w:szCs w:val="32"/>
        </w:rPr>
        <w:t xml:space="preserve">  姓名：易泽西</w:t>
      </w:r>
    </w:p>
    <w:p w14:paraId="2D63AFCF" w14:textId="77777777" w:rsidR="00905986" w:rsidRDefault="00905986" w:rsidP="00905986">
      <w:pPr>
        <w:pStyle w:val="a3"/>
        <w:rPr>
          <w:b w:val="1"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b w:val="1"/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>【实验内容】</w:t>
      </w:r>
    </w:p>
    <w:p w14:paraId="6952ED0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int sec 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2C6BC365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};</w:t>
      </w:r>
    </w:p>
    <w:p w14:paraId="3D33BDBA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int main()</w:t>
      </w:r>
    </w:p>
    <w:p w14:paraId="05025FB7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{</w:t>
      </w:r>
    </w:p>
    <w:p w14:paraId="471EAC79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Time tl</w:t>
      </w:r>
      <w:r>
        <w:rPr>
          <w:lang w:val="fr-FR"/>
          <w:rFonts w:ascii="Times New Roman" w:hAnsi="Times New Roman" w:cs="Times New Roman" w:hint="eastAsia"/>
        </w:rPr>
        <w:t>;</w:t>
      </w:r>
      <w:r>
        <w:rPr>
          <w:lang w:val="fr-FR"/>
          <w:rFonts w:ascii="Times New Roman" w:hAnsi="Times New Roman" w:cs="Times New Roman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lang w:val="fr-FR"/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</w:rPr>
        <w:t>为</w:t>
      </w:r>
      <w:r>
        <w:rPr>
          <w:lang w:val="fr-FR"/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="420" w:firstLineChars="20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 xml:space="preserve">   cin&gt;&gt;t1.hour</w:t>
      </w:r>
      <w:r>
        <w:rPr>
          <w:lang w:val="fr-FR"/>
          <w:rFonts w:ascii="Times New Roman" w:hAnsi="Times New Roman" w:cs="Times New Roman" w:hint="eastAsia"/>
        </w:rPr>
        <w:t>;</w:t>
      </w:r>
      <w:r>
        <w:rPr>
          <w:lang w:val="fr-FR"/>
          <w:rFonts w:ascii="Times New Roman" w:hAnsi="Times New Roman" w:cs="Times New Roman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lang w:val="fr-FR"/>
          <w:rFonts w:ascii="Times New Roman" w:hAnsi="Times New Roman" w:cs="Times New Roman"/>
        </w:rPr>
        <w:t xml:space="preserve"> </w:t>
      </w:r>
    </w:p>
    <w:p w14:paraId="5DEAE85A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cin&gt;&gt;t1.minute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17E09C24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cin&gt;&gt;t1.sec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1ED2C395" w14:textId="77777777" w:rsidR="00905986" w:rsidRDefault="00905986" w:rsidP="00905986">
      <w:pPr>
        <w:pStyle w:val="a4"/>
        <w:ind w:firstLine="735" w:firstLineChars="350"/>
        <w:rPr>
          <w:lang w:val="fr-FR"/>
          <w:rFonts w:ascii="Times New Roman" w:hAnsi="Times New Roman" w:cs="Times New Roman"/>
        </w:rPr>
      </w:pPr>
      <w:r>
        <w:rPr>
          <w:lang w:val="fr-FR"/>
          <w:rFonts w:ascii="Times New Roman" w:hAnsi="Times New Roman" w:cs="Times New Roman"/>
        </w:rPr>
        <w:t>cout&lt;&lt;t1</w:t>
      </w:r>
      <w:r>
        <w:rPr>
          <w:lang w:val="fr-FR"/>
          <w:rFonts w:ascii="Times New Roman" w:hAnsi="Times New Roman" w:cs="Times New Roman" w:hint="eastAsia"/>
        </w:rPr>
        <w:t>.</w:t>
      </w:r>
      <w:r>
        <w:rPr>
          <w:lang w:val="fr-FR"/>
          <w:rFonts w:ascii="Times New Roman" w:hAnsi="Times New Roman" w:cs="Times New Roman"/>
        </w:rPr>
        <w:t>hourl&lt;&lt;”</w:t>
      </w:r>
      <w:r>
        <w:rPr>
          <w:lang w:val="fr-FR"/>
          <w:rFonts w:ascii="Times New Roman" w:hAnsi="Times New Roman" w:cs="Times New Roman"/>
        </w:rPr>
        <w:t>：</w:t>
      </w:r>
      <w:r>
        <w:rPr>
          <w:lang w:val="fr-FR"/>
          <w:rFonts w:ascii="Times New Roman" w:hAnsi="Times New Roman" w:cs="Times New Roman"/>
        </w:rPr>
        <w:t>”&lt;&lt;t1</w:t>
      </w:r>
      <w:r>
        <w:rPr>
          <w:lang w:val="fr-FR"/>
          <w:rFonts w:ascii="Times New Roman" w:hAnsi="Times New Roman" w:cs="Times New Roman" w:hint="eastAsia"/>
        </w:rPr>
        <w:t>.</w:t>
      </w:r>
      <w:r>
        <w:rPr>
          <w:lang w:val="fr-FR"/>
          <w:rFonts w:ascii="Times New Roman" w:hAnsi="Times New Roman" w:cs="Times New Roman"/>
        </w:rPr>
        <w:t>minute&lt;&lt;”</w:t>
      </w:r>
      <w:r>
        <w:rPr>
          <w:lang w:val="fr-FR"/>
          <w:rFonts w:ascii="Times New Roman" w:hAnsi="Times New Roman" w:cs="Times New Roman"/>
        </w:rPr>
        <w:t>：</w:t>
      </w:r>
      <w:r>
        <w:rPr>
          <w:lang w:val="fr-FR"/>
          <w:rFonts w:ascii="Times New Roman" w:hAnsi="Times New Roman" w:cs="Times New Roman"/>
        </w:rPr>
        <w:t>”&lt;&lt;t1.sec&lt;&lt;endl </w:t>
      </w:r>
      <w:r>
        <w:rPr>
          <w:lang w:val="fr-FR"/>
          <w:rFonts w:ascii="Times New Roman" w:hAnsi="Times New Roman" w:cs="Times New Roman" w:hint="eastAsia"/>
        </w:rPr>
        <w:t>;</w:t>
      </w:r>
    </w:p>
    <w:p w14:paraId="16A5EEF1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</w: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="420" w:firstLineChars="20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="420" w:firstLineChars="200"/>
        <w:rPr>
          <w:color w:val="111111"/>
          <w:sz w:val="20"/>
          <w:szCs w:val="20"/>
          <w:shd w:val="clear" w:color="auto" w:fill="FFFFFF"/>
          <w:rFonts w:ascii="微软雅黑" w:hAnsi="微软雅黑" w:eastAsia="微软雅黑"/>
        </w:rPr>
      </w:pPr>
      <w:r>
        <w:t>4</w:t>
      </w:r>
      <w:r>
        <w:t>、</w:t>
      </w:r>
      <w:r w:rsidRPr="009908AD" w:rsidR="0044067B">
        <w:rPr>
          <w:szCs w:val="21"/>
          <w:rFonts w:ascii="Times New Roman" w:hAnsi="Times New Roman" w:hint="eastAsia"/>
        </w:rPr>
        <w:t>建立一个对象数组，内放</w:t>
      </w:r>
      <w:r w:rsidRPr="009908AD" w:rsidR="0044067B">
        <w:rPr>
          <w:szCs w:val="21"/>
          <w:rFonts w:ascii="Times New Roman" w:hAnsi="Times New Roman" w:hint="eastAsia"/>
        </w:rPr>
        <w:t>5</w:t>
      </w:r>
      <w:r w:rsidRPr="009908AD" w:rsidR="0044067B">
        <w:rPr>
          <w:szCs w:val="21"/>
          <w:rFonts w:ascii="Times New Roman" w:hAnsi="Times New Roman" w:hint="eastAsia"/>
        </w:rPr>
        <w:t>个学生的（学号，成绩），设立一个函数</w:t>
      </w:r>
      <w:r w:rsidRPr="009908AD" w:rsidR="0044067B">
        <w:rPr>
          <w:szCs w:val="21"/>
          <w:rFonts w:ascii="Times New Roman" w:hAnsi="Times New Roman" w:hint="eastAsia"/>
        </w:rPr>
        <w:t>max</w:t>
      </w:r>
      <w:r w:rsidRPr="009908AD" w:rsidR="0044067B">
        <w:rPr>
          <w:szCs w:val="21"/>
          <w:rFonts w:ascii="Times New Roman" w:hAnsi="Times New Roman" w:hint="eastAsia"/>
        </w:rPr>
        <w:t>，用指向对象的指针作函数参数，在</w:t>
      </w:r>
      <w:r w:rsidRPr="009908AD" w:rsidR="0044067B">
        <w:rPr>
          <w:szCs w:val="21"/>
          <w:rFonts w:ascii="Times New Roman" w:hAnsi="Times New Roman" w:hint="eastAsia"/>
        </w:rPr>
        <w:t>max</w:t>
      </w:r>
      <w:r w:rsidRPr="009908AD" w:rsidR="0044067B">
        <w:rPr>
          <w:szCs w:val="21"/>
          <w:rFonts w:ascii="Times New Roman" w:hAnsi="Times New Roman" w:hint="eastAsia"/>
        </w:rPr>
        <w:t>函数中找出</w:t>
      </w:r>
      <w:r w:rsidRPr="009908AD" w:rsidR="0044067B">
        <w:rPr>
          <w:szCs w:val="21"/>
          <w:rFonts w:ascii="Times New Roman" w:hAnsi="Times New Roman" w:hint="eastAsia"/>
        </w:rPr>
        <w:t>5</w:t>
      </w:r>
      <w:r w:rsidRPr="009908AD" w:rsidR="0044067B">
        <w:rPr>
          <w:szCs w:val="21"/>
          <w:rFonts w:ascii="Times New Roman" w:hAnsi="Times New Roman" w:hint="eastAsia"/>
        </w:rPr>
        <w:t>个学生的最高成绩者，并输出其学号。</w:t>
      </w:r>
    </w:p>
    <w:p w14:paraId="0E183674" w14:textId="77777777" w:rsidR="0044067B" w:rsidRDefault="0044067B" w:rsidP="0044067B">
      <w:pPr>
        <w:ind w:firstLine="420" w:firstLineChars="200"/>
        <w:rPr>
          <w:lang w:val="en-GB"/>
          <w:rFonts w:hint="eastAsia"/>
        </w:rPr>
      </w:pPr>
    </w:p>
    <w:p w14:paraId="1C31B22F" w14:textId="43F4CC6F" w:rsidR="00A82B8D" w:rsidRPr="00905986" w:rsidRDefault="00905986" w:rsidP="006E553D">
      <w:pPr>
        <w:ind/>
      </w:pPr>
      <w:r>
        <w:rPr>
          <w:b w:val="0"/>
          <w:i w:val="0"/>
          <w:u w:val="none"/>
          <w:color w:val="000000"/>
          <w:sz w:val="22"/>
          <w:rFonts w:hint="eastAsia"/>
        </w:rPr>
        <w:t>5</w:t>
      </w:r>
      <w:r>
        <w:rPr>
          <w:b w:val="0"/>
          <w:i w:val="0"/>
          <w:u w:val="none"/>
          <w:color w:val="000000"/>
          <w:sz w:val="22"/>
          <w:rFonts w:hint="eastAsia"/>
        </w:rPr>
        <w:t>、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设有一描述坐标点的类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Point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，其私有变量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x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和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y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代表一个点的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(x,y)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坐标值。请编写程序实现以下功能：利用构造函数传递参数，在定义对象时将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x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、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y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坐标值初始化为（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60,80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）；利用公有成员函数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void setPoint(int i, int j)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将坐标值修改为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(60+i,80+j)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；利用公有成员函数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display()</w:t>
      </w:r>
      <w:r w:rsidRPr="006E553D" w:rsidR="006E553D">
        <w:rPr>
          <w:b w:val="0"/>
          <w:i w:val="0"/>
          <w:u w:val="none"/>
          <w:color w:val="000000"/>
          <w:sz w:val="22"/>
          <w:rFonts w:hint="eastAsia"/>
        </w:rPr>
        <w:t>输出修改后的坐标值。主函数中通过定义对象，验证各个函数。</w:t>
      </w:r>
    </w:p>
    <w:p w14:paraId="D8843F2D" w14:textId="29F59E15" w:rsidR="518D9EB1" w:rsidRPr="518D9EB1" w:rsidRDefault="518D9EB1" w:rsidP="518D9EB1">
      <w:pPr>
        <w:pStyle w:val="2"/>
        <w:ind/>
        <w:rPr>
          <w:b w:val="1"/>
          <w:i w:val="0"/>
          <w:u w:val="none"/>
          <w:color w:val="000000"/>
          <w:sz w:val="32"/>
        </w:rPr>
      </w:pPr>
      <w:r>
        <w:rPr>
          <w:b w:val="1"/>
          <w:i w:val="0"/>
          <w:u w:val="none"/>
          <w:color w:val="000000"/>
          <w:sz w:val="30"/>
        </w:rPr>
        <w:t>算法分析，运行结果：</w:t>
      </w:r>
    </w:p>
    <w:sectPr w:rsidRPr="00905986" w:rsidR="00A82B8D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