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bookmarkStart w:id="0" w:name="_GoBack"/>
      <w:r>
        <w:rPr>
          <w:rFonts w:hint="eastAsia" w:ascii="Times New Roman" w:hAnsi="Times New Roman" w:cs="Times New Roman"/>
          <w:b/>
          <w:bCs/>
          <w:lang w:val="en-US" w:eastAsia="zh-CN"/>
        </w:rPr>
        <w:t>数据成员应该被指定为私有的，函数成员应该被指定为公用的，一般的函数都可以在类内定义，如果函数体比较长的时候，可以在类外定义，友元函数如果要在类外定义的话，也需要在类内声明。</w:t>
      </w:r>
    </w:p>
    <w:bookmarkEnd w:id="0"/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ind w:firstLine="420" w:firstLineChars="200"/>
      </w:pPr>
      <w:r>
        <w:rPr>
          <w:rFonts w:hint="eastAsia"/>
        </w:rPr>
        <w:t>5、设有一描述坐标点的类Point，其私有变量x和y代表一个点的(x,y)坐标值。请编写程序实现以下功能：利用构造函数传递参数，在定义对象时将x、y坐标值初始化为（60,80）；利用公有成员函数void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6FB9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12</TotalTime>
  <ScaleCrop>false</ScaleCrop>
  <LinksUpToDate>false</LinksUpToDate>
  <CharactersWithSpaces>1823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添羽</cp:lastModifiedBy>
  <dcterms:modified xsi:type="dcterms:W3CDTF">2024-12-17T13:24:05Z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