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3515" cy="1168400"/>
            <wp:effectExtent l="0" t="0" r="6985" b="0"/>
            <wp:docPr id="1" name="图片 1" descr="屏幕截图 2025-12-30 210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30 2103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2880" cy="2095500"/>
            <wp:effectExtent l="0" t="0" r="7620" b="0"/>
            <wp:docPr id="2" name="图片 2" descr="屏幕截图 2025-12-30 210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30 2105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 w:eastAsiaTheme="minorEastAsia"/>
          <w:lang w:val="en-GB" w:eastAsia="zh-CN"/>
        </w:rPr>
      </w:pPr>
      <w:r>
        <w:rPr>
          <w:rFonts w:hint="eastAsia" w:eastAsiaTheme="minorEastAsia"/>
          <w:lang w:val="en-GB" w:eastAsia="zh-CN"/>
        </w:rPr>
        <w:drawing>
          <wp:inline distT="0" distB="0" distL="114300" distR="114300">
            <wp:extent cx="5268595" cy="833755"/>
            <wp:effectExtent l="0" t="0" r="1905" b="4445"/>
            <wp:docPr id="3" name="图片 3" descr="屏幕截图 2025-12-30 21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30 2106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</w:t>
      </w:r>
      <w:bookmarkStart w:id="0" w:name="_GoBack"/>
      <w:bookmarkEnd w:id="0"/>
      <w:r>
        <w:rPr>
          <w:rFonts w:hint="eastAsia"/>
        </w:rPr>
        <w:t>利用公有成员函数void setPoint(int i, int j)将坐标值修改为(60+i,80+j)；利用公有成员函数display()输出修改后的坐标值。主函数中通过定义对象，验证各个函数。</w:t>
      </w:r>
    </w:p>
    <w:p w14:paraId="7DC8CED2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1293495"/>
            <wp:effectExtent l="0" t="0" r="8890" b="1905"/>
            <wp:docPr id="4" name="图片 4" descr="屏幕截图 2025-12-30 21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30 2108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A8693"/>
    <w:multiLevelType w:val="singleLevel"/>
    <w:tmpl w:val="C1BA869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12CC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729</Words>
  <Characters>1299</Characters>
  <Lines>12</Lines>
  <Paragraphs>3</Paragraphs>
  <TotalTime>37</TotalTime>
  <ScaleCrop>false</ScaleCrop>
  <LinksUpToDate>false</LinksUpToDate>
  <CharactersWithSpaces>1561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WPS_1749476754</cp:lastModifiedBy>
  <dcterms:modified xsi:type="dcterms:W3CDTF">2025-12-30T13:13:21Z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eyJoZGlkIjoiYTY3ZWUwMzBlYjJmNWM1MDA4ZTYyYjgwYjgyOGQzYmUiLCJ1c2VySWQiOiIxNzA5MTgzMjQ4In0=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67695CFC27CF4858AC98E93DA397D434_12</vt:lpwstr>
  </property>
</Properties>
</file>