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需要被类外部代码直接访问的成员</w:t>
      </w:r>
    </w:p>
    <w:p w14:paraId="64EB190A">
      <w:pPr>
        <w:pStyle w:val="3"/>
        <w:tabs>
          <w:tab w:val="left" w:pos="3168"/>
        </w:tabs>
        <w:ind w:firstLine="420" w:firstLineChars="20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仅在类内部使用的成员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和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需被保护的数据</w:t>
      </w:r>
    </w:p>
    <w:p w14:paraId="2DC1C6F9">
      <w:pPr>
        <w:pStyle w:val="3"/>
        <w:tabs>
          <w:tab w:val="left" w:pos="3168"/>
        </w:tabs>
        <w:ind w:firstLine="420" w:firstLineChars="20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简短会被频繁调用的函数</w:t>
      </w:r>
    </w:p>
    <w:p w14:paraId="3CD08C16">
      <w:pPr>
        <w:pStyle w:val="3"/>
        <w:tabs>
          <w:tab w:val="left" w:pos="3168"/>
        </w:tabs>
        <w:ind w:firstLine="420" w:firstLineChars="20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逻辑复杂、代码较长的函数</w:t>
      </w: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1045205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9F46441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希望被直接查看和修改的，如数据成员等应指定为私有的；希望被直接查看、和修改的为公有的，如成员函数等；规模小，无循环结构的简单函数适合在类内定义，构造函数、析构函数适合在类内定义，而复杂函数优先在类外定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8FB73D"/>
    <w:multiLevelType w:val="singleLevel"/>
    <w:tmpl w:val="FF8FB7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A77CE9"/>
    <w:multiLevelType w:val="singleLevel"/>
    <w:tmpl w:val="00A77CE9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A0E2639"/>
    <w:rsid w:val="3B897460"/>
    <w:rsid w:val="6324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966</Words>
  <Characters>1584</Characters>
  <Lines>12</Lines>
  <Paragraphs>3</Paragraphs>
  <TotalTime>19</TotalTime>
  <ScaleCrop>false</ScaleCrop>
  <LinksUpToDate>false</LinksUpToDate>
  <CharactersWithSpaces>1850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凌志星</cp:lastModifiedBy>
  <dcterms:modified xsi:type="dcterms:W3CDTF">2026-01-02T03:55:05Z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eyJoZGlkIjoiOTUxNmYwOWI0NmNlZWRhYjg4NzhmMjdlMTJlMTU2YjgiLCJ1c2VySWQiOiIxNzYxMjE3Nzk3In0=</vt:lpwstr>
  </property>
  <property fmtid="{D5CDD505-2E9C-101B-9397-08002B2CF9AE}" pid="3" name="KSOProductBuildVer">
    <vt:lpwstr>2052-12.1.0.24034</vt:lpwstr>
  </property>
  <property fmtid="{D5CDD505-2E9C-101B-9397-08002B2CF9AE}" pid="4" name="ICV">
    <vt:lpwstr>DCD11E1B5CF1418B9CEA002E40ED45E2_12</vt:lpwstr>
  </property>
</Properties>
</file>