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软工2502  8209250216 李泽良</w:t>
      </w: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55DA27A5">
      <w:pPr>
        <w:numPr>
          <w:numId w:val="0"/>
        </w:numPr>
        <w:rPr>
          <w:rFonts w:hint="default" w:eastAsiaTheme="minorEastAsia"/>
          <w:color w:val="0000FF"/>
          <w:sz w:val="24"/>
          <w:szCs w:val="24"/>
          <w:lang w:val="en-US" w:eastAsia="zh-CN"/>
        </w:rPr>
      </w:pPr>
    </w:p>
    <w:p w14:paraId="3FA11646">
      <w:pPr>
        <w:numPr>
          <w:ilvl w:val="0"/>
          <w:numId w:val="2"/>
        </w:numPr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成员函数应指定为公用的，数据成员与内部实现函数应指定为私有的；</w:t>
      </w:r>
    </w:p>
    <w:p w14:paraId="372F8ECD">
      <w:pPr>
        <w:numPr>
          <w:numId w:val="0"/>
        </w:numPr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简单函数最好在类内定义，复杂函数与虚函数最好在类外定义。</w:t>
      </w:r>
    </w:p>
    <w:p w14:paraId="5645EB64">
      <w:pPr>
        <w:numPr>
          <w:numId w:val="0"/>
        </w:numPr>
        <w:rPr>
          <w:rFonts w:hint="default" w:eastAsiaTheme="minorEastAsia"/>
          <w:color w:val="0000FF"/>
          <w:sz w:val="24"/>
          <w:szCs w:val="24"/>
          <w:lang w:val="en-US" w:eastAsia="zh-CN"/>
        </w:rPr>
      </w:pPr>
      <w:r>
        <w:rPr>
          <w:rFonts w:hint="default" w:eastAsiaTheme="minorEastAsia"/>
          <w:color w:val="0000FF"/>
          <w:sz w:val="24"/>
          <w:szCs w:val="24"/>
          <w:lang w:val="en-US" w:eastAsia="zh-CN"/>
        </w:rPr>
        <w:drawing>
          <wp:inline distT="0" distB="0" distL="114300" distR="114300">
            <wp:extent cx="5000625" cy="2000250"/>
            <wp:effectExtent l="0" t="0" r="3175" b="6350"/>
            <wp:docPr id="1" name="图片 1" descr="QQ20260109-235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20260109-2356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5A38">
      <w:pPr>
        <w:numPr>
          <w:numId w:val="0"/>
        </w:numPr>
        <w:ind w:leftChars="0"/>
        <w:rPr>
          <w:rFonts w:hint="default" w:eastAsiaTheme="minor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2.</w:t>
      </w:r>
    </w:p>
    <w:p w14:paraId="4FEC5F61">
      <w:pPr>
        <w:numPr>
          <w:numId w:val="0"/>
        </w:numPr>
        <w:ind w:leftChars="0"/>
        <w:rPr>
          <w:rFonts w:hint="default" w:eastAsiaTheme="minorEastAsia"/>
          <w:color w:val="0000FF"/>
          <w:sz w:val="24"/>
          <w:szCs w:val="24"/>
          <w:lang w:val="en-US" w:eastAsia="zh-CN"/>
        </w:rPr>
      </w:pPr>
      <w:r>
        <w:rPr>
          <w:rFonts w:hint="default" w:eastAsiaTheme="minorEastAsia"/>
          <w:color w:val="0000FF"/>
          <w:sz w:val="24"/>
          <w:szCs w:val="24"/>
          <w:lang w:val="en-US" w:eastAsia="zh-CN"/>
        </w:rPr>
        <w:drawing>
          <wp:inline distT="0" distB="0" distL="114300" distR="114300">
            <wp:extent cx="5272405" cy="1507490"/>
            <wp:effectExtent l="0" t="0" r="10795" b="3810"/>
            <wp:docPr id="2" name="图片 2" descr="QQ20260110-000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QQ20260110-0001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0A29">
      <w:pPr>
        <w:numPr>
          <w:numId w:val="0"/>
        </w:numPr>
        <w:ind w:leftChars="0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3.</w:t>
      </w:r>
      <w:bookmarkStart w:id="0" w:name="_GoBack"/>
      <w:bookmarkEnd w:id="0"/>
    </w:p>
    <w:p w14:paraId="25B3C14D">
      <w:pPr>
        <w:numPr>
          <w:numId w:val="0"/>
        </w:numPr>
        <w:ind w:leftChars="0"/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drawing>
          <wp:inline distT="0" distB="0" distL="114300" distR="114300">
            <wp:extent cx="4895850" cy="2543175"/>
            <wp:effectExtent l="0" t="0" r="6350" b="9525"/>
            <wp:docPr id="3" name="图片 3" descr="QQ20260110-000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QQ20260110-0003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6E73">
      <w:pPr>
        <w:numPr>
          <w:numId w:val="0"/>
        </w:numPr>
        <w:ind w:leftChars="0"/>
        <w:rPr>
          <w:rFonts w:hint="eastAsia"/>
          <w:color w:val="0000FF"/>
          <w:sz w:val="24"/>
          <w:szCs w:val="24"/>
          <w:lang w:val="en-US" w:eastAsia="zh-CN"/>
        </w:rPr>
      </w:pPr>
    </w:p>
    <w:p w14:paraId="606D0FF4">
      <w:pPr>
        <w:numPr>
          <w:numId w:val="0"/>
        </w:numPr>
        <w:ind w:leftChars="0"/>
        <w:rPr>
          <w:rFonts w:hint="eastAsia"/>
          <w:color w:val="0000FF"/>
          <w:sz w:val="24"/>
          <w:szCs w:val="24"/>
          <w:lang w:val="en-US" w:eastAsia="zh-CN"/>
        </w:rPr>
      </w:pPr>
    </w:p>
    <w:p w14:paraId="2895FEC4">
      <w:pPr>
        <w:numPr>
          <w:numId w:val="0"/>
        </w:numPr>
        <w:ind w:leftChars="0"/>
        <w:rPr>
          <w:rFonts w:hint="eastAsia"/>
          <w:color w:val="0000FF"/>
          <w:sz w:val="24"/>
          <w:szCs w:val="24"/>
          <w:lang w:val="en-US" w:eastAsia="zh-CN"/>
        </w:rPr>
      </w:pPr>
    </w:p>
    <w:p w14:paraId="3C9FC49D">
      <w:pPr>
        <w:numPr>
          <w:numId w:val="0"/>
        </w:numPr>
        <w:ind w:leftChars="0"/>
        <w:rPr>
          <w:rFonts w:hint="eastAsia"/>
          <w:color w:val="0000FF"/>
          <w:sz w:val="24"/>
          <w:szCs w:val="24"/>
          <w:lang w:val="en-US" w:eastAsia="zh-CN"/>
        </w:rPr>
      </w:pPr>
    </w:p>
    <w:p w14:paraId="0A9E9CAD">
      <w:pPr>
        <w:numPr>
          <w:numId w:val="0"/>
        </w:numPr>
        <w:ind w:leftChars="0"/>
        <w:rPr>
          <w:rFonts w:hint="eastAsia"/>
          <w:color w:val="0000FF"/>
          <w:sz w:val="24"/>
          <w:szCs w:val="24"/>
          <w:lang w:val="en-US" w:eastAsia="zh-CN"/>
        </w:rPr>
      </w:pPr>
    </w:p>
    <w:p w14:paraId="35CC8A08">
      <w:pPr>
        <w:numPr>
          <w:numId w:val="0"/>
        </w:numPr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4.</w:t>
      </w:r>
    </w:p>
    <w:p w14:paraId="7334DE84">
      <w:pPr>
        <w:numPr>
          <w:numId w:val="0"/>
        </w:numPr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drawing>
          <wp:inline distT="0" distB="0" distL="114300" distR="114300">
            <wp:extent cx="4076700" cy="1028700"/>
            <wp:effectExtent l="0" t="0" r="0" b="0"/>
            <wp:docPr id="4" name="图片 4" descr="QQ20260110-000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QQ20260110-00034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8758">
      <w:pPr>
        <w:numPr>
          <w:numId w:val="0"/>
        </w:numPr>
        <w:ind w:leftChars="0"/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5.</w:t>
      </w:r>
    </w:p>
    <w:p w14:paraId="7CC6DD2F">
      <w:pPr>
        <w:numPr>
          <w:numId w:val="0"/>
        </w:numPr>
        <w:ind w:leftChars="0"/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default"/>
          <w:color w:val="0000FF"/>
          <w:sz w:val="24"/>
          <w:szCs w:val="24"/>
          <w:lang w:val="en-US" w:eastAsia="zh-CN"/>
        </w:rPr>
        <w:drawing>
          <wp:inline distT="0" distB="0" distL="114300" distR="114300">
            <wp:extent cx="4048125" cy="914400"/>
            <wp:effectExtent l="0" t="0" r="3175" b="0"/>
            <wp:docPr id="5" name="图片 5" descr="QQ20260110-000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QQ20260110-0006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DE3F49"/>
    <w:multiLevelType w:val="singleLevel"/>
    <w:tmpl w:val="D4DE3F49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D7645534"/>
    <w:multiLevelType w:val="singleLevel"/>
    <w:tmpl w:val="D764553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255B4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865</Words>
  <Characters>1483</Characters>
  <Lines>12</Lines>
  <Paragraphs>3</Paragraphs>
  <TotalTime>21</TotalTime>
  <ScaleCrop>false</ScaleCrop>
  <LinksUpToDate>false</LinksUpToDate>
  <CharactersWithSpaces>1749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红鲱鱼</cp:lastModifiedBy>
  <dcterms:modified xsi:type="dcterms:W3CDTF">2026-01-09T16:07:07Z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eyJoZGlkIjoiNDQ1MWU1ODQ3ZWZhMGM5ZTU5ODFkNzU2ZDgyZGRiYjYiLCJ1c2VySWQiOiIxNzE1MTk4OTM0In0=</vt:lpwstr>
  </property>
  <property fmtid="{D5CDD505-2E9C-101B-9397-08002B2CF9AE}" pid="3" name="KSOProductBuildVer">
    <vt:lpwstr>2052-12.1.0.24034</vt:lpwstr>
  </property>
  <property fmtid="{D5CDD505-2E9C-101B-9397-08002B2CF9AE}" pid="4" name="ICV">
    <vt:lpwstr>207060176FF6466D947C84BA70A07E71_12</vt:lpwstr>
  </property>
</Properties>
</file>