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71045205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09F4644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希望被直接查看和修改的，如数据成员等应指定为私有的；希望被直接查看、和修改的为公有的，如成员函数等；规模小，无循环结构的简单函数适合在类内定义，构造函数、析构函数适合在类内定义，而复杂函数优先在类外定义。..</w:t>
      </w:r>
    </w:p>
    <w:p w14:paraId="779E8AB5">
      <w:pPr>
        <w:rPr>
          <w:rFonts w:hint="default"/>
          <w:lang w:val="en-US" w:eastAsia="zh-CN"/>
        </w:rPr>
      </w:pPr>
      <w:r>
        <w:rPr>
          <w:rFonts w:hint="eastAsia"/>
        </w:rPr>
        <w:t>自己对于第五章知识的掌握还是不太熟，对于对象的相关知识以及应用有点空白，及时告诉了我我的薄弱地方，帮助我对类与对象有了更准确的认识，让我对解决相关问题有了正确的思路。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77CE9"/>
    <w:multiLevelType w:val="singleLevel"/>
    <w:tmpl w:val="00A77CE9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0A0E2639"/>
    <w:rsid w:val="5BA7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qFormat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966</Words>
  <Characters>1584</Characters>
  <Lines>12</Lines>
  <Paragraphs>3</Paragraphs>
  <TotalTime>0</TotalTime>
  <ScaleCrop>false</ScaleCrop>
  <LinksUpToDate>false</LinksUpToDate>
  <CharactersWithSpaces>1850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恩帝</cp:lastModifiedBy>
  <dcterms:modified xsi:type="dcterms:W3CDTF">2026-01-02T12:26:23Z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eyJoZGlkIjoiNDgzYzJiNTRjYmNmYzdhMGYyMTg1OTIyNGNmMTUxOTAiLCJ1c2VySWQiOiI3NTM3OTYwNDAifQ==</vt:lpwstr>
  </property>
  <property fmtid="{D5CDD505-2E9C-101B-9397-08002B2CF9AE}" pid="3" name="KSOProductBuildVer">
    <vt:lpwstr>2052-12.1.0.24034</vt:lpwstr>
  </property>
  <property fmtid="{D5CDD505-2E9C-101B-9397-08002B2CF9AE}" pid="4" name="ICV">
    <vt:lpwstr>DCD11E1B5CF1418B9CEA002E40ED45E2_12</vt:lpwstr>
  </property>
</Properties>
</file>