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1A379877">
      <w:pPr>
        <w:pStyle w:val="3"/>
        <w:ind w:firstLine="420" w:firstLineChars="200"/>
        <w:rPr>
          <w:rFonts w:hint="eastAsia"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>数据成员为私有，成员函数为公有。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>简短的函数在类中定义，复杂的函数在类外定义。</w:t>
      </w: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0D92C90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遇到的问题，解决方法</w:t>
      </w:r>
    </w:p>
    <w:p w14:paraId="6F4EAD4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成员函数的定义与使用与普通函数的区别</w:t>
      </w:r>
    </w:p>
    <w:p w14:paraId="48217A1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解决：查找书籍</w:t>
      </w:r>
    </w:p>
    <w:p w14:paraId="0717369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体会</w:t>
      </w:r>
    </w:p>
    <w:p w14:paraId="5D4CD4C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在类中定义成员函数能强化封装性，提高调用效率，简化代码结构。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0484C5"/>
    <w:multiLevelType w:val="singleLevel"/>
    <w:tmpl w:val="AB0484C5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21B57BD0"/>
    <w:rsid w:val="511C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903</Words>
  <Characters>1521</Characters>
  <Lines>12</Lines>
  <Paragraphs>3</Paragraphs>
  <TotalTime>24</TotalTime>
  <ScaleCrop>false</ScaleCrop>
  <LinksUpToDate>false</LinksUpToDate>
  <CharactersWithSpaces>1787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O_o</cp:lastModifiedBy>
  <dcterms:modified xsi:type="dcterms:W3CDTF">2026-01-01T05:41:33Z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eyJoZGlkIjoiOTE0ZDMwNTEyMmE1MWU3ODZiNzliNjBhNTJhY2RkNGQiLCJ1c2VySWQiOiIxMzY0NTA1Njk0In0=</vt:lpwstr>
  </property>
  <property fmtid="{D5CDD505-2E9C-101B-9397-08002B2CF9AE}" pid="3" name="KSOProductBuildVer">
    <vt:lpwstr>2052-12.1.0.24034</vt:lpwstr>
  </property>
  <property fmtid="{D5CDD505-2E9C-101B-9397-08002B2CF9AE}" pid="4" name="ICV">
    <vt:lpwstr>6CE61393BE0C4E678E8A9853AD10322A_13</vt:lpwstr>
  </property>
</Properties>
</file>