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jc w:val="center"/>
        <w:textAlignment w:val="auto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软件工程2504</w:t>
      </w:r>
    </w:p>
    <w:p w14:paraId="7FC9EA9F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8209250421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方腾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240" w:lineRule="auto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240" w:lineRule="auto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240" w:lineRule="auto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修改</w:t>
      </w:r>
    </w:p>
    <w:p w14:paraId="7C6FAB8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drawing>
          <wp:inline distT="0" distB="0" distL="114300" distR="114300">
            <wp:extent cx="4978400" cy="28765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4B2E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输入与计算</w:t>
      </w:r>
    </w:p>
    <w:p w14:paraId="2C71F72E">
      <w:pPr>
        <w:spacing w:line="240" w:lineRule="auto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298950" cy="29146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EB6A">
      <w:pPr>
        <w:numPr>
          <w:ilvl w:val="0"/>
          <w:numId w:val="1"/>
        </w:num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数据类型长度</w:t>
      </w:r>
    </w:p>
    <w:p w14:paraId="0AAEB083">
      <w:pPr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71135" cy="2472690"/>
            <wp:effectExtent l="0" t="0" r="1206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044D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不同进制</w:t>
      </w:r>
    </w:p>
    <w:p w14:paraId="2E13294E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67960" cy="26447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53F2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实际应用公式</w:t>
      </w:r>
    </w:p>
    <w:p w14:paraId="0ED7AB1D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832350" cy="29337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609E">
      <w:pPr>
        <w:spacing w:line="240" w:lineRule="auto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240" w:lineRule="auto"/>
        <w:jc w:val="center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无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细节决定效率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  <w:bookmarkStart w:id="0" w:name="_GoBack"/>
      <w:bookmarkEnd w:id="0"/>
    </w:p>
    <w:p w14:paraId="7F22648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1.ascII和字符的转换</w:t>
      </w:r>
      <w:r>
        <w:drawing>
          <wp:inline distT="0" distB="0" distL="114300" distR="114300">
            <wp:extent cx="5268595" cy="2765425"/>
            <wp:effectExtent l="0" t="0" r="190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4232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2.if</w:t>
      </w:r>
      <w:r>
        <w:drawing>
          <wp:inline distT="0" distB="0" distL="114300" distR="114300">
            <wp:extent cx="5272405" cy="3149600"/>
            <wp:effectExtent l="0" t="0" r="1079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4E5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3.if</w:t>
      </w:r>
      <w:r>
        <w:drawing>
          <wp:inline distT="0" distB="0" distL="114300" distR="114300">
            <wp:extent cx="5268595" cy="3173095"/>
            <wp:effectExtent l="0" t="0" r="190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D1B6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4.用ascII判断字符</w:t>
      </w:r>
      <w:r>
        <w:drawing>
          <wp:inline distT="0" distB="0" distL="114300" distR="114300">
            <wp:extent cx="5269230" cy="6069965"/>
            <wp:effectExtent l="0" t="0" r="127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6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23F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5.getline与循环</w:t>
      </w:r>
      <w:r>
        <w:drawing>
          <wp:inline distT="0" distB="0" distL="114300" distR="114300">
            <wp:extent cx="5272405" cy="3797300"/>
            <wp:effectExtent l="0" t="0" r="1079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621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6.辗转相除</w:t>
      </w:r>
      <w:r>
        <w:drawing>
          <wp:inline distT="0" distB="0" distL="114300" distR="114300">
            <wp:extent cx="5271770" cy="3372485"/>
            <wp:effectExtent l="0" t="0" r="1143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B189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7.循环</w:t>
      </w:r>
    </w:p>
    <w:p w14:paraId="0D86AB1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9865" cy="2567940"/>
            <wp:effectExtent l="0" t="0" r="63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1BF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8.变量的存储与计算</w:t>
      </w:r>
      <w:r>
        <w:drawing>
          <wp:inline distT="0" distB="0" distL="114300" distR="114300">
            <wp:extent cx="4654550" cy="4819650"/>
            <wp:effectExtent l="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A24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9.数学问题与循环</w:t>
      </w:r>
      <w:r>
        <w:drawing>
          <wp:inline distT="0" distB="0" distL="114300" distR="114300">
            <wp:extent cx="5273675" cy="4185285"/>
            <wp:effectExtent l="0" t="0" r="9525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9中计算思路出现错误，通过在程序中使用cout输出当前变量值判断变量计算情况以发现并解决问题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要善于调试程序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348D3E"/>
    <w:multiLevelType w:val="singleLevel"/>
    <w:tmpl w:val="A9348D3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130F5C3F"/>
    <w:rsid w:val="2BDB1D15"/>
    <w:rsid w:val="2DBD17FD"/>
    <w:rsid w:val="2FE51602"/>
    <w:rsid w:val="502D46FF"/>
    <w:rsid w:val="7ADD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1540</Words>
  <Characters>2422</Characters>
  <Lines>18</Lines>
  <Paragraphs>5</Paragraphs>
  <TotalTime>5</TotalTime>
  <ScaleCrop>false</ScaleCrop>
  <LinksUpToDate>false</LinksUpToDate>
  <CharactersWithSpaces>2630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WPS_1669200354</cp:lastModifiedBy>
  <dcterms:modified xsi:type="dcterms:W3CDTF">2025-12-19T05:19:14Z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eyJoZGlkIjoiYjAyZDZlNTA4ZmQwNDk1NDI1NmMzOTY1Yjg1YjQ0NTgiLCJ1c2VySWQiOiIxNDM4ODkyNDM2In0=</vt:lpwstr>
  </property>
</Properties>
</file>