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FC9EA9F">
      <w:pPr>
        <w:spacing w:line="400" w:lineRule="exact"/>
        <w:jc w:val="left"/>
        <w:rPr>
          <w:rFonts w:hint="eastAsia" w:ascii="仿宋_GB2312" w:hAnsi="仿宋_GB2312" w:eastAsia="仿宋_GB2312" w:cs="仿宋_GB2312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软件工程2505班</w:t>
      </w:r>
    </w:p>
    <w:p w14:paraId="59189A0F">
      <w:pPr>
        <w:spacing w:line="400" w:lineRule="exact"/>
        <w:jc w:val="left"/>
        <w:rPr>
          <w:rFonts w:hint="default" w:ascii="仿宋_GB2312" w:hAnsi="仿宋_GB2312" w:eastAsia="仿宋_GB2312" w:cs="仿宋_GB2312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lang w:val="en-US" w:eastAsia="zh-CN"/>
        </w:rPr>
        <w:t>学    号：8209250514</w:t>
      </w:r>
    </w:p>
    <w:p w14:paraId="003ADD76">
      <w:pPr>
        <w:spacing w:line="400" w:lineRule="exact"/>
        <w:jc w:val="left"/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郭乐咛</w:t>
      </w:r>
    </w:p>
    <w:p w14:paraId="224F5F25">
      <w:pPr>
        <w:spacing w:line="240" w:lineRule="atLeast"/>
        <w:jc w:val="both"/>
        <w:rPr>
          <w:b/>
          <w:sz w:val="32"/>
          <w:szCs w:val="32"/>
        </w:rPr>
      </w:pPr>
    </w:p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394D5B0B">
      <w:pPr>
        <w:numPr>
          <w:numId w:val="0"/>
        </w:numPr>
        <w:rPr>
          <w:rFonts w:hint="eastAsia"/>
        </w:rPr>
      </w:pPr>
    </w:p>
    <w:p w14:paraId="0F295D2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算法分析，程序结果】</w:t>
      </w:r>
    </w:p>
    <w:p w14:paraId="77CF41E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23185" cy="1437640"/>
            <wp:effectExtent l="0" t="0" r="5715" b="635"/>
            <wp:docPr id="5" name="图片 5" descr="屏幕截图 2026-01-16 113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1-16 11334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3185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453640" cy="1452880"/>
            <wp:effectExtent l="0" t="0" r="3810" b="4445"/>
            <wp:docPr id="6" name="图片 6" descr="屏幕截图 2026-01-17 213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1-17 2137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606040" cy="1539875"/>
            <wp:effectExtent l="0" t="0" r="3810" b="3175"/>
            <wp:docPr id="7" name="图片 7" descr="屏幕截图 2026-01-17 213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1-17 2137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497455" cy="1478915"/>
            <wp:effectExtent l="0" t="0" r="7620" b="6985"/>
            <wp:docPr id="8" name="图片 8" descr="屏幕截图 2026-01-17 213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1-17 2137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7455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487E">
      <w:pPr>
        <w:numPr>
          <w:numId w:val="0"/>
        </w:numPr>
        <w:rPr>
          <w:rFonts w:hint="default"/>
          <w:lang w:val="en-US" w:eastAsia="zh-CN"/>
        </w:rPr>
      </w:pPr>
    </w:p>
    <w:p w14:paraId="10514C0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【遇到的问题与解决方法】</w:t>
      </w:r>
    </w:p>
    <w:p w14:paraId="069FBED0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问题：设置数据成员的访问权限问题</w:t>
      </w:r>
    </w:p>
    <w:p w14:paraId="15F54F9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解决方法：将数据成员设为私有，通过共有的成员函数来访问和修改数据</w:t>
      </w:r>
    </w:p>
    <w:p w14:paraId="2C2CFD40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问题：不确定哪些函数应该在类内定义，哪些应该在类外定义</w:t>
      </w:r>
    </w:p>
    <w:p w14:paraId="67CF90E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解决方法：看代码长度，短小的在类内定义</w:t>
      </w:r>
    </w:p>
    <w:p w14:paraId="64CD0A11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问题：赋值语句写反导致数据错误，无法运行，比如setData函数中</w:t>
      </w:r>
    </w:p>
    <w:p w14:paraId="3B91C21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解决方法：成员变量在等号左边，参数在右边</w:t>
      </w:r>
    </w:p>
    <w:p w14:paraId="4651447A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问题：程序运行时会输出一些奇怪数值</w:t>
      </w:r>
    </w:p>
    <w:p w14:paraId="1B00EC6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解决方法：确保正确初始化数据成员，在变量定义后赋值</w:t>
      </w:r>
    </w:p>
    <w:p w14:paraId="1544805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4B0876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【体会】</w:t>
      </w:r>
    </w:p>
    <w:p w14:paraId="4EE43A90">
      <w:pPr>
        <w:numPr>
          <w:numId w:val="0"/>
        </w:numPr>
        <w:ind w:leftChars="0"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深刻地了解面向对象编程的一大特性：封装，将数据设为私有，只通过公有的方法访问，体会到封装可以提高代码的安全性和可维护性的好处。同时类与对象间的关系也更直观，构造函数在对象创建过程中有着重要作用。通过本次实践，进一步掌握了构造函数与成员函数的协同工作机制，理解了对象初始化与数据封装的实现细节。在调试过程中，强化了对指针作为函数参数传递机制的理解，尤其是在处理对象数组时，能够通过指针访问各对象成员。体会到面向对象编程的优势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D01B18"/>
    <w:multiLevelType w:val="singleLevel"/>
    <w:tmpl w:val="9AD01B1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8A04072"/>
    <w:multiLevelType w:val="singleLevel"/>
    <w:tmpl w:val="38A04072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6A55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8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8">
    <w:name w:val="纯文本 字符"/>
    <w:basedOn w:val="7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865</Words>
  <Characters>1483</Characters>
  <Lines>12</Lines>
  <Paragraphs>3</Paragraphs>
  <TotalTime>17</TotalTime>
  <ScaleCrop>false</ScaleCrop>
  <LinksUpToDate>false</LinksUpToDate>
  <CharactersWithSpaces>1749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郭乐咛</cp:lastModifiedBy>
  <dcterms:modified xsi:type="dcterms:W3CDTF">2026-01-18T15:46:40Z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eyJoZGlkIjoiOTI2NTIzYzMyZjM3NzllZDNkNDY0ZDllNzRjZGJiMzAiLCJ1c2VySWQiOiIxNzQyOTAzNjgzIn0=</vt:lpwstr>
  </property>
  <property fmtid="{D5CDD505-2E9C-101B-9397-08002B2CF9AE}" pid="3" name="KSOProductBuildVer">
    <vt:lpwstr>2052-12.1.0.23542</vt:lpwstr>
  </property>
  <property fmtid="{D5CDD505-2E9C-101B-9397-08002B2CF9AE}" pid="4" name="ICV">
    <vt:lpwstr>2E36F454F06843C9AF616D5A703A52F2_12</vt:lpwstr>
  </property>
</Properties>
</file>