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0E560790">
      <w:pPr>
        <w:pStyle w:val="3"/>
        <w:ind w:firstLine="420" w:firstLineChars="20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ascii="Times New Roman" w:hAnsi="Times New Roman" w:cs="Times New Roman"/>
        </w:rPr>
        <w:t>然后编译和运行程序。请分析什么成员应指定为公用的?</w:t>
      </w:r>
      <w:r>
        <w:rPr>
          <w:rFonts w:hint="eastAsia" w:ascii="Times New Roman" w:hAnsi="Times New Roman" w:cs="Times New Roman"/>
          <w:lang w:val="en-US" w:eastAsia="zh-CN"/>
        </w:rPr>
        <w:t xml:space="preserve"> 构造函数，构析函数，获取信息、提供服务、设置信息的函数</w:t>
      </w:r>
    </w:p>
    <w:p w14:paraId="27FA5793">
      <w:pPr>
        <w:pStyle w:val="3"/>
        <w:ind w:firstLine="420" w:firstLineChars="20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ascii="Times New Roman" w:hAnsi="Times New Roman" w:cs="Times New Roman"/>
        </w:rPr>
        <w:t xml:space="preserve">什么成员应指定为私有的? </w:t>
      </w:r>
      <w:r>
        <w:rPr>
          <w:rFonts w:hint="eastAsia" w:ascii="Times New Roman" w:hAnsi="Times New Roman" w:cs="Times New Roman"/>
          <w:lang w:val="en-US" w:eastAsia="zh-CN"/>
        </w:rPr>
        <w:t>数据成员，内部状态变量</w:t>
      </w:r>
    </w:p>
    <w:p w14:paraId="745264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什么函数最好放在类中定义?</w:t>
      </w:r>
      <w:r>
        <w:rPr>
          <w:rFonts w:hint="eastAsia" w:ascii="Times New Roman" w:hAnsi="Times New Roman" w:cs="Times New Roman"/>
          <w:lang w:val="en-US" w:eastAsia="zh-CN"/>
        </w:rPr>
        <w:t xml:space="preserve"> 简单函数</w:t>
      </w:r>
      <w:r>
        <w:rPr>
          <w:rFonts w:ascii="Times New Roman" w:hAnsi="Times New Roman" w:cs="Times New Roman"/>
        </w:rPr>
        <w:t xml:space="preserve"> </w:t>
      </w:r>
    </w:p>
    <w:p w14:paraId="2462A742">
      <w:pPr>
        <w:pStyle w:val="3"/>
        <w:ind w:firstLine="420" w:firstLineChars="200"/>
        <w:rPr>
          <w:rFonts w:hint="eastAsia" w:ascii="Times New Roman" w:hAnsi="Times New Roman" w:cs="Times New Roman" w:eastAsiaTheme="minorEastAsia"/>
          <w:lang w:val="en-US" w:eastAsia="zh-CN"/>
        </w:rPr>
      </w:pPr>
      <w:r>
        <w:rPr>
          <w:rFonts w:ascii="Times New Roman" w:hAnsi="Times New Roman" w:cs="Times New Roman"/>
        </w:rPr>
        <w:t xml:space="preserve">什么函数最好在类外定义? </w:t>
      </w:r>
      <w:r>
        <w:rPr>
          <w:rFonts w:hint="eastAsia" w:ascii="Times New Roman" w:hAnsi="Times New Roman" w:cs="Times New Roman"/>
          <w:lang w:val="en-US" w:eastAsia="zh-CN"/>
        </w:rPr>
        <w:t>复杂函数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5066C3A1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6E3917AC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</w:t>
      </w: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t>算法分析，程序结果</w:t>
      </w:r>
      <w:r>
        <w:rPr>
          <w:rFonts w:ascii="Times New Roman" w:hAnsi="Times New Roman" w:cs="Times New Roman"/>
          <w:b/>
          <w:sz w:val="24"/>
          <w:szCs w:val="24"/>
        </w:rPr>
        <w:t>】</w:t>
      </w:r>
    </w:p>
    <w:p w14:paraId="1C7CAC62">
      <w:pPr>
        <w:pStyle w:val="3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ascii="Times New Roman" w:hAnsi="Times New Roman" w:cs="Times New Roman"/>
        </w:rPr>
        <w:t>1、</w:t>
      </w:r>
      <w:r>
        <w:rPr>
          <w:rFonts w:hint="eastAsia" w:ascii="Times New Roman" w:hAnsi="Times New Roman" w:cs="Times New Roman"/>
          <w:lang w:val="en-US" w:eastAsia="zh-CN"/>
        </w:rPr>
        <w:t>构建成员函数设置、显示时间，再在主函数中运行调用</w:t>
      </w:r>
    </w:p>
    <w:p w14:paraId="01B43B6A">
      <w:pPr>
        <w:pStyle w:val="3"/>
      </w:pPr>
      <w:r>
        <w:rPr>
          <w:rFonts w:hint="eastAsia" w:ascii="Times New Roman" w:hAnsi="Times New Roman" w:cs="Times New Roman"/>
          <w:lang w:val="en-US" w:eastAsia="zh-CN"/>
        </w:rPr>
        <w:t>2、</w:t>
      </w:r>
      <w:r>
        <w:drawing>
          <wp:inline distT="0" distB="0" distL="114300" distR="114300">
            <wp:extent cx="1390650" cy="923925"/>
            <wp:effectExtent l="0" t="0" r="635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3A79A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3、构建成员函数设置、计算、显示结果，再在主函数中调用，运行结果如下</w:t>
      </w:r>
    </w:p>
    <w:p w14:paraId="5C55126F">
      <w:pPr>
        <w:pStyle w:val="3"/>
      </w:pPr>
      <w:r>
        <w:drawing>
          <wp:inline distT="0" distB="0" distL="114300" distR="114300">
            <wp:extent cx="2050415" cy="1075690"/>
            <wp:effectExtent l="0" t="0" r="698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1E8ED">
      <w:pPr>
        <w:pStyle w:val="3"/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先构建函数设置学生信息、找出最高成绩者，中间设置数组的转换</w:t>
      </w:r>
    </w:p>
    <w:p w14:paraId="049FE637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</w:t>
      </w: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t>遇到的问题与解决方法</w:t>
      </w:r>
      <w:r>
        <w:rPr>
          <w:rFonts w:ascii="Times New Roman" w:hAnsi="Times New Roman" w:cs="Times New Roman"/>
          <w:b/>
          <w:sz w:val="24"/>
          <w:szCs w:val="24"/>
        </w:rPr>
        <w:t>】</w:t>
      </w:r>
    </w:p>
    <w:p w14:paraId="0727C92D">
      <w:pPr>
        <w:pStyle w:val="3"/>
        <w:rPr>
          <w:rFonts w:hint="default" w:ascii="Times New Roman" w:hAnsi="Times New Roman" w:cs="Times New Roman" w:eastAsiaTheme="minorEastAsia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>、</w:t>
      </w:r>
      <w:r>
        <w:rPr>
          <w:rFonts w:hint="eastAsia" w:ascii="Times New Roman" w:hAnsi="Times New Roman" w:cs="Times New Roman"/>
          <w:lang w:val="en-US" w:eastAsia="zh-CN"/>
        </w:rPr>
        <w:t>要求用指向对象的指针作函数参数，但是含数值的数组不是指针，只好将二者进行转换</w:t>
      </w:r>
      <w:bookmarkStart w:id="0" w:name="_GoBack"/>
      <w:bookmarkEnd w:id="0"/>
    </w:p>
    <w:p w14:paraId="185339B7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</w:t>
      </w: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t>体会</w:t>
      </w:r>
      <w:r>
        <w:rPr>
          <w:rFonts w:ascii="Times New Roman" w:hAnsi="Times New Roman" w:cs="Times New Roman"/>
          <w:b/>
          <w:sz w:val="24"/>
          <w:szCs w:val="24"/>
        </w:rPr>
        <w:t>】</w:t>
      </w:r>
    </w:p>
    <w:p w14:paraId="708D835C">
      <w:pPr>
        <w:pStyle w:val="3"/>
        <w:rPr>
          <w:rFonts w:hint="default" w:ascii="Times New Roman" w:hAnsi="Times New Roman" w:cs="Times New Roman" w:eastAsiaTheme="minorEastAsia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t>多做多学</w:t>
      </w:r>
    </w:p>
    <w:p w14:paraId="544C9671">
      <w:pPr>
        <w:numPr>
          <w:numId w:val="0"/>
        </w:numPr>
        <w:rPr>
          <w:rFonts w:hint="eastAsia"/>
        </w:rPr>
      </w:pPr>
    </w:p>
    <w:p w14:paraId="611651CA">
      <w:pPr>
        <w:numPr>
          <w:numId w:val="0"/>
        </w:num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C2238"/>
    <w:multiLevelType w:val="singleLevel"/>
    <w:tmpl w:val="0D2C2238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1B1E7C37"/>
    <w:multiLevelType w:val="singleLevel"/>
    <w:tmpl w:val="1B1E7C37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01421896"/>
    <w:rsid w:val="55AF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qFormat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873</Words>
  <Characters>1491</Characters>
  <Lines>12</Lines>
  <Paragraphs>3</Paragraphs>
  <TotalTime>41</TotalTime>
  <ScaleCrop>false</ScaleCrop>
  <LinksUpToDate>false</LinksUpToDate>
  <CharactersWithSpaces>1757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丁琪轩</cp:lastModifiedBy>
  <dcterms:modified xsi:type="dcterms:W3CDTF">2026-01-15T06:09:32Z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eyJoZGlkIjoiMmQzNzBiMDdjMmExZGNjMGFmOWUyZWZmZDQ0MGE1ZmIiLCJ1c2VySWQiOiIxNzQyMDAwNjExIn0=</vt:lpwstr>
  </property>
  <property fmtid="{D5CDD505-2E9C-101B-9397-08002B2CF9AE}" pid="3" name="KSOProductBuildVer">
    <vt:lpwstr>2052-12.1.0.24657</vt:lpwstr>
  </property>
  <property fmtid="{D5CDD505-2E9C-101B-9397-08002B2CF9AE}" pid="4" name="ICV">
    <vt:lpwstr>0348CC12BD174A08A56B2679B5951BD6_12</vt:lpwstr>
  </property>
</Properties>
</file>