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5"/>
        <w:rPr>
          <w:b/>
          <w:sz w:val="24"/>
          <w:szCs w:val="24"/>
        </w:rPr>
      </w:pPr>
    </w:p>
    <w:p w14:paraId="645C515E">
      <w:pPr>
        <w:pStyle w:val="5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5"/>
      </w:pPr>
      <w:r>
        <w:t xml:space="preserve">   1、掌握声明类的方法，类和类的成员的概念以及定义对象的方法。</w:t>
      </w:r>
    </w:p>
    <w:p w14:paraId="5A252065">
      <w:pPr>
        <w:pStyle w:val="5"/>
      </w:pPr>
      <w:r>
        <w:t xml:space="preserve">   2、初步掌握用类和对象编制基于对象的程序。</w:t>
      </w:r>
    </w:p>
    <w:p w14:paraId="5D58AD63">
      <w:pPr>
        <w:pStyle w:val="5"/>
      </w:pPr>
      <w:r>
        <w:t xml:space="preserve">   3、学习检查和调试基于对象的程序。</w:t>
      </w:r>
    </w:p>
    <w:p w14:paraId="2E00A1FB">
      <w:pPr>
        <w:pStyle w:val="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6"/>
        <w:ind w:firstLine="420" w:firstLineChars="2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改写程序，要求：</w:t>
      </w:r>
    </w:p>
    <w:p w14:paraId="6A10F8E7">
      <w:pPr>
        <w:pStyle w:val="6"/>
        <w:ind w:firstLine="420" w:firstLineChars="2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(1)将数据成员改为私有的；</w:t>
      </w:r>
    </w:p>
    <w:p w14:paraId="2829AE8E">
      <w:pPr>
        <w:pStyle w:val="6"/>
        <w:ind w:firstLine="420" w:firstLineChars="2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(2)将输入和输出的功能改为由成员函数实现；</w:t>
      </w:r>
    </w:p>
    <w:p w14:paraId="621A41FE">
      <w:pPr>
        <w:pStyle w:val="6"/>
        <w:ind w:firstLine="420" w:firstLineChars="2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(3)在类体内定义成员函数。</w:t>
      </w:r>
    </w:p>
    <w:p w14:paraId="2462A742">
      <w:pPr>
        <w:pStyle w:val="6"/>
        <w:ind w:firstLine="420" w:firstLineChars="2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6"/>
        <w:ind w:firstLine="420" w:firstLineChars="20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2006600" cy="1079500"/>
            <wp:effectExtent l="0" t="0" r="0" b="12700"/>
            <wp:docPr id="1" name="图片 1" descr="截屏2026-01-07 18.40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1-07 18.40.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AC1E">
      <w:pPr>
        <w:pStyle w:val="6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表示对象“状态”的数据成员，一律私有。防止外部随意修改对象状态，破坏一致性保证类对自身数据拥有完全控制权</w:t>
      </w:r>
      <w:r>
        <w:rPr>
          <w:rFonts w:hint="eastAsia" w:ascii="Times New Roman" w:hAnsi="Times New Roman" w:cs="Times New Roman" w:eastAsiaTheme="minorEastAsia"/>
          <w:lang w:val="en-US" w:eastAsia="zh-CN"/>
        </w:rPr>
        <w:t>。</w:t>
      </w:r>
      <w:r>
        <w:rPr>
          <w:rFonts w:hint="default" w:ascii="Times New Roman" w:hAnsi="Times New Roman" w:cs="Times New Roman" w:eastAsiaTheme="minorEastAsia"/>
          <w:lang w:val="en-US" w:eastAsia="zh-CN"/>
        </w:rPr>
        <w:t>便于后期修改实现而不影响外部代码</w:t>
      </w:r>
      <w:r>
        <w:rPr>
          <w:rFonts w:hint="eastAsia" w:ascii="Times New Roman" w:hAnsi="Times New Roman" w:cs="Times New Roman" w:eastAsiaTheme="minorEastAsia"/>
          <w:lang w:val="en-US" w:eastAsia="zh-CN"/>
        </w:rPr>
        <w:t>。对外提供服务的接口函数应为 public。简单、短小、频繁调用的函数，适合在类中定义</w:t>
      </w:r>
      <w:r>
        <w:rPr>
          <w:rFonts w:hint="eastAsia" w:ascii="Times New Roman" w:hAnsi="Times New Roman" w:cs="Times New Roman"/>
          <w:lang w:val="en-US" w:eastAsia="zh-CN"/>
        </w:rPr>
        <w:t>。代码量大的在类外定义</w:t>
      </w:r>
    </w:p>
    <w:p w14:paraId="6BF3A5F1">
      <w:pPr>
        <w:pStyle w:val="6"/>
        <w:ind w:firstLine="420" w:firstLineChars="200"/>
        <w:rPr>
          <w:rFonts w:hint="eastAsia" w:ascii="Times New Roman" w:hAnsi="Times New Roman" w:cs="Times New Roman" w:eastAsiaTheme="minorEastAsia"/>
          <w:lang w:val="en-US" w:eastAsia="zh-CN"/>
        </w:rPr>
      </w:pPr>
    </w:p>
    <w:p w14:paraId="12AA85B6">
      <w:pPr>
        <w:pStyle w:val="6"/>
        <w:ind w:firstLine="420" w:firstLineChars="200"/>
        <w:rPr>
          <w:rFonts w:hint="eastAsia" w:ascii="Times New Roman" w:hAnsi="Times New Roman" w:cs="Times New Roman" w:eastAsiaTheme="minorEastAsia"/>
          <w:lang w:val="en-US" w:eastAsia="zh-CN"/>
        </w:rPr>
      </w:pPr>
    </w:p>
    <w:p w14:paraId="50937EBD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6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6"/>
        <w:ind w:firstLine="420" w:firstLineChars="200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2006600" cy="1473200"/>
            <wp:effectExtent l="0" t="0" r="0" b="0"/>
            <wp:docPr id="4" name="图片 4" descr="截屏2026-01-07 19.23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1-07 19.23.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47D6">
      <w:pPr>
        <w:pStyle w:val="6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6"/>
        <w:ind w:firstLine="420" w:firstLineChars="20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6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1054100" cy="774700"/>
            <wp:effectExtent l="0" t="0" r="12700" b="12700"/>
            <wp:docPr id="2" name="图片 2" descr="截屏2026-01-07 19.03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1-07 19.03.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3674">
      <w:pPr>
        <w:ind w:firstLine="420" w:firstLineChars="200"/>
        <w:rPr>
          <w:rFonts w:hint="eastAsia"/>
          <w:lang w:val="en-GB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</w:t>
      </w:r>
      <w:r>
        <w:rPr>
          <w:rFonts w:hint="eastAsia" w:ascii="Times New Roman" w:hAnsi="Times New Roman"/>
          <w:szCs w:val="21"/>
        </w:rPr>
        <w:drawing>
          <wp:inline distT="0" distB="0" distL="114300" distR="114300">
            <wp:extent cx="1181100" cy="1562100"/>
            <wp:effectExtent l="0" t="0" r="12700" b="12700"/>
            <wp:docPr id="3" name="图片 3" descr="截屏2026-01-07 19.11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1-07 19.11.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Cs w:val="21"/>
        </w:rPr>
        <w:t>。</w:t>
      </w:r>
    </w:p>
    <w:p w14:paraId="4A747E0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09DA095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50540" cy="1825625"/>
            <wp:effectExtent l="0" t="0" r="22860" b="3175"/>
            <wp:docPr id="5" name="图片 5" descr="截屏2026-01-07 19.29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1-07 19.29.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633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遇到的困难和解决方法</w:t>
      </w:r>
    </w:p>
    <w:p w14:paraId="0A9D1FA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私有成员访问限制的逻辑调整：在改写 Time 类实验时，由于将数据成员由公用（public）改为私有（private） ，我最初在 main 函数中直接访问 t1.hour 导致了编译报错 。我通过在类体内定义专门的成员函数来实现输入和输出功能，解决了外部无法直接存取私有数据的问题 。 类外定义函数的识别问题：在实验二中进行多文件改写时，我漏写了 Student:: 作用域限定符 。这导致编译器无法识别该函数属于 Student 类，从而无法访问类中的私有成员如 num 和 name 。我意识到在类外定义成员函数时，必须明确指定所属的类名 。</w:t>
      </w:r>
      <w:bookmarkStart w:id="0" w:name="_GoBack"/>
      <w:bookmarkEnd w:id="0"/>
      <w:r>
        <w:rPr>
          <w:rFonts w:hint="eastAsia"/>
          <w:lang w:val="en-US" w:eastAsia="zh-CN"/>
        </w:rPr>
        <w:t>对象数组与指针参数的结合：在实验四中，我需要编写一个 max 函数并使用指向对象的指针作为参数来找出最高成绩者 。起初我对指针如何遍历对象数组感到模糊，后来通过理解指针移动与对象地址的关系，成功实现了对 5 个学生数据的比对。构造函数的参数初始化：在 Point 类的设计中，我需要利用构造函数将坐标初始化为 (60, 80) 。我学习了如何在定义对象时传递参数，并利用 this 指针或同名赋值的方式确保私有变量被正确初始化 。</w:t>
      </w:r>
    </w:p>
    <w:p w14:paraId="5370E8E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5、体会</w:t>
      </w:r>
    </w:p>
    <w:p w14:paraId="4222E05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通过本次实验，我深入掌握了声明类、定义对象以及成员函数的操作方法 ，并得出以下体会：1. 封装思想对数据安全的保护作用 我深刻理解到，表示对象“状态”的数据成员应当一律私有化 。这样做可以防止外部代码随意修改对象状态，从而破坏数据的一致性 。通过对外提供公有的接口函数（public），我能更好地控制类对自身数据的访问权2. 规范化代码结构的优势 实验中对 student.h 和 student.cpp 的分离处理让我认识到模块化开发的重要性 。这种结构使类定义与逻辑实现解耦，便于后期的维护与修改而不影响外部代码 。同时我掌握了选择函数定义位置的原则：简单短小的函数适合在类中定义，而逻辑复杂的函数则最好在类外定义 。3. 对象生命周期管理的必要性 在 Point 类的练习中，我体会到构造函数是初始化对象不可或缺的工具 。它能确保对象在创建时就具备合法的初值，避免了因漏掉手动赋值而导致的逻辑错误。而对象数组的应用则让我看到了面向对象处理批量数据的简洁性，通过指针传递参数（如 max 函数）提升了程序的执行效率 。4. 从面向过程到面向对象的思维转变 这次实验让我不再仅仅关注“如何写一段代码实现功能”，而是关注“如何设计一个实体及其行为” 。例如在求长方柱体积时，我学会了将数据（长、宽、高）与功能（输入、计算、输出）封装在一个类中 ，这种基于对象的编程方式让程序的逻辑层次更加鲜明。</w:t>
      </w:r>
    </w:p>
    <w:p w14:paraId="1C31B22F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DAD1C4"/>
    <w:multiLevelType w:val="singleLevel"/>
    <w:tmpl w:val="F9DAD1C4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D21F8017"/>
    <w:rsid w:val="D5AFED4E"/>
    <w:rsid w:val="EEED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/>
    </w:pPr>
    <w:rPr>
      <w:szCs w:val="21"/>
    </w:rPr>
  </w:style>
  <w:style w:type="paragraph" w:styleId="6">
    <w:name w:val="Plain Text"/>
    <w:basedOn w:val="1"/>
    <w:link w:val="11"/>
    <w:uiPriority w:val="0"/>
    <w:rPr>
      <w:rFonts w:ascii="宋体" w:hAnsi="Courier New" w:cs="Courier New"/>
      <w:szCs w:val="21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纯文本 字符"/>
    <w:basedOn w:val="9"/>
    <w:link w:val="6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272</Words>
  <Characters>1554</Characters>
  <Lines>12</Lines>
  <Paragraphs>3</Paragraphs>
  <TotalTime>2</TotalTime>
  <ScaleCrop>false</ScaleCrop>
  <LinksUpToDate>false</LinksUpToDate>
  <CharactersWithSpaces>1823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2023-12-19T10:56:00Z</dcterms:created>
  <dc:creator>fx t</dc:creator>
  <cp:lastModifiedBy>@</cp:lastModifiedBy>
  <dcterms:modified xsi:type="dcterms:W3CDTF">2026-01-07T19:58:43Z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44652DA39BA69B09D3445E698432491E_42</vt:lpwstr>
  </property>
</Properties>
</file>