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ML Related:</w:t>
        <w:br w:type="textWrapping"/>
      </w:r>
      <w:r w:rsidDel="00000000" w:rsidR="00000000" w:rsidRPr="00000000">
        <w:rPr>
          <w:rtl w:val="0"/>
        </w:rPr>
        <w:br w:type="textWrapping"/>
        <w:t xml:space="preserve">1.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Sirignano, J., &amp; Cont, R. (2019). “Universal features of price formation in financial markets: perspectives from deep learning.”</w:t>
        <w:br w:type="textWrapping"/>
        <w:t xml:space="preserve">arXiv:1602.01909 (often cited as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Deep Learning for Limit Order Books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"https://arxiv.org/abs/1602.01909"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https://arxiv.org/abs/1602.01909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Sirignano, J. (2016). “Deep Learning for Limit Order Books.”</w:t>
        <w:br w:type="textWrapping"/>
        <w:t xml:space="preserve">Deep neural network architecture tailored to LOB data.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"https://arxiv.org/abs/1601.01987"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https://arxiv.org/abs/1601.01987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Zhang, Z., Zohren, S., &amp; Roberts, S. (2020). “Deep reinforcement learning for trading: evaluating performance and stability.”</w:t>
        <w:br w:type="textWrapping"/>
        <w:t xml:space="preserve">Journal version/extension of the previous.</w:t>
        <w:br w:type="textWrapping"/>
        <w:t xml:space="preserve">Link (one version): </w:t>
      </w:r>
      <w:r w:rsidDel="00000000" w:rsidR="00000000" w:rsidRPr="00000000">
        <w:fldChar w:fldCharType="begin"/>
        <w:instrText xml:space="preserve"> HYPERLINK "https://arxiv.org/abs/1911.08610"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https://arxiv.org/abs/1911.08610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Deng, Y., Bao, F., Kong, Y., Ren, Z., &amp; Dai, Q. (2016). “Deep direct reinforcement learning for financial signal representation and trading.”</w:t>
        <w:br w:type="textWrapping"/>
        <w:t xml:space="preserve">IEEE Trans. Neural Networks &amp; Learning Systems.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"https://arxiv.org/abs/1512.07767"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https://arxiv.org/abs/1512.07767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Fischer, T., &amp; Krauss, C. (2018). “Deep learning with long short-term memory networks for financial market predictions.”</w:t>
        <w:br w:type="textWrapping"/>
        <w:t xml:space="preserve">European Journal of Operational Research.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"https://arxiv.org/abs/1701.07459"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https://arxiv.org/abs/1701.07459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Krauss, C., Do, X. A., &amp; Huck, N. (2017). “Deep neural networks, gradient-boosted trees, random forests: Statistical arbitrage on the S&amp;P 500.”</w:t>
        <w:br w:type="textWrapping"/>
        <w:t xml:space="preserve">European Journal of Operational Research.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"https://arxiv.org/abs/1608.00007"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"https://arxiv.org/abs/1608.00007"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https://arxiv.org/abs/1608.00007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Borovykh, A., Bohte, S., &amp; Oosterlee, C. (2018). “Conditional time series forecasting with convolutional neural networks.”</w:t>
        <w:br w:type="textWrapping"/>
        <w:t xml:space="preserve">Used for financial series and trading rules.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"https://arxiv.org/abs/1703.04691"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"https://arxiv.org/abs/1703.04691"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https://arxiv.org/abs/1703.04691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Zhang, Y., Zohren, S., &amp; Roberts, S. (2018). “DeepLOB: Deep convolutional neural networks for limit order books.”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"https://arxiv.org/abs/1808.03668"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https://arxiv.org/abs/1808.03668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Gu, S., Kelly, B., &amp; Xiu, D. (2020). “Empirical asset pricing via machine learning.”</w:t>
        <w:br w:type="textWrapping"/>
        <w:t xml:space="preserve">Leads naturally to cross‑sectional trading strategies built from ML-predicted returns.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"https://www.nber.org/papers/w25398"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"https://www.nber.org/papers/w25398"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https://www.nber.org/papers/w25398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"https://arxiv.org/abs/1808.03668"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Bryzgalova, S., Pelger, M., &amp; Zhu, J. (2023). “Forest through the trees: Building cross‑sections of stock returns with random forests.”</w:t>
        <w:br w:type="textWrapping"/>
        <w:t xml:space="preserve">Random forests for alphas; strategies come directly from forecasts.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"https://papers.ssrn.com/sol3/papers.cfm?abstract_id=3333932"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https://papers.ssrn.com/sol3/papers.cfm?abstract_id=3333932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Zhang, H. et al. (2023). “Deep Reinforcement Learning for Stock Portfolio Optimization.” Expert Systems with Applications.</w:t>
        <w:br w:type="textWrapping"/>
        <w:t xml:space="preserve">DDPG‑based portfolio optimizer combining modern portfolio theory with deep RL.</w:t>
        <w:br w:type="textWrapping"/>
        <w:t xml:space="preserve">Link (abstract/full): </w:t>
      </w:r>
      <w:r w:rsidDel="00000000" w:rsidR="00000000" w:rsidRPr="00000000">
        <w:fldChar w:fldCharType="begin"/>
        <w:instrText xml:space="preserve"> HYPERLINK "https://www.sciencedirect.com/science/article/abs/pii/S095741742300057X"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"https://www.sciencedirect.com/science/article/abs/pii/S095741742300057X"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https://www.sciencedirect.com/science/article/abs/pii/S095741742300057X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12. Lim, B. et al. (2025). “Portfolio Optimization Using Deep Learning with Risk‑Aversion Utility Functions.”</w:t>
        <w:br w:type="textWrapping"/>
        <w:t xml:space="preserve">Deep network outputs portfolio weights and optimizes a risk‑averse utility; addresses biased gradients in Sharpe‑loss‑style methods.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"https://www.sciencedirect.com/science/article/abs/pii/S1544612325000261"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"https://www.sciencedirect.com/science/article/abs/pii/S1544612325000261"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https://www.sciencedirect.com/science/article/abs/pii/S1544612325000261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13. AIMS Press (2024). “Reinforcement Learning for Deep Portfolio Optimization (DPO).” Data Science in Finance and Economics.</w:t>
        <w:br w:type="textWrapping"/>
        <w:t xml:space="preserve">Combines deep learning and RL with modern portfolio theory; proposes a risk‑cost reward including transaction costs and risk.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"https://aimspress.com/article/id/66d6e6b1ba35de7444b3ce97"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"https://aimspress.com/article/id/66d6e6b1ba35de7444b3ce97"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https://aimspress.com/article/id/66d6e6b1ba35de7444b3ce97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14. ICAPS FinPlan’23. “Deep Reinforcement Learning for Optimal Portfolio Allocation.”</w:t>
        <w:br w:type="textWrapping"/>
        <w:t xml:space="preserve">Compares a DRL framework (risk‑adjusted returns) against mean–variance portfolios on S&amp;P 500 sector indices; DRL dominates Sharpe and max drawdown.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"https://icaps23.icaps-conference.org/papers/finplan/FinPlan23_paper_4.pdf"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"https://icaps23.icaps-conference.org/papers/finplan/FinPlan23_paper_4.pdf"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https://icaps23.icaps-conference.org/papers/finplan/FinPlan23_paper_4.pdf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15. Xie, Y. (2023). “Cryptocurrencies Portfolio Trading with Deep Reinforcement Learning.” Northwestern CS Technical Report NU‑CS‑2023‑10.</w:t>
        <w:br w:type="textWrapping"/>
        <w:t xml:space="preserve">Benchmarks DRL agents on multi‑coin portfolios (BTC, ETH, LTC, AAVE, UNI, SOL) under high volatility.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"https://www.mccormick.northwestern.edu/computer-science/documents/cs-nu-2023-10.pdf"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https://www.mccormick.northwestern.edu/computer-science/documents/cs-nu-2023-10.pdf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16. AIMS / DSFE (2022). “High‑Frequency Trading with Machine Learning Algorithms and Limit Order Book Data.” Data Science in Finance and Economics, 2(4), 437–463.</w:t>
        <w:br w:type="textWrapping"/>
        <w:t xml:space="preserve">Uses SVM, random forests, bagging on LOBSTER data; careful about data‑snooping and transaction costs; relevant for portfolio‑style intraday strategies.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"https://www.aimspress.com/aimspress-data/dsfe/2022/4/PDF/DSFE-02-04-022.pdf"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"https://www.aimspress.com/aimspress-data/dsfe/2022/4/PDF/DSFE-02-04-022.pdf"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https://www.aimspress.com/aimspress-data/dsfe/2022/4/PDF/DSFE-02-04-022.pdf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17. PLOS ONE (2025). “Advanced Investing with Deep Learning for Risk‑Aligned Portfolio Optimization.”</w:t>
        <w:br w:type="textWrapping"/>
        <w:t xml:space="preserve">Combines LSTM and 1D‑CNN forecasts with three portfolio frameworks (mean‑variance with forecasting, risk parity, max drawdown portfolios) for risk‑aligned allocations.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"https://journals.plos.org/plosone/article?id=10.1371%2Fjournal.pone.0330547"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"https://journals.plos.org/plosone/article?id=10.1371%2Fjournal.pone.0330547"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https://journals.plos.org/plosone/article?id=10.1371%2Fjournal.pone.0330547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4pzw455brbj" w:id="0"/>
      <w:bookmarkEnd w:id="0"/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18.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“An Algorithmic Trading Approach Merging Machine Learning with Portfolio Optimization.” IEEE (2024).</w:t>
        <w:br w:type="textWrapping"/>
        <w:t xml:space="preserve">Integrates ML forecasts into portfolio optimization and trading rules; compares against classical baselines.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"https://ieeexplore.ieee.org/iel8/6287639/10380310/10795119.pdf"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"https://ieeexplore.ieee.org/iel8/6287639/10380310/10795119.pdf"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https://ieeexplore.ieee.org/iel8/6287639/10380310/10795119.pdf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19. “Algorithmic Trading and Short‑Term Forecast for Financial Time Series.” (2022).</w:t>
        <w:br w:type="textWrapping"/>
        <w:t xml:space="preserve">ML‑forecast‑driven short‑term trading and allocation; very empirical and backtest‑oriented.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"https://www.okanagancollege.ca/sites/default/files/2025-01/2022rassealgortradingforecast.pdf"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"https://www.okanagancollege.ca/sites/default/files/2025-01/2022rassealgortradingforecast.pdf"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https://www.okanagancollege.ca/sites/default/files/2025-01/2022rassealgortradingforecast.pdf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20. “On Machine Learning Models in Algorithmic Trading (‘The Virtue of Simplicity’).” Copenhagen Business School, 2022.</w:t>
        <w:br w:type="textWrapping"/>
        <w:t xml:space="preserve">PhD‑level thesis comparing complex vs simple ML models for systematic trading strategies.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"https://research.cbs.dk/files/67301742/kristian_bondo_hansen_the_virtue_of_simplicity_publishersversion.pdf"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"https://research.cbs.dk/files/67301742/kristian_bondo_hansen_the_virtue_of_simplicity_publishersversion.pdf"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https://research.cbs.dk/files/67301742/kristian_bondo_hansen_the_virtue_of_simplicity_publishersversion.pdf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21. NBER (2024). “AI‑Powered Trading, Algorithmic Collusion, and Price Efficiency.”</w:t>
        <w:br w:type="textWrapping"/>
        <w:t xml:space="preserve">Multi‑agent RL agents interacting in markets; implications for prices and algorithmic trading equilibria.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"https://www.nber.org/system/files/working_papers/w34054/w34054.pdf"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https://www.nber.org/system/files/working_papers/w34054/w34054.pdf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22.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“An Efficient Deep Learning Model to Predict Stock Price Movements from Limit Order Books.” arXiv (2025).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Proposes a deep architecture tailored to LOB inputs for very short‑horizon predictions (HFT context).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 (PDF): </w:t>
      </w:r>
      <w:r w:rsidDel="00000000" w:rsidR="00000000" w:rsidRPr="00000000">
        <w:fldChar w:fldCharType="begin"/>
        <w:instrText xml:space="preserve"> HYPERLINK "https://arxiv.org/pdf/2505.22678.pdf"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https://arxiv.org/pdf/2505.22678.pdf</w:t>
        </w:r>
      </w:hyperlink>
      <w:r w:rsidDel="00000000" w:rsidR="00000000" w:rsidRPr="00000000">
        <w:fldChar w:fldCharType="begin"/>
        <w:instrText xml:space="preserve"> HYPERLINK "https://www.nber.org/system/files/working_papers/w34054/w34054.pdf"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Stats based: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1.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Avellaneda, M., &amp; Lee, J. H. (2010). “Statistical arbitrage in the US equities market.”</w:t>
        <w:br w:type="textWrapping"/>
        <w:t xml:space="preserve">Quantitative Finance, 10(7).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"https://papers.ssrn.com/sol3/papers.cfm?abstract_id=1153103"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https://papers.ssrn.com/sol3/papers.cfm?abstract_id=1153103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Avellaneda, M., &amp; Stoikov, S. (2008). “High‑frequency trading in a limit order book.”</w:t>
        <w:br w:type="textWrapping"/>
        <w:t xml:space="preserve">Quantitative Finance, 8(3).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"https://math.nyu.edu/~avellane/HighFrequencyTrading.pdf"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https://math.nyu.edu/~avellane/HighFrequencyTrading.pdf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Bailey, D. H., Borwein, J., López de Prado, M., &amp; Zhu, Q. J. (2014). “The probability of backtest overfitting.”</w:t>
        <w:br w:type="textWrapping"/>
        <w:t xml:space="preserve">Journal of Computational Finance.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"https://papers.ssrn.com/sol3/papers.cfm?abstract_id=2326253"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https://papers.ssrn.com/sol3/papers.cfm?abstract_id=2326253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Avellaneda, M., &amp; Lee, J. H. (2010). “Statistical Arbitrage in the US Equities Market.”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"https://papers.ssrn.com/sol3/papers.cfm?abstract_id=1153103"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"https://papers.ssrn.com/sol3/papers.cfm?abstract_id=1153103"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https://papers.ssrn.com/sol3/papers.cfm?abstract_id=1153103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“Statistical Arbitrage in Multi‑Pair Trading Strategy Based on Graph Clustering.”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"https://arxiv.org/abs/2406.10695"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"https://arxiv.org/abs/2406.10695"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https://arxiv.org/abs/2406.10695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Portfolio Optimization and Trading Strategies: Simple vs Optimal Methods (Resolve / practitioner research, 2023).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 a formal paper but very quantitative comparison of portfolio optimizers.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"https://investresolve.com/portfolio-optimization-simple-optimal-methods/"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"https://investresolve.com/portfolio-optimization-simple-optimal-methods/"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https://investresolve.com/portfolio-optimization-simple-optimal-methods/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Liu, Y., et al. (2021). “Statistical Arbitrage for Multiple Co‑integrated Stocks.”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Optimal stat‑arb via stochastic control and HJB for multiple cointegrated assets.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 (PDF): </w:t>
      </w:r>
      <w:r w:rsidDel="00000000" w:rsidR="00000000" w:rsidRPr="00000000">
        <w:fldChar w:fldCharType="begin"/>
        <w:instrText xml:space="preserve"> HYPERLINK "https://par.nsf.gov/servlets/purl/10424649"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https://par.nsf.gov/servlets/purl/10424649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“Examining Pairs Trading Profitability.” Yale Economics Working Paper (2024).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Empirical tests on pairs trading profitability under different regimes and constraints.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 (PDF): </w:t>
      </w:r>
      <w:r w:rsidDel="00000000" w:rsidR="00000000" w:rsidRPr="00000000">
        <w:fldChar w:fldCharType="begin"/>
        <w:instrText xml:space="preserve"> HYPERLINK "https://economics.yale.edu/sites/default/files/2024-05/Zhu_Pairs_Trading.pdf"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https://economics.yale.edu/sites/default/files/2024-05/Zhu_Pairs_Trading.pdf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9. “Performance Analysis of a Cointegration‑Based Statistical Arbitrage Strategy.” MSc thesis, Luiss (2021).</w:t>
        <w:br w:type="textWrapping"/>
        <w:t xml:space="preserve">Full pipeline: cointegration tests, portfolio construction, out‑of‑sample performance.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"https://tesi.luiss.it/31819/1/721221_CAPPUCCIO_FEDERICO.pdf"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"https://tesi.luiss.it/31819/1/721221_CAPPUCCIO_FEDERICO.pdf"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u w:val="single"/>
          <w:rtl w:val="0"/>
        </w:rPr>
        <w:t xml:space="preserve">https://tesi.luiss.it/31819/1/721221_CAPPUCCIO_FEDERICO.pdf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10. “Statistical Arbitrage – High Frequency and Dynamic Pairs Trading Based on Statistical Arbitrage Using a Two‑Stage Correlation and Cointegration Approach.” Stanford MS&amp;E 448 (2020).</w:t>
        <w:br w:type="textWrapping"/>
        <w:t xml:space="preserve">Uses rolling correlation + cointegration for dynamic HFT‑style stat‑arb.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"http://stanford.edu/class/msande448/2020/Final_reports/gr2.pdf"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http://stanford.edu/class/msande448/2020/Final_reports/gr2.pdf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“Statistical Arbitrage for Multiple Co‑integrated Stocks: Factor‑Driven Model and Optimization.” (same as 1 but worth highlighting to students as core stat/control piece).</w:t>
        <w:br w:type="textWrapping"/>
        <w:t xml:space="preserve">Link: </w:t>
      </w:r>
      <w:r w:rsidDel="00000000" w:rsidR="00000000" w:rsidRPr="00000000">
        <w:fldChar w:fldCharType="begin"/>
        <w:instrText xml:space="preserve"> HYPERLINK "https://par.nsf.gov/servlets/purl/10424649"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"https://par.nsf.gov/servlets/purl/10424649"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https://par.nsf.gov/servlets/purl/10424649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12. “Statistical Arbitrage – Stanford University” (Miao, 2020).</w:t>
        <w:br w:type="textWrapping"/>
        <w:t xml:space="preserve">Implementation and testing of stat‑arb rules with robust statistical evaluation.</w:t>
        <w:br w:type="textWrapping"/>
        <w:t xml:space="preserve">Link (PDF): </w:t>
      </w:r>
      <w:r w:rsidDel="00000000" w:rsidR="00000000" w:rsidRPr="00000000">
        <w:fldChar w:fldCharType="begin"/>
        <w:instrText xml:space="preserve"> HYPERLINK "http://stanford.edu/class/msande448/2020/Final_reports/gr2.pdf"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rtl w:val="0"/>
          </w:rPr>
          <w:t xml:space="preserve">http://stanford.edu/class/msande448/2020/Final_reports/gr2.pdf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“Time‑Series and Cross‑Sectional Momentum in Anomaly Returns.”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PDF by Xu &amp; Yao (or coauthors) on momentum in long–short anomaly portfolios.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 (PDF): </w:t>
      </w:r>
      <w:r w:rsidDel="00000000" w:rsidR="00000000" w:rsidRPr="00000000">
        <w:fldChar w:fldCharType="begin"/>
        <w:instrText xml:space="preserve"> HYPERLINK "https://www.lehigh.edu/~xuy219/research/ANmom.pdf"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"https://www.lehigh.edu/~xuy219/research/ANmom.pdf"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https://www.lehigh.edu/~xuy219/research/ANmom.pdf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“Statistical Evaluation of Algorithmic Trading and Financial Ethics.” Research Archive (2024).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Formal evaluation framework for trading strategies, with statistical inference.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"https://research-archive.org/index.php/rars/preprint/view/1231"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"https://research-archive.org/index.php/rars/preprint/view/1231"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https://research-archive.org/index.php/rars/preprint/view/1231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“Statistical Arbitrage – High Frequency and Dynamic Pairs Trading Using a Two‑Stage Correlation and Cointegration Approach.” (same Stanford report; very applied).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"http://stanford.edu/class/msande448/2020/Final_reports/gr2.pdf"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Georgia" w:cs="Georgia" w:eastAsia="Georgia" w:hAnsi="Georgia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"http://stanford.edu/class/msande448/2020/Final_reports/gr2.pdf" </w:instrText>
        <w:fldChar w:fldCharType="separate"/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http://stanford.edu/class/msande448/2020/Final_reports/gr2.pdf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begin"/>
        <w:instrText xml:space="preserve"> HYPERLINK "http://stanford.edu/class/msande448/2020/Final_reports/gr2.pdf"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begin"/>
        <w:instrText xml:space="preserve"> HYPERLINK "http://stanford.edu/class/msande448/2020/Final_reports/gr2.pdf"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begin"/>
        <w:instrText xml:space="preserve"> HYPERLINK "https://economics.yale.edu/sites/default/files/2024-05/Zhu_Pairs_Trading.pdf"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begin"/>
        <w:instrText xml:space="preserve"> HYPERLINK "https://par.nsf.gov/servlets/purl/10424649"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begin"/>
        <w:instrText xml:space="preserve"> HYPERLINK "https://papers.ssrn.com/sol3/papers.cfm?abstract_id=2326253"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"https://math.nyu.edu/~avellane/HighFrequencyTrading.pdf"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"https://papers.ssrn.com/sol3/papers.cfm?abstract_id=1153103"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"https://papers.ssrn.com/sol3/papers.cfm?abstract_id=3333932"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"https://arxiv.org/abs/1701.07459"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"https://arxiv.org/abs/1512.07767"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"https://arxiv.org/abs/1911.08610"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"https://arxiv.org/abs/1601.01987"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"https://arxiv.org/abs/1602.01909"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tanford.edu/class/msande448/2020/Final_reports/gr2.pdf" TargetMode="External"/><Relationship Id="rId11" Type="http://schemas.openxmlformats.org/officeDocument/2006/relationships/hyperlink" Target="https://arxiv.org/abs/1808.03668" TargetMode="External"/><Relationship Id="rId10" Type="http://schemas.openxmlformats.org/officeDocument/2006/relationships/hyperlink" Target="https://arxiv.org/abs/1701.07459" TargetMode="External"/><Relationship Id="rId21" Type="http://schemas.openxmlformats.org/officeDocument/2006/relationships/hyperlink" Target="http://stanford.edu/class/msande448/2020/Final_reports/gr2.pdf" TargetMode="External"/><Relationship Id="rId13" Type="http://schemas.openxmlformats.org/officeDocument/2006/relationships/hyperlink" Target="https://www.nber.org/system/files/working_papers/w34054/w34054.pdf" TargetMode="External"/><Relationship Id="rId12" Type="http://schemas.openxmlformats.org/officeDocument/2006/relationships/hyperlink" Target="https://papers.ssrn.com/sol3/papers.cfm?abstract_id=333393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1512.07767" TargetMode="External"/><Relationship Id="rId15" Type="http://schemas.openxmlformats.org/officeDocument/2006/relationships/hyperlink" Target="https://papers.ssrn.com/sol3/papers.cfm?abstract_id=1153103" TargetMode="External"/><Relationship Id="rId14" Type="http://schemas.openxmlformats.org/officeDocument/2006/relationships/hyperlink" Target="https://arxiv.org/pdf/2505.22678.pdf" TargetMode="External"/><Relationship Id="rId17" Type="http://schemas.openxmlformats.org/officeDocument/2006/relationships/hyperlink" Target="https://papers.ssrn.com/sol3/papers.cfm?abstract_id=2326253" TargetMode="External"/><Relationship Id="rId16" Type="http://schemas.openxmlformats.org/officeDocument/2006/relationships/hyperlink" Target="https://math.nyu.edu/~avellane/HighFrequencyTrading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economics.yale.edu/sites/default/files/2024-05/Zhu_Pairs_Trading.pdf" TargetMode="External"/><Relationship Id="rId6" Type="http://schemas.openxmlformats.org/officeDocument/2006/relationships/hyperlink" Target="https://arxiv.org/abs/1602.01909" TargetMode="External"/><Relationship Id="rId18" Type="http://schemas.openxmlformats.org/officeDocument/2006/relationships/hyperlink" Target="https://par.nsf.gov/servlets/purl/10424649" TargetMode="External"/><Relationship Id="rId7" Type="http://schemas.openxmlformats.org/officeDocument/2006/relationships/hyperlink" Target="https://arxiv.org/abs/1601.01987" TargetMode="External"/><Relationship Id="rId8" Type="http://schemas.openxmlformats.org/officeDocument/2006/relationships/hyperlink" Target="https://arxiv.org/abs/1911.086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