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rPr>
          <w:rFonts w:ascii="Times New Roman" w:cs="Times New Roman" w:eastAsia="Times New Roman" w:hAnsi="Times New Roman"/>
          <w:b/>
          <w:bCs/>
          <w:sz w:val="28"/>
          <w:szCs w:val="28"/>
        </w:rPr>
        <w:t xml:space="preserve">STORE MANAGEMENT SYSTEM</w:t>
      </w:r>
    </w:p>
    <w:p>
      <w:pPr>
        <w:spacing w:after="400" w:before="0"/>
        <w:jc w:val="center"/>
      </w:pPr>
      <w:r>
        <w:rPr>
          <w:rFonts w:ascii="Times New Roman" w:cs="Times New Roman" w:eastAsia="Times New Roman" w:hAnsi="Times New Roman"/>
          <w:sz w:val="24"/>
          <w:szCs w:val="24"/>
        </w:rPr>
        <w:t xml:space="preserve">23CS54C – MODERN WEB TECHNOLOGIES</w:t>
      </w:r>
    </w:p>
    <w:p>
      <w:pPr>
        <w:spacing w:after="300" w:before="0"/>
        <w:jc w:val="center"/>
      </w:pPr>
      <w:r>
        <w:rPr>
          <w:rFonts w:ascii="Times New Roman" w:cs="Times New Roman" w:eastAsia="Times New Roman" w:hAnsi="Times New Roman"/>
          <w:b/>
          <w:bCs/>
          <w:i/>
          <w:iCs/>
          <w:sz w:val="24"/>
          <w:szCs w:val="24"/>
        </w:rPr>
        <w:t xml:space="preserve">Submitted by</w:t>
      </w:r>
    </w:p>
    <w:p>
      <w:pPr>
        <w:spacing w:after="400" w:before="0"/>
        <w:jc w:val="center"/>
      </w:pPr>
      <w:r>
        <w:rPr>
          <w:rFonts w:ascii="Times New Roman" w:cs="Times New Roman" w:eastAsia="Times New Roman" w:hAnsi="Times New Roman"/>
          <w:b/>
          <w:bCs/>
          <w:sz w:val="24"/>
          <w:szCs w:val="24"/>
        </w:rPr>
        <w:t xml:space="preserve">HARIRAAM B 24104085</w:t>
      </w:r>
    </w:p>
    <w:p>
      <w:pPr>
        <w:spacing w:after="200" w:before="0"/>
        <w:jc w:val="center"/>
      </w:pPr>
      <w:r>
        <w:rPr>
          <w:rFonts w:ascii="Times New Roman" w:cs="Times New Roman" w:eastAsia="Times New Roman" w:hAnsi="Times New Roman"/>
          <w:i/>
          <w:iCs/>
          <w:sz w:val="24"/>
          <w:szCs w:val="24"/>
        </w:rPr>
        <w:t xml:space="preserve">In partial fulfillment for the award of the degree</w:t>
      </w:r>
    </w:p>
    <w:p>
      <w:pPr>
        <w:spacing w:after="200" w:before="0"/>
        <w:jc w:val="center"/>
      </w:pPr>
      <w:r>
        <w:rPr>
          <w:rFonts w:ascii="Times New Roman" w:cs="Times New Roman" w:eastAsia="Times New Roman" w:hAnsi="Times New Roman"/>
          <w:i/>
          <w:iCs/>
          <w:sz w:val="24"/>
          <w:szCs w:val="24"/>
        </w:rPr>
        <w:t xml:space="preserve">of</w:t>
      </w:r>
    </w:p>
    <w:p>
      <w:pPr>
        <w:spacing w:after="200" w:before="0"/>
        <w:jc w:val="center"/>
      </w:pPr>
      <w:r>
        <w:rPr>
          <w:rFonts w:ascii="Times New Roman" w:cs="Times New Roman" w:eastAsia="Times New Roman" w:hAnsi="Times New Roman"/>
          <w:b/>
          <w:bCs/>
          <w:i/>
          <w:iCs/>
          <w:sz w:val="24"/>
          <w:szCs w:val="24"/>
        </w:rPr>
        <w:t xml:space="preserve">BACHELOR OF ENGINEERING/TECHNOLOGY</w:t>
      </w:r>
    </w:p>
    <w:p>
      <w:pPr>
        <w:spacing w:after="200" w:before="0"/>
        <w:jc w:val="center"/>
      </w:pPr>
      <w:r>
        <w:rPr>
          <w:rFonts w:ascii="Times New Roman" w:cs="Times New Roman" w:eastAsia="Times New Roman" w:hAnsi="Times New Roman"/>
          <w:b/>
          <w:bCs/>
          <w:i/>
          <w:iCs/>
          <w:sz w:val="24"/>
          <w:szCs w:val="24"/>
        </w:rPr>
        <w:t xml:space="preserve">in</w:t>
      </w:r>
    </w:p>
    <w:p>
      <w:pPr>
        <w:spacing w:after="200" w:before="0"/>
        <w:jc w:val="center"/>
      </w:pPr>
      <w:r>
        <w:rPr>
          <w:rFonts w:ascii="Times New Roman" w:cs="Times New Roman" w:eastAsia="Times New Roman" w:hAnsi="Times New Roman"/>
          <w:b/>
          <w:bCs/>
          <w:i/>
          <w:iCs/>
          <w:sz w:val="24"/>
          <w:szCs w:val="24"/>
        </w:rPr>
        <w:t xml:space="preserve">COMPUTER SCIENCE AND ENGINEERING/ INFORMATION TECHNOLOGY</w:t>
      </w:r>
    </w:p>
    <w:p>
      <w:pPr>
        <w:keepNext/>
        <w:spacing w:after="40" w:before="120"/>
        <w:jc w:val="center"/>
      </w:pPr>
      <w:r>
        <w:drawing>
          <wp:inline distT="0" distB="0" distL="0" distR="0">
            <wp:extent cx="1219200" cy="1552575"/>
            <wp:effectExtent t="0" r="0" b="0" l="0"/>
            <wp:docPr id="1" name="i-001-000.png" descr="i-001-000.png" title="i-00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19200" cy="1552575"/>
                    </a:xfrm>
                    <a:prstGeom prst="rect">
                      <a:avLst/>
                    </a:prstGeom>
                  </pic:spPr>
                </pic:pic>
              </a:graphicData>
            </a:graphic>
          </wp:inline>
        </w:drawing>
      </w:r>
    </w:p>
    <w:p>
      <w:pPr>
        <w:spacing w:after="0" w:before="120"/>
        <w:jc w:val="center"/>
      </w:pPr>
      <w:r>
        <w:rPr>
          <w:rFonts w:ascii="Times New Roman" w:cs="Times New Roman" w:eastAsia="Times New Roman" w:hAnsi="Times New Roman"/>
          <w:b/>
          <w:bCs/>
          <w:sz w:val="24"/>
          <w:szCs w:val="24"/>
        </w:rPr>
        <w:t xml:space="preserve">NATIONAL ENGINEERING COLLEGE</w:t>
      </w:r>
    </w:p>
    <w:p>
      <w:pPr>
        <w:spacing w:after="200" w:before="0"/>
        <w:jc w:val="center"/>
      </w:pPr>
      <w:r>
        <w:rPr>
          <w:rFonts w:ascii="Times New Roman" w:cs="Times New Roman" w:eastAsia="Times New Roman" w:hAnsi="Times New Roman"/>
          <w:b/>
          <w:bCs/>
          <w:sz w:val="24"/>
          <w:szCs w:val="24"/>
        </w:rPr>
        <w:t xml:space="preserve">(An Autonomous Institution affiliated to Anna University, Chennai)</w:t>
      </w:r>
    </w:p>
    <w:p>
      <w:pPr>
        <w:spacing w:after="200" w:before="0"/>
        <w:jc w:val="center"/>
      </w:pPr>
      <w:r>
        <w:rPr>
          <w:rFonts w:ascii="Times New Roman" w:cs="Times New Roman" w:eastAsia="Times New Roman" w:hAnsi="Times New Roman"/>
          <w:b/>
          <w:bCs/>
          <w:sz w:val="24"/>
          <w:szCs w:val="24"/>
        </w:rPr>
        <w:t xml:space="preserve">K.R.NAGAR, KOVILPATTI - 628503</w:t>
      </w:r>
    </w:p>
    <w:p>
      <w:pPr>
        <w:spacing w:after="200" w:before="0"/>
        <w:jc w:val="center"/>
      </w:pPr>
      <w:r>
        <w:rPr>
          <w:rFonts w:ascii="Times New Roman" w:cs="Times New Roman" w:eastAsia="Times New Roman" w:hAnsi="Times New Roman"/>
          <w:b/>
          <w:bCs/>
          <w:sz w:val="24"/>
          <w:szCs w:val="24"/>
        </w:rPr>
        <w:t xml:space="preserve">OCTOBER - 2026</w:t>
      </w:r>
    </w:p>
    <w:p>
      <w:pPr>
        <w:sectPr>
          <w:pgSz w:w="11906" w:h="16838" w:orient="portrait"/>
          <w:pgMar w:top="1440" w:right="1440" w:bottom="1440" w:left="1440" w:header="708" w:footer="708" w:gutter="0"/>
          <w:pgNumType/>
          <w:docGrid w:linePitch="360"/>
        </w:sectPr>
      </w:pPr>
    </w:p>
    <w:p>
      <w:pPr>
        <w:spacing w:after="0" w:before="120"/>
        <w:jc w:val="center"/>
      </w:pPr>
      <w:r>
        <w:rPr>
          <w:rFonts w:ascii="Times New Roman" w:cs="Times New Roman" w:eastAsia="Times New Roman" w:hAnsi="Times New Roman"/>
          <w:b/>
          <w:bCs/>
          <w:sz w:val="24"/>
          <w:szCs w:val="24"/>
        </w:rPr>
        <w:t xml:space="preserve">NATIONAL ENGINEERING COLLEGE</w:t>
      </w:r>
    </w:p>
    <w:p>
      <w:pPr>
        <w:spacing w:after="0" w:before="0"/>
        <w:jc w:val="center"/>
      </w:pPr>
      <w:r>
        <w:rPr>
          <w:rFonts w:ascii="Times New Roman" w:cs="Times New Roman" w:eastAsia="Times New Roman" w:hAnsi="Times New Roman"/>
          <w:b/>
          <w:bCs/>
          <w:sz w:val="24"/>
          <w:szCs w:val="24"/>
        </w:rPr>
        <w:t xml:space="preserve">(An Autonomous Institution affiliated to Anna University, Chennai)</w:t>
      </w:r>
    </w:p>
    <w:p>
      <w:pPr>
        <w:spacing w:after="200" w:before="0"/>
        <w:jc w:val="center"/>
      </w:pPr>
      <w:r>
        <w:rPr>
          <w:rFonts w:ascii="Times New Roman" w:cs="Times New Roman" w:eastAsia="Times New Roman" w:hAnsi="Times New Roman"/>
          <w:b/>
          <w:bCs/>
          <w:sz w:val="24"/>
          <w:szCs w:val="24"/>
        </w:rPr>
        <w:t xml:space="preserve">K.R.NAGAR, KOVILPATTI - 628503</w:t>
      </w:r>
    </w:p>
    <w:p>
      <w:pPr>
        <w:keepNext/>
        <w:spacing w:after="40" w:before="120"/>
        <w:jc w:val="center"/>
      </w:pPr>
      <w:r>
        <w:drawing>
          <wp:inline distT="0" distB="0" distL="0" distR="0">
            <wp:extent cx="1219200" cy="1552575"/>
            <wp:effectExtent t="0" r="0" b="0" l="0"/>
            <wp:docPr id="1" name="i-002-001.png" descr="i-002-001.png" title="i-002-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19200" cy="1552575"/>
                    </a:xfrm>
                    <a:prstGeom prst="rect">
                      <a:avLst/>
                    </a:prstGeom>
                  </pic:spPr>
                </pic:pic>
              </a:graphicData>
            </a:graphic>
          </wp:inline>
        </w:drawing>
      </w:r>
    </w:p>
    <w:p>
      <w:pPr>
        <w:spacing w:after="300" w:before="360"/>
        <w:jc w:val="center"/>
      </w:pPr>
      <w:r>
        <w:rPr>
          <w:rFonts w:ascii="Times New Roman" w:cs="Times New Roman" w:eastAsia="Times New Roman" w:hAnsi="Times New Roman"/>
          <w:b/>
          <w:bCs/>
          <w:sz w:val="24"/>
          <w:szCs w:val="24"/>
        </w:rPr>
        <w:t xml:space="preserve">BONAFIDE CERTIFICATE</w:t>
      </w:r>
    </w:p>
    <w:p>
      <w:pPr>
        <w:spacing w:after="600" w:line="360"/>
        <w:ind w:firstLine="720"/>
        <w:jc w:val="both"/>
      </w:pPr>
      <w:r>
        <w:rPr>
          <w:rFonts w:ascii="Times New Roman" w:cs="Times New Roman" w:eastAsia="Times New Roman" w:hAnsi="Times New Roman"/>
          <w:sz w:val="24"/>
          <w:szCs w:val="24"/>
        </w:rPr>
        <w:t xml:space="preserve">This is to certify that this project report, “Store Management System”, is the bonafide work of </w:t>
      </w:r>
      <w:r>
        <w:rPr>
          <w:rFonts w:ascii="Times New Roman" w:cs="Times New Roman" w:eastAsia="Times New Roman" w:hAnsi="Times New Roman"/>
          <w:b/>
          <w:bCs/>
          <w:sz w:val="24"/>
          <w:szCs w:val="24"/>
        </w:rPr>
        <w:t xml:space="preserve">B HARIRAAM(24104085)</w:t>
      </w:r>
      <w:r>
        <w:rPr>
          <w:rFonts w:ascii="Times New Roman" w:cs="Times New Roman" w:eastAsia="Times New Roman" w:hAnsi="Times New Roman"/>
          <w:sz w:val="24"/>
          <w:szCs w:val="24"/>
        </w:rPr>
        <w:t xml:space="preserve"> who carried out the project work under my supervision.</w:t>
      </w:r>
    </w:p>
    <w:p>
      <w:pPr>
        <w:spacing w:after="600" w:before="600"/>
        <w:ind w:right="400"/>
        <w:jc w:val="right"/>
      </w:pPr>
      <w:r>
        <w:rPr>
          <w:rFonts w:ascii="Times New Roman" w:cs="Times New Roman" w:eastAsia="Times New Roman" w:hAnsi="Times New Roman"/>
          <w:b/>
          <w:bCs/>
          <w:sz w:val="24"/>
          <w:szCs w:val="24"/>
        </w:rPr>
        <w:t xml:space="preserve">Course Instructor/Guide</w:t>
      </w:r>
    </w:p>
    <w:p>
      <w:pPr>
        <w:spacing w:after="600" w:line="360"/>
        <w:jc w:val="both"/>
      </w:pPr>
      <w:r>
        <w:rPr>
          <w:rFonts w:ascii="Times New Roman" w:cs="Times New Roman" w:eastAsia="Times New Roman" w:hAnsi="Times New Roman"/>
          <w:sz w:val="24"/>
          <w:szCs w:val="24"/>
        </w:rPr>
        <w:t xml:space="preserve">Submitted to the </w:t>
      </w:r>
      <w:r>
        <w:rPr>
          <w:rFonts w:ascii="Times New Roman" w:cs="Times New Roman" w:eastAsia="Times New Roman" w:hAnsi="Times New Roman"/>
          <w:b/>
          <w:bCs/>
          <w:sz w:val="24"/>
          <w:szCs w:val="24"/>
        </w:rPr>
        <w:t xml:space="preserve">23CS54C – MODERN WEB TECHNOLOGIES</w:t>
      </w:r>
      <w:r>
        <w:rPr>
          <w:rFonts w:ascii="Times New Roman" w:cs="Times New Roman" w:eastAsia="Times New Roman" w:hAnsi="Times New Roman"/>
          <w:sz w:val="24"/>
          <w:szCs w:val="24"/>
        </w:rPr>
        <w:t xml:space="preserve"> Viva-Voce examination held at National Engineering College, K.R.Nagar, Kovilpatti on ____________</w:t>
      </w:r>
    </w:p>
    <w:p>
      <w:pPr>
        <w:tabs>
          <w:tab w:val="right" w:pos="9026"/>
        </w:tabs>
        <w:spacing w:before="600"/>
      </w:pPr>
      <w:r>
        <w:rPr>
          <w:rFonts w:ascii="Times New Roman" w:cs="Times New Roman" w:eastAsia="Times New Roman" w:hAnsi="Times New Roman"/>
          <w:b/>
          <w:bCs/>
          <w:sz w:val="24"/>
          <w:szCs w:val="24"/>
        </w:rPr>
        <w:t xml:space="preserve">Internal Examiner</w:t>
      </w:r>
      <w:r>
        <w:rPr>
          <w:rFonts w:ascii="Times New Roman" w:cs="Times New Roman" w:eastAsia="Times New Roman" w:hAnsi="Times New Roman"/>
          <w:b/>
          <w:bCs/>
          <w:sz w:val="24"/>
          <w:szCs w:val="24"/>
        </w:rPr>
        <w:t xml:space="preserve">	Co Examiner</w:t>
      </w:r>
    </w:p>
    <w:p>
      <w:pPr>
        <w:pageBreakBefore/>
      </w:pPr>
    </w:p>
    <w:p>
      <w:pPr>
        <w:spacing w:after="360" w:before="240"/>
        <w:jc w:val="center"/>
      </w:pPr>
      <w:r>
        <w:rPr>
          <w:rFonts w:ascii="Times New Roman" w:cs="Times New Roman" w:eastAsia="Times New Roman" w:hAnsi="Times New Roman"/>
          <w:b/>
          <w:bCs/>
          <w:sz w:val="28"/>
          <w:szCs w:val="28"/>
        </w:rPr>
        <w:t xml:space="preserve">TABLE OF CONTENTS</w:t>
      </w:r>
    </w:p>
    <w:p>
      <w:pPr>
        <w:tabs>
          <w:tab w:val="left" w:pos="1100"/>
          <w:tab w:val="right" w:pos="9026" w:leader="dot"/>
        </w:tabs>
        <w:spacing w:after="160"/>
      </w:pPr>
      <w:r>
        <w:rPr>
          <w:rFonts w:ascii="Times New Roman" w:cs="Times New Roman" w:eastAsia="Times New Roman" w:hAnsi="Times New Roman"/>
          <w:b/>
          <w:bCs/>
          <w:sz w:val="24"/>
          <w:szCs w:val="24"/>
        </w:rPr>
        <w:t xml:space="preserve">CH NO	TITLE	PAGE NO</w:t>
      </w:r>
    </w:p>
    <w:p>
      <w:pPr>
        <w:tabs>
          <w:tab w:val="left" w:pos="1100"/>
          <w:tab w:val="right" w:pos="9026" w:leader="dot"/>
        </w:tabs>
        <w:spacing w:after="160"/>
      </w:pPr>
      <w:r>
        <w:rPr>
          <w:rFonts w:ascii="Times New Roman" w:cs="Times New Roman" w:eastAsia="Times New Roman" w:hAnsi="Times New Roman"/>
          <w:b w:val="false"/>
          <w:bCs w:val="false"/>
          <w:sz w:val="24"/>
          <w:szCs w:val="24"/>
        </w:rPr>
        <w:t xml:space="preserve">1	INTRODUCTION	3</w:t>
      </w:r>
    </w:p>
    <w:p>
      <w:pPr>
        <w:tabs>
          <w:tab w:val="left" w:pos="1100"/>
          <w:tab w:val="right" w:pos="9026" w:leader="dot"/>
        </w:tabs>
        <w:spacing w:after="160"/>
      </w:pPr>
      <w:r>
        <w:rPr>
          <w:rFonts w:ascii="Times New Roman" w:cs="Times New Roman" w:eastAsia="Times New Roman" w:hAnsi="Times New Roman"/>
          <w:b w:val="false"/>
          <w:bCs w:val="false"/>
          <w:sz w:val="24"/>
          <w:szCs w:val="24"/>
        </w:rPr>
        <w:t xml:space="preserve">2	OBJECTIVES	4</w:t>
      </w:r>
    </w:p>
    <w:p>
      <w:pPr>
        <w:tabs>
          <w:tab w:val="left" w:pos="1100"/>
          <w:tab w:val="right" w:pos="9026" w:leader="dot"/>
        </w:tabs>
        <w:spacing w:after="160"/>
      </w:pPr>
      <w:r>
        <w:rPr>
          <w:rFonts w:ascii="Times New Roman" w:cs="Times New Roman" w:eastAsia="Times New Roman" w:hAnsi="Times New Roman"/>
          <w:b w:val="false"/>
          <w:bCs w:val="false"/>
          <w:sz w:val="24"/>
          <w:szCs w:val="24"/>
        </w:rPr>
        <w:t xml:space="preserve">3	DESCRIPTION	5</w:t>
      </w:r>
    </w:p>
    <w:p>
      <w:pPr>
        <w:tabs>
          <w:tab w:val="left" w:pos="1100"/>
          <w:tab w:val="right" w:pos="9026" w:leader="dot"/>
        </w:tabs>
        <w:spacing w:after="160"/>
      </w:pPr>
      <w:r>
        <w:rPr>
          <w:rFonts w:ascii="Times New Roman" w:cs="Times New Roman" w:eastAsia="Times New Roman" w:hAnsi="Times New Roman"/>
          <w:b w:val="false"/>
          <w:bCs w:val="false"/>
          <w:sz w:val="24"/>
          <w:szCs w:val="24"/>
        </w:rPr>
        <w:t xml:space="preserve">4	CLASS DIAGRAM	6</w:t>
      </w:r>
    </w:p>
    <w:p>
      <w:pPr>
        <w:tabs>
          <w:tab w:val="left" w:pos="1100"/>
          <w:tab w:val="right" w:pos="9026" w:leader="dot"/>
        </w:tabs>
        <w:spacing w:after="160"/>
      </w:pPr>
      <w:r>
        <w:rPr>
          <w:rFonts w:ascii="Times New Roman" w:cs="Times New Roman" w:eastAsia="Times New Roman" w:hAnsi="Times New Roman"/>
          <w:b w:val="false"/>
          <w:bCs w:val="false"/>
          <w:sz w:val="24"/>
          <w:szCs w:val="24"/>
        </w:rPr>
        <w:t xml:space="preserve">5	TABLE STRUCTURES	7</w:t>
      </w:r>
    </w:p>
    <w:p>
      <w:pPr>
        <w:tabs>
          <w:tab w:val="left" w:pos="1100"/>
          <w:tab w:val="right" w:pos="9026" w:leader="dot"/>
        </w:tabs>
        <w:spacing w:after="160"/>
      </w:pPr>
      <w:r>
        <w:rPr>
          <w:rFonts w:ascii="Times New Roman" w:cs="Times New Roman" w:eastAsia="Times New Roman" w:hAnsi="Times New Roman"/>
          <w:b w:val="false"/>
          <w:bCs w:val="false"/>
          <w:sz w:val="24"/>
          <w:szCs w:val="24"/>
        </w:rPr>
        <w:t xml:space="preserve">6	ER DIAGRAM	16</w:t>
      </w:r>
    </w:p>
    <w:p>
      <w:pPr>
        <w:tabs>
          <w:tab w:val="left" w:pos="1100"/>
          <w:tab w:val="right" w:pos="9026" w:leader="dot"/>
        </w:tabs>
        <w:spacing w:after="160"/>
      </w:pPr>
      <w:r>
        <w:rPr>
          <w:rFonts w:ascii="Times New Roman" w:cs="Times New Roman" w:eastAsia="Times New Roman" w:hAnsi="Times New Roman"/>
          <w:b w:val="false"/>
          <w:bCs w:val="false"/>
          <w:sz w:val="24"/>
          <w:szCs w:val="24"/>
        </w:rPr>
        <w:t xml:space="preserve">7	TECH STACK	18</w:t>
      </w:r>
    </w:p>
    <w:p>
      <w:pPr>
        <w:tabs>
          <w:tab w:val="left" w:pos="1100"/>
          <w:tab w:val="right" w:pos="9026" w:leader="dot"/>
        </w:tabs>
        <w:spacing w:after="160"/>
      </w:pPr>
      <w:r>
        <w:rPr>
          <w:rFonts w:ascii="Times New Roman" w:cs="Times New Roman" w:eastAsia="Times New Roman" w:hAnsi="Times New Roman"/>
          <w:b w:val="false"/>
          <w:bCs w:val="false"/>
          <w:sz w:val="24"/>
          <w:szCs w:val="24"/>
        </w:rPr>
        <w:t xml:space="preserve">8	MODULES	19</w:t>
      </w:r>
    </w:p>
    <w:p>
      <w:pPr>
        <w:tabs>
          <w:tab w:val="left" w:pos="1100"/>
          <w:tab w:val="right" w:pos="9026" w:leader="dot"/>
        </w:tabs>
        <w:spacing w:after="160"/>
      </w:pPr>
      <w:r>
        <w:rPr>
          <w:rFonts w:ascii="Times New Roman" w:cs="Times New Roman" w:eastAsia="Times New Roman" w:hAnsi="Times New Roman"/>
          <w:b w:val="false"/>
          <w:bCs w:val="false"/>
          <w:sz w:val="24"/>
          <w:szCs w:val="24"/>
        </w:rPr>
        <w:t xml:space="preserve">9	CONCLUSION	70</w:t>
      </w:r>
    </w:p>
    <w:p>
      <w:pPr>
        <w:pageBreakBefore/>
        <w:spacing w:after="120" w:before="240"/>
        <w:jc w:val="center"/>
      </w:pPr>
      <w:r>
        <w:rPr>
          <w:rFonts w:ascii="Times New Roman" w:cs="Times New Roman" w:eastAsia="Times New Roman" w:hAnsi="Times New Roman"/>
          <w:b/>
          <w:bCs/>
          <w:sz w:val="32"/>
          <w:szCs w:val="32"/>
        </w:rPr>
        <w:t xml:space="preserve">CHAPTER 1</w:t>
      </w:r>
    </w:p>
    <w:p>
      <w:pPr>
        <w:pStyle w:val="Heading1"/>
        <w:spacing w:after="360" w:before="120"/>
        <w:jc w:val="center"/>
      </w:pPr>
      <w:r>
        <w:rPr>
          <w:rFonts w:ascii="Times New Roman" w:cs="Times New Roman" w:eastAsia="Times New Roman" w:hAnsi="Times New Roman"/>
          <w:b/>
          <w:bCs/>
          <w:sz w:val="32"/>
          <w:szCs w:val="32"/>
        </w:rPr>
        <w:t xml:space="preserve">INTRODUCTION</w:t>
      </w:r>
    </w:p>
    <w:p>
      <w:pPr>
        <w:spacing w:after="120" w:before="0" w:line="300"/>
        <w:jc w:val="both"/>
      </w:pPr>
      <w:r>
        <w:rPr>
          <w:rFonts w:ascii="Times New Roman" w:cs="Times New Roman" w:eastAsia="Times New Roman" w:hAnsi="Times New Roman"/>
          <w:sz w:val="24"/>
          <w:szCs w:val="24"/>
        </w:rPr>
        <w:t xml:space="preserve">In the modern business environment, the efficient management of store operations plays a vital role in ensuring the smooth functioning of manufacturing and trading organizations. Handling procurement, inventory, material movement, and billing through manual or paper-based methods is time-consuming, error-prone, and lacks transparency. There is an urgent need for a reliable, digital solution that brings all these operations under one unified platform.</w:t>
      </w:r>
    </w:p>
    <w:p>
      <w:pPr>
        <w:spacing w:after="120" w:before="0" w:line="300"/>
        <w:jc w:val="both"/>
      </w:pPr>
      <w:r>
        <w:rPr>
          <w:rFonts w:ascii="Times New Roman" w:cs="Times New Roman" w:eastAsia="Times New Roman" w:hAnsi="Times New Roman"/>
          <w:sz w:val="24"/>
          <w:szCs w:val="24"/>
        </w:rPr>
        <w:t xml:space="preserve">The Store Management System is a comprehensive, full-stack web application designed to digitize and automate the complete lifecycle of store operations from raising purchase orders to issuing materials to departments. The system was developed to meet the real-world operational requirements of KR Exports, a trading and export organization, and is deployed in a live production environment.</w:t>
      </w:r>
    </w:p>
    <w:p>
      <w:pPr>
        <w:spacing w:after="120" w:before="0" w:line="300"/>
        <w:jc w:val="both"/>
      </w:pPr>
      <w:r>
        <w:rPr>
          <w:rFonts w:ascii="Times New Roman" w:cs="Times New Roman" w:eastAsia="Times New Roman" w:hAnsi="Times New Roman"/>
          <w:sz w:val="24"/>
          <w:szCs w:val="24"/>
        </w:rPr>
        <w:t xml:space="preserve">The application is organized into three major functional domains: Master Data Management, which covers all foundational records such as items, suppliers, departments, and stores; Transaction Management, which handles day-to-day operations including purchase orders, gate inwards, receipts, bill entries, item issues, and gate passes; and Reports &amp; Analytics, which provides management with real-time visibility into all store activities through dynamic, exportable reports.</w:t>
      </w:r>
    </w:p>
    <w:p>
      <w:pPr>
        <w:spacing w:after="120" w:before="0" w:line="300"/>
        <w:jc w:val="both"/>
      </w:pPr>
      <w:r>
        <w:rPr>
          <w:rFonts w:ascii="Times New Roman" w:cs="Times New Roman" w:eastAsia="Times New Roman" w:hAnsi="Times New Roman"/>
          <w:sz w:val="24"/>
          <w:szCs w:val="24"/>
        </w:rPr>
        <w:t xml:space="preserve">The system is hosted at https://krexports.org and is supported by a Jenkins-based CI/CD pipeline for automated builds and deployments, making it production-ready and maintainable. This report documents the design, development, and implementation of the Store Management System, providing a complete technical overview of its architecture, features, and functionality.</w:t>
      </w:r>
    </w:p>
    <w:p>
      <w:pPr>
        <w:pageBreakBefore/>
        <w:spacing w:after="120" w:before="240"/>
        <w:jc w:val="center"/>
      </w:pPr>
      <w:r>
        <w:rPr>
          <w:rFonts w:ascii="Times New Roman" w:cs="Times New Roman" w:eastAsia="Times New Roman" w:hAnsi="Times New Roman"/>
          <w:b/>
          <w:bCs/>
          <w:sz w:val="32"/>
          <w:szCs w:val="32"/>
        </w:rPr>
        <w:t xml:space="preserve">CHAPTER 2</w:t>
      </w:r>
    </w:p>
    <w:p>
      <w:pPr>
        <w:pStyle w:val="Heading1"/>
        <w:spacing w:after="360" w:before="120"/>
        <w:jc w:val="center"/>
      </w:pPr>
      <w:r>
        <w:rPr>
          <w:rFonts w:ascii="Times New Roman" w:cs="Times New Roman" w:eastAsia="Times New Roman" w:hAnsi="Times New Roman"/>
          <w:b/>
          <w:bCs/>
          <w:sz w:val="32"/>
          <w:szCs w:val="32"/>
        </w:rPr>
        <w:t xml:space="preserve">OBJECTIVES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To Digitize Store Operations:</w:t>
      </w:r>
      <w:r>
        <w:rPr>
          <w:rFonts w:ascii="Times New Roman" w:cs="Times New Roman" w:eastAsia="Times New Roman" w:hAnsi="Times New Roman"/>
          <w:sz w:val="24"/>
          <w:szCs w:val="24"/>
        </w:rPr>
        <w:t xml:space="preserve"> Replace manual record-keeping with a digital system to improve accuracy, efficiency, and data accessibility.</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To Centralize Master Data:</w:t>
      </w:r>
      <w:r>
        <w:rPr>
          <w:rFonts w:ascii="Times New Roman" w:cs="Times New Roman" w:eastAsia="Times New Roman" w:hAnsi="Times New Roman"/>
          <w:sz w:val="24"/>
          <w:szCs w:val="24"/>
        </w:rPr>
        <w:t xml:space="preserve"> Maintain consistent and accurate master data for items, departments, suppliers, stores, and other entities.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To Automate the Procurement Lifecycle:</w:t>
      </w:r>
      <w:r>
        <w:rPr>
          <w:rFonts w:ascii="Times New Roman" w:cs="Times New Roman" w:eastAsia="Times New Roman" w:hAnsi="Times New Roman"/>
          <w:sz w:val="24"/>
          <w:szCs w:val="24"/>
        </w:rPr>
        <w:t xml:space="preserve"> Streamline procurement from purchase orders to bill verification with complete traceability.</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To Track Material Movement:</w:t>
      </w:r>
      <w:r>
        <w:rPr>
          <w:rFonts w:ascii="Times New Roman" w:cs="Times New Roman" w:eastAsia="Times New Roman" w:hAnsi="Times New Roman"/>
          <w:sz w:val="24"/>
          <w:szCs w:val="24"/>
        </w:rPr>
        <w:t xml:space="preserve"> Monitor and record all inward and outward movement of goods for effective inventory control.</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To Manage Item Issuance to Departments:</w:t>
      </w:r>
      <w:r>
        <w:rPr>
          <w:rFonts w:ascii="Times New Roman" w:cs="Times New Roman" w:eastAsia="Times New Roman" w:hAnsi="Times New Roman"/>
          <w:sz w:val="24"/>
          <w:szCs w:val="24"/>
        </w:rPr>
        <w:t xml:space="preserve"> Record item issuance to departments to ensure accountability and proper stock management.</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To Enforce User Authentication and Role-Based Access:</w:t>
      </w:r>
      <w:r>
        <w:rPr>
          <w:rFonts w:ascii="Times New Roman" w:cs="Times New Roman" w:eastAsia="Times New Roman" w:hAnsi="Times New Roman"/>
          <w:sz w:val="24"/>
          <w:szCs w:val="24"/>
        </w:rPr>
        <w:t xml:space="preserve"> Secure the application using JWT authentication and protected routes to prevent unauthorized access.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To Provide Dynamic Reporting and Analytics:</w:t>
      </w:r>
      <w:r>
        <w:rPr>
          <w:rFonts w:ascii="Times New Roman" w:cs="Times New Roman" w:eastAsia="Times New Roman" w:hAnsi="Times New Roman"/>
          <w:sz w:val="24"/>
          <w:szCs w:val="24"/>
        </w:rPr>
        <w:t xml:space="preserve"> Generate detailed reports and export them to Excel for effective analysis and decision-making.</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To Ensure System Security and Reliability:</w:t>
      </w:r>
      <w:r>
        <w:rPr>
          <w:rFonts w:ascii="Times New Roman" w:cs="Times New Roman" w:eastAsia="Times New Roman" w:hAnsi="Times New Roman"/>
          <w:sz w:val="24"/>
          <w:szCs w:val="24"/>
        </w:rPr>
        <w:t xml:space="preserve"> Implement security measures such as Helmet, CORS, rate limiting, and payload restrictions to protect the system.</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To Deploy a Scalable, Maintainable Architecture:</w:t>
      </w:r>
      <w:r>
        <w:rPr>
          <w:rFonts w:ascii="Times New Roman" w:cs="Times New Roman" w:eastAsia="Times New Roman" w:hAnsi="Times New Roman"/>
          <w:sz w:val="24"/>
          <w:szCs w:val="24"/>
        </w:rPr>
        <w:t xml:space="preserve"> Use a modular REST API architecture with separate frontend, backend, and database layers for easier maintenance and scalability.</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To Enable Continuous Deployment via CI/CD:</w:t>
      </w:r>
      <w:r>
        <w:rPr>
          <w:rFonts w:ascii="Times New Roman" w:cs="Times New Roman" w:eastAsia="Times New Roman" w:hAnsi="Times New Roman"/>
          <w:sz w:val="24"/>
          <w:szCs w:val="24"/>
        </w:rPr>
        <w:t xml:space="preserve"> Automate application builds and deployments using Jenkins for consistent and efficient production updates at KR Exports.</w:t>
      </w:r>
    </w:p>
    <w:p>
      <w:pPr>
        <w:pageBreakBefore/>
        <w:spacing w:after="120" w:before="240"/>
        <w:jc w:val="center"/>
      </w:pPr>
      <w:r>
        <w:rPr>
          <w:rFonts w:ascii="Times New Roman" w:cs="Times New Roman" w:eastAsia="Times New Roman" w:hAnsi="Times New Roman"/>
          <w:b/>
          <w:bCs/>
          <w:sz w:val="32"/>
          <w:szCs w:val="32"/>
        </w:rPr>
        <w:t xml:space="preserve">CHAPTER 3</w:t>
      </w:r>
    </w:p>
    <w:p>
      <w:pPr>
        <w:pStyle w:val="Heading1"/>
        <w:spacing w:after="360" w:before="120"/>
        <w:jc w:val="center"/>
      </w:pPr>
      <w:r>
        <w:rPr>
          <w:rFonts w:ascii="Times New Roman" w:cs="Times New Roman" w:eastAsia="Times New Roman" w:hAnsi="Times New Roman"/>
          <w:b/>
          <w:bCs/>
          <w:sz w:val="32"/>
          <w:szCs w:val="32"/>
        </w:rPr>
        <w:t xml:space="preserve">DESCRIPTION</w:t>
      </w:r>
    </w:p>
    <w:p>
      <w:pPr>
        <w:spacing w:after="120" w:before="0" w:line="300"/>
        <w:jc w:val="both"/>
      </w:pPr>
      <w:r>
        <w:rPr>
          <w:rFonts w:ascii="Times New Roman" w:cs="Times New Roman" w:eastAsia="Times New Roman" w:hAnsi="Times New Roman"/>
          <w:sz w:val="24"/>
          <w:szCs w:val="24"/>
        </w:rPr>
        <w:t xml:space="preserve">The Store Management System is a full-stack web application developed to manage and automate store and inventory operations at KR Exports. The system consists of five major functional areas:</w:t>
      </w:r>
    </w:p>
    <w:p>
      <w:pPr>
        <w:keepNext/>
        <w:spacing w:after="80" w:before="160"/>
      </w:pPr>
      <w:r>
        <w:rPr>
          <w:rFonts w:ascii="Times New Roman" w:cs="Times New Roman" w:eastAsia="Times New Roman" w:hAnsi="Times New Roman"/>
          <w:b/>
          <w:bCs/>
          <w:sz w:val="24"/>
          <w:szCs w:val="24"/>
        </w:rPr>
        <w:t xml:space="preserve">1. Master Data Management</w:t>
      </w:r>
    </w:p>
    <w:p>
      <w:pPr>
        <w:spacing w:after="120" w:before="0" w:line="300"/>
        <w:jc w:val="both"/>
      </w:pPr>
      <w:r>
        <w:rPr>
          <w:rFonts w:ascii="Times New Roman" w:cs="Times New Roman" w:eastAsia="Times New Roman" w:hAnsi="Times New Roman"/>
          <w:sz w:val="24"/>
          <w:szCs w:val="24"/>
        </w:rPr>
        <w:t xml:space="preserve">This module maintains centralized master records, including departments, suppliers, stores, items, product heads and sub-heads, units of measure (UOM), parties, purchase types, and states. These records ensure consistency and accuracy across all store transactions.</w:t>
      </w:r>
    </w:p>
    <w:p>
      <w:pPr>
        <w:keepNext/>
        <w:spacing w:after="80" w:before="160"/>
      </w:pPr>
      <w:r>
        <w:rPr>
          <w:rFonts w:ascii="Times New Roman" w:cs="Times New Roman" w:eastAsia="Times New Roman" w:hAnsi="Times New Roman"/>
          <w:b/>
          <w:bCs/>
          <w:sz w:val="24"/>
          <w:szCs w:val="24"/>
        </w:rPr>
        <w:t xml:space="preserve">2. Transaction Management</w:t>
      </w:r>
    </w:p>
    <w:p>
      <w:pPr>
        <w:spacing w:after="120" w:before="0" w:line="300"/>
        <w:jc w:val="both"/>
      </w:pPr>
      <w:r>
        <w:rPr>
          <w:rFonts w:ascii="Times New Roman" w:cs="Times New Roman" w:eastAsia="Times New Roman" w:hAnsi="Times New Roman"/>
          <w:sz w:val="24"/>
          <w:szCs w:val="24"/>
        </w:rPr>
        <w:t xml:space="preserve">This module manages day-to-day store activities, including Purchase Orders, Gate Inward, Material Receipts, Bill Entry, Bill Verification, Item Issue, Gate Pass In, Gate Pass Out, and Purchase Order Cancellation. Each transaction is linked to relevant master data, ensuring traceability, accountability, and effective inventory control.</w:t>
      </w:r>
    </w:p>
    <w:p>
      <w:pPr>
        <w:keepNext/>
        <w:spacing w:after="80" w:before="160"/>
      </w:pPr>
      <w:r>
        <w:rPr>
          <w:rFonts w:ascii="Times New Roman" w:cs="Times New Roman" w:eastAsia="Times New Roman" w:hAnsi="Times New Roman"/>
          <w:b/>
          <w:bCs/>
          <w:sz w:val="24"/>
          <w:szCs w:val="24"/>
        </w:rPr>
        <w:t xml:space="preserve">3. Reports and Dashboard</w:t>
      </w:r>
    </w:p>
    <w:p>
      <w:pPr>
        <w:spacing w:after="120" w:before="0" w:line="300"/>
        <w:jc w:val="both"/>
      </w:pPr>
      <w:r>
        <w:rPr>
          <w:rFonts w:ascii="Times New Roman" w:cs="Times New Roman" w:eastAsia="Times New Roman" w:hAnsi="Times New Roman"/>
          <w:sz w:val="24"/>
          <w:szCs w:val="24"/>
        </w:rPr>
        <w:t xml:space="preserve">The Reports module generates dynamic reports for purchase orders, receipts, item issues, bills, and gate pass activities using filters such as date, department, supplier, and item. Reports can be exported to Excel for further analysis. The Dashboard provides an overview of pending orders and recent store activities.</w:t>
      </w:r>
    </w:p>
    <w:p>
      <w:pPr>
        <w:keepNext/>
        <w:spacing w:after="80" w:before="160"/>
      </w:pPr>
      <w:r>
        <w:rPr>
          <w:rFonts w:ascii="Times New Roman" w:cs="Times New Roman" w:eastAsia="Times New Roman" w:hAnsi="Times New Roman"/>
          <w:b/>
          <w:bCs/>
          <w:sz w:val="24"/>
          <w:szCs w:val="24"/>
        </w:rPr>
        <w:t xml:space="preserve">4. Security and Access Control</w:t>
      </w:r>
    </w:p>
    <w:p>
      <w:pPr>
        <w:spacing w:after="120" w:before="0" w:line="300"/>
        <w:jc w:val="both"/>
      </w:pPr>
      <w:r>
        <w:rPr>
          <w:rFonts w:ascii="Times New Roman" w:cs="Times New Roman" w:eastAsia="Times New Roman" w:hAnsi="Times New Roman"/>
          <w:sz w:val="24"/>
          <w:szCs w:val="24"/>
        </w:rPr>
        <w:t xml:space="preserve">The system uses bcrypt for password hashing and JSON Web Token (JWT) authentication to secure user access. Protected API routes, Axios response interceptors, and request rate limiting help prevent unauthorized access and manage invalid or expired sessions.</w:t>
      </w:r>
    </w:p>
    <w:p>
      <w:pPr>
        <w:keepNext/>
        <w:spacing w:after="80" w:before="160"/>
      </w:pPr>
      <w:r>
        <w:rPr>
          <w:rFonts w:ascii="Times New Roman" w:cs="Times New Roman" w:eastAsia="Times New Roman" w:hAnsi="Times New Roman"/>
          <w:b/>
          <w:bCs/>
          <w:sz w:val="24"/>
          <w:szCs w:val="24"/>
        </w:rPr>
        <w:t xml:space="preserve">5. Technology and Deployment</w:t>
      </w:r>
    </w:p>
    <w:p>
      <w:pPr>
        <w:spacing w:after="120" w:before="0" w:line="300"/>
        <w:jc w:val="both"/>
      </w:pPr>
      <w:r>
        <w:rPr>
          <w:rFonts w:ascii="Times New Roman" w:cs="Times New Roman" w:eastAsia="Times New Roman" w:hAnsi="Times New Roman"/>
          <w:sz w:val="24"/>
          <w:szCs w:val="24"/>
        </w:rPr>
        <w:t xml:space="preserve">The application uses React for the frontend, Node.js for the backend, and MySQL with Sequelize for database management. It is deployed at https://krexports.orgsvg, with a Jenkins CI/CD pipeline automating application builds and deployments. The modular architecture supports maintainability, scalability, and future enhancements.</w:t>
      </w:r>
    </w:p>
    <w:p>
      <w:pPr>
        <w:pageBreakBefore/>
        <w:spacing w:after="120" w:before="240"/>
        <w:jc w:val="center"/>
      </w:pPr>
      <w:r>
        <w:rPr>
          <w:rFonts w:ascii="Times New Roman" w:cs="Times New Roman" w:eastAsia="Times New Roman" w:hAnsi="Times New Roman"/>
          <w:b/>
          <w:bCs/>
          <w:sz w:val="32"/>
          <w:szCs w:val="32"/>
        </w:rPr>
        <w:t xml:space="preserve">CHAPTER 4</w:t>
      </w:r>
    </w:p>
    <w:p>
      <w:pPr>
        <w:pStyle w:val="Heading1"/>
        <w:spacing w:after="360" w:before="120"/>
        <w:jc w:val="center"/>
      </w:pPr>
      <w:r>
        <w:rPr>
          <w:rFonts w:ascii="Times New Roman" w:cs="Times New Roman" w:eastAsia="Times New Roman" w:hAnsi="Times New Roman"/>
          <w:b/>
          <w:bCs/>
          <w:sz w:val="32"/>
          <w:szCs w:val="32"/>
        </w:rPr>
        <w:t xml:space="preserve">CLASS DIAGRAM</w:t>
      </w:r>
    </w:p>
    <w:p>
      <w:pPr>
        <w:keepNext/>
        <w:spacing w:after="40" w:before="120"/>
        <w:jc w:val="center"/>
      </w:pPr>
      <w:r>
        <w:drawing>
          <wp:inline distT="0" distB="0" distL="0" distR="0">
            <wp:extent cx="5715000" cy="5438775"/>
            <wp:effectExtent t="0" r="0" b="0" l="0"/>
            <wp:docPr id="1" name="class_diagram.png" descr="class_diagram.png" title="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438775"/>
                    </a:xfrm>
                    <a:prstGeom prst="rect">
                      <a:avLst/>
                    </a:prstGeom>
                  </pic:spPr>
                </pic:pic>
              </a:graphicData>
            </a:graphic>
          </wp:inline>
        </w:drawing>
      </w:r>
    </w:p>
    <w:p>
      <w:pPr>
        <w:pageBreakBefore/>
        <w:spacing w:after="120" w:before="240"/>
        <w:jc w:val="center"/>
      </w:pPr>
      <w:r>
        <w:rPr>
          <w:rFonts w:ascii="Times New Roman" w:cs="Times New Roman" w:eastAsia="Times New Roman" w:hAnsi="Times New Roman"/>
          <w:b/>
          <w:bCs/>
          <w:sz w:val="32"/>
          <w:szCs w:val="32"/>
        </w:rPr>
        <w:t xml:space="preserve">CHAPTER 5</w:t>
      </w:r>
    </w:p>
    <w:p>
      <w:pPr>
        <w:pStyle w:val="Heading1"/>
        <w:spacing w:after="360" w:before="120"/>
        <w:jc w:val="center"/>
      </w:pPr>
      <w:r>
        <w:rPr>
          <w:rFonts w:ascii="Times New Roman" w:cs="Times New Roman" w:eastAsia="Times New Roman" w:hAnsi="Times New Roman"/>
          <w:b/>
          <w:bCs/>
          <w:sz w:val="32"/>
          <w:szCs w:val="32"/>
        </w:rPr>
        <w:t xml:space="preserve">TABLE STRUCTURES</w:t>
      </w:r>
    </w:p>
    <w:p>
      <w:pPr>
        <w:keepNext/>
        <w:spacing w:after="80" w:before="160"/>
      </w:pPr>
      <w:r>
        <w:rPr>
          <w:rFonts w:ascii="Times New Roman" w:cs="Times New Roman" w:eastAsia="Times New Roman" w:hAnsi="Times New Roman"/>
          <w:b/>
          <w:bCs/>
          <w:sz w:val="24"/>
          <w:szCs w:val="24"/>
        </w:rPr>
        <w:t xml:space="preserve">Users</w:t>
      </w:r>
    </w:p>
    <w:p>
      <w:pPr>
        <w:keepNext/>
        <w:spacing w:after="40" w:before="120"/>
        <w:jc w:val="center"/>
      </w:pPr>
      <w:r>
        <w:drawing>
          <wp:inline distT="0" distB="0" distL="0" distR="0">
            <wp:extent cx="4953000" cy="1676400"/>
            <wp:effectExtent t="0" r="0" b="0" l="0"/>
            <wp:docPr id="1" name="i-008-004.png" descr="i-008-004.png" title="i-008-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67640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Supplier Details</w:t>
      </w:r>
    </w:p>
    <w:p>
      <w:pPr>
        <w:keepNext/>
        <w:spacing w:after="40" w:before="120"/>
        <w:jc w:val="center"/>
      </w:pPr>
      <w:r>
        <w:drawing>
          <wp:inline distT="0" distB="0" distL="0" distR="0">
            <wp:extent cx="3619500" cy="3924300"/>
            <wp:effectExtent t="0" r="0" b="0" l="0"/>
            <wp:docPr id="1" name="i-008-005.png" descr="i-008-005.png" title="i-008-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92430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Uoms :</w:t>
      </w:r>
    </w:p>
    <w:p>
      <w:pPr>
        <w:keepNext/>
        <w:spacing w:after="40" w:before="120"/>
        <w:jc w:val="center"/>
      </w:pPr>
      <w:r>
        <w:drawing>
          <wp:inline distT="0" distB="0" distL="0" distR="0">
            <wp:extent cx="4048125" cy="914400"/>
            <wp:effectExtent t="0" r="0" b="0" l="0"/>
            <wp:docPr id="1" name="i-009-006.png" descr="i-009-006.png" title="i-009-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48125" cy="91440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States :</w:t>
      </w:r>
    </w:p>
    <w:p>
      <w:pPr>
        <w:keepNext/>
        <w:spacing w:after="40" w:before="120"/>
        <w:jc w:val="center"/>
      </w:pPr>
      <w:r>
        <w:drawing>
          <wp:inline distT="0" distB="0" distL="0" distR="0">
            <wp:extent cx="4029075" cy="1028700"/>
            <wp:effectExtent t="0" r="0" b="0" l="0"/>
            <wp:docPr id="1" name="i-009-007.png" descr="i-009-007.png" title="i-009-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29075" cy="102870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Sub_Heads :</w:t>
      </w:r>
    </w:p>
    <w:p>
      <w:pPr>
        <w:keepNext/>
        <w:spacing w:after="40" w:before="120"/>
        <w:jc w:val="center"/>
      </w:pPr>
      <w:r>
        <w:drawing>
          <wp:inline distT="0" distB="0" distL="0" distR="0">
            <wp:extent cx="3971925" cy="1200150"/>
            <wp:effectExtent t="0" r="0" b="0" l="0"/>
            <wp:docPr id="1" name="i-009-008.png" descr="i-009-008.png" title="i-009-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71925" cy="120015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Store Master :</w:t>
      </w:r>
    </w:p>
    <w:p>
      <w:pPr>
        <w:keepNext/>
        <w:spacing w:after="40" w:before="120"/>
        <w:jc w:val="center"/>
      </w:pPr>
      <w:r>
        <w:drawing>
          <wp:inline distT="0" distB="0" distL="0" distR="0">
            <wp:extent cx="3971925" cy="1028700"/>
            <wp:effectExtent t="0" r="0" b="0" l="0"/>
            <wp:docPr id="1" name="i-009-009.png" descr="i-009-009.png" title="i-009-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71925" cy="102870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ProductHead :</w:t>
      </w:r>
    </w:p>
    <w:p>
      <w:pPr>
        <w:keepNext/>
        <w:spacing w:after="40" w:before="120"/>
        <w:jc w:val="center"/>
      </w:pPr>
      <w:r>
        <w:drawing>
          <wp:inline distT="0" distB="0" distL="0" distR="0">
            <wp:extent cx="3876675" cy="962025"/>
            <wp:effectExtent t="0" r="0" b="0" l="0"/>
            <wp:docPr id="1" name="i-009-010.png" descr="i-009-010.png" title="i-009-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76675" cy="962025"/>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Department :</w:t>
      </w:r>
    </w:p>
    <w:p>
      <w:pPr>
        <w:keepNext/>
        <w:spacing w:after="40" w:before="120"/>
        <w:jc w:val="center"/>
      </w:pPr>
      <w:r>
        <w:drawing>
          <wp:inline distT="0" distB="0" distL="0" distR="0">
            <wp:extent cx="4076700" cy="1009650"/>
            <wp:effectExtent t="0" r="0" b="0" l="0"/>
            <wp:docPr id="1" name="i-010-011.png" descr="i-010-011.png" title="i-010-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76700" cy="100965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Purchase_Type :</w:t>
      </w:r>
    </w:p>
    <w:p>
      <w:pPr>
        <w:keepNext/>
        <w:spacing w:after="40" w:before="120"/>
        <w:jc w:val="center"/>
      </w:pPr>
      <w:r>
        <w:drawing>
          <wp:inline distT="0" distB="0" distL="0" distR="0">
            <wp:extent cx="3448050" cy="3295650"/>
            <wp:effectExtent t="0" r="0" b="0" l="0"/>
            <wp:docPr id="1" name="i-010-012.png" descr="i-010-012.png" title="i-010-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48050" cy="329565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ItemMaster :</w:t>
      </w:r>
    </w:p>
    <w:p>
      <w:pPr>
        <w:keepNext/>
        <w:spacing w:after="40" w:before="120"/>
        <w:jc w:val="center"/>
      </w:pPr>
      <w:r>
        <w:drawing>
          <wp:inline distT="0" distB="0" distL="0" distR="0">
            <wp:extent cx="3590925" cy="1352550"/>
            <wp:effectExtent t="0" r="0" b="0" l="0"/>
            <wp:docPr id="1" name="i-010-013.png" descr="i-010-013.png" title="i-010-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590925" cy="135255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Party_master :</w:t>
      </w:r>
    </w:p>
    <w:p>
      <w:pPr>
        <w:keepNext/>
        <w:spacing w:after="40" w:before="120"/>
        <w:jc w:val="center"/>
      </w:pPr>
      <w:r>
        <w:drawing>
          <wp:inline distT="0" distB="0" distL="0" distR="0">
            <wp:extent cx="3581400" cy="4048125"/>
            <wp:effectExtent t="0" r="0" b="0" l="0"/>
            <wp:docPr id="1" name="i-011-014.png" descr="i-011-014.png" title="i-011-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581400" cy="4048125"/>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Purchase_orders :</w:t>
      </w:r>
    </w:p>
    <w:p>
      <w:pPr>
        <w:keepNext/>
        <w:spacing w:after="40" w:before="120"/>
        <w:jc w:val="center"/>
      </w:pPr>
      <w:r>
        <w:drawing>
          <wp:inline distT="0" distB="0" distL="0" distR="0">
            <wp:extent cx="3562350" cy="3438525"/>
            <wp:effectExtent t="0" r="0" b="0" l="0"/>
            <wp:docPr id="1" name="i-011-015.png" descr="i-011-015.png" title="i-011-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562350" cy="3438525"/>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Purchase_order_details :</w:t>
      </w:r>
    </w:p>
    <w:p>
      <w:pPr>
        <w:keepNext/>
        <w:spacing w:after="40" w:before="120"/>
        <w:jc w:val="center"/>
      </w:pPr>
      <w:r>
        <w:drawing>
          <wp:inline distT="0" distB="0" distL="0" distR="0">
            <wp:extent cx="4019550" cy="4381500"/>
            <wp:effectExtent t="0" r="0" b="0" l="0"/>
            <wp:docPr id="1" name="i-012-016.png" descr="i-012-016.png" title="i-01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19550" cy="438150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Item :</w:t>
      </w:r>
    </w:p>
    <w:p>
      <w:pPr>
        <w:keepNext/>
        <w:spacing w:after="40" w:before="120"/>
        <w:jc w:val="center"/>
      </w:pPr>
      <w:r>
        <w:drawing>
          <wp:inline distT="0" distB="0" distL="0" distR="0">
            <wp:extent cx="3562350" cy="3009900"/>
            <wp:effectExtent t="0" r="0" b="0" l="0"/>
            <wp:docPr id="1" name="i-012-017.png" descr="i-012-017.png" title="i-012-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562350" cy="300990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Gate_inward :</w:t>
      </w:r>
    </w:p>
    <w:p>
      <w:pPr>
        <w:keepNext/>
        <w:spacing w:after="40" w:before="120"/>
        <w:jc w:val="center"/>
      </w:pPr>
      <w:r>
        <w:drawing>
          <wp:inline distT="0" distB="0" distL="0" distR="0">
            <wp:extent cx="3905250" cy="1733550"/>
            <wp:effectExtent t="0" r="0" b="0" l="0"/>
            <wp:docPr id="1" name="i-013-018.png" descr="i-013-018.png" title="i-013-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905250" cy="173355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Gate_inward_details :</w:t>
      </w:r>
    </w:p>
    <w:p>
      <w:pPr>
        <w:keepNext/>
        <w:spacing w:after="40" w:before="120"/>
        <w:jc w:val="center"/>
      </w:pPr>
      <w:r>
        <w:drawing>
          <wp:inline distT="0" distB="0" distL="0" distR="0">
            <wp:extent cx="3924300" cy="1504950"/>
            <wp:effectExtent t="0" r="0" b="0" l="0"/>
            <wp:docPr id="1" name="i-013-019.png" descr="i-013-019.png" title="i-013-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924300" cy="150495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Receipts</w:t>
      </w:r>
    </w:p>
    <w:p>
      <w:pPr>
        <w:keepNext/>
        <w:spacing w:after="40" w:before="120"/>
        <w:jc w:val="center"/>
      </w:pPr>
      <w:r>
        <w:drawing>
          <wp:inline distT="0" distB="0" distL="0" distR="0">
            <wp:extent cx="4000500" cy="4133850"/>
            <wp:effectExtent t="0" r="0" b="0" l="0"/>
            <wp:docPr id="1" name="i-013-020.png" descr="i-013-020.png" title="i-013-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413385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Receipt_details :</w:t>
      </w:r>
    </w:p>
    <w:p>
      <w:pPr>
        <w:keepNext/>
        <w:spacing w:after="40" w:before="120"/>
        <w:jc w:val="center"/>
      </w:pPr>
      <w:r>
        <w:drawing>
          <wp:inline distT="0" distB="0" distL="0" distR="0">
            <wp:extent cx="4076700" cy="1733550"/>
            <wp:effectExtent t="0" r="0" b="0" l="0"/>
            <wp:docPr id="1" name="i-014-021.png" descr="i-014-021.png" title="i-014-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76700" cy="173355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Bill_entry_details :</w:t>
      </w:r>
    </w:p>
    <w:p>
      <w:pPr>
        <w:keepNext/>
        <w:spacing w:after="40" w:before="120"/>
        <w:jc w:val="center"/>
      </w:pPr>
      <w:r>
        <w:drawing>
          <wp:inline distT="0" distB="0" distL="0" distR="0">
            <wp:extent cx="3943350" cy="1657350"/>
            <wp:effectExtent t="0" r="0" b="0" l="0"/>
            <wp:docPr id="1" name="i-014-022.png" descr="i-014-022.png" title="i-014-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943350" cy="165735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Item_issue :</w:t>
      </w:r>
    </w:p>
    <w:p>
      <w:pPr>
        <w:keepNext/>
        <w:spacing w:after="40" w:before="120"/>
        <w:jc w:val="center"/>
      </w:pPr>
      <w:r>
        <w:drawing>
          <wp:inline distT="0" distB="0" distL="0" distR="0">
            <wp:extent cx="3924300" cy="1676400"/>
            <wp:effectExtent t="0" r="0" b="0" l="0"/>
            <wp:docPr id="1" name="i-014-023.png" descr="i-014-023.png" title="i-014-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924300" cy="167640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Item_issue_detail :</w:t>
      </w:r>
    </w:p>
    <w:p>
      <w:pPr>
        <w:keepNext/>
        <w:spacing w:after="40" w:before="120"/>
        <w:jc w:val="center"/>
      </w:pPr>
      <w:r>
        <w:drawing>
          <wp:inline distT="0" distB="0" distL="0" distR="0">
            <wp:extent cx="3829050" cy="1981200"/>
            <wp:effectExtent t="0" r="0" b="0" l="0"/>
            <wp:docPr id="1" name="i-014-024.png" descr="i-014-024.png" title="i-014-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829050" cy="198120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Bill_entries :</w:t>
      </w:r>
    </w:p>
    <w:p>
      <w:pPr>
        <w:keepNext/>
        <w:spacing w:after="40" w:before="120"/>
        <w:jc w:val="center"/>
      </w:pPr>
      <w:r>
        <w:drawing>
          <wp:inline distT="0" distB="0" distL="0" distR="0">
            <wp:extent cx="3905250" cy="4933950"/>
            <wp:effectExtent t="0" r="0" b="0" l="0"/>
            <wp:docPr id="1" name="i-015-025.png" descr="i-015-025.png" title="i-01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905250" cy="4933950"/>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Cancel_orders :</w:t>
      </w:r>
    </w:p>
    <w:p>
      <w:pPr>
        <w:keepNext/>
        <w:spacing w:after="40" w:before="120"/>
        <w:jc w:val="center"/>
      </w:pPr>
      <w:r>
        <w:drawing>
          <wp:inline distT="0" distB="0" distL="0" distR="0">
            <wp:extent cx="3886200" cy="1581150"/>
            <wp:effectExtent t="0" r="0" b="0" l="0"/>
            <wp:docPr id="1" name="i-015-026.png" descr="i-015-026.png" title="i-015-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86200" cy="1581150"/>
                    </a:xfrm>
                    <a:prstGeom prst="rect">
                      <a:avLst/>
                    </a:prstGeom>
                  </pic:spPr>
                </pic:pic>
              </a:graphicData>
            </a:graphic>
          </wp:inline>
        </w:drawing>
      </w:r>
    </w:p>
    <w:p>
      <w:pPr>
        <w:spacing w:after="120"/>
      </w:pPr>
    </w:p>
    <w:p>
      <w:pPr>
        <w:pageBreakBefore/>
        <w:spacing w:after="120" w:before="240"/>
        <w:jc w:val="center"/>
      </w:pPr>
      <w:r>
        <w:rPr>
          <w:rFonts w:ascii="Times New Roman" w:cs="Times New Roman" w:eastAsia="Times New Roman" w:hAnsi="Times New Roman"/>
          <w:b/>
          <w:bCs/>
          <w:sz w:val="32"/>
          <w:szCs w:val="32"/>
        </w:rPr>
        <w:t xml:space="preserve">CHAPTER 6</w:t>
      </w:r>
    </w:p>
    <w:p>
      <w:pPr>
        <w:pStyle w:val="Heading1"/>
        <w:spacing w:after="360" w:before="120"/>
        <w:jc w:val="center"/>
      </w:pPr>
      <w:r>
        <w:rPr>
          <w:rFonts w:ascii="Times New Roman" w:cs="Times New Roman" w:eastAsia="Times New Roman" w:hAnsi="Times New Roman"/>
          <w:b/>
          <w:bCs/>
          <w:sz w:val="32"/>
          <w:szCs w:val="32"/>
        </w:rPr>
        <w:t xml:space="preserve">ER DIAGRAM</w:t>
      </w:r>
    </w:p>
    <w:p>
      <w:pPr>
        <w:keepNext/>
        <w:spacing w:after="80" w:before="160"/>
      </w:pPr>
      <w:r>
        <w:rPr>
          <w:rFonts w:ascii="Times New Roman" w:cs="Times New Roman" w:eastAsia="Times New Roman" w:hAnsi="Times New Roman"/>
          <w:b/>
          <w:bCs/>
          <w:sz w:val="24"/>
          <w:szCs w:val="24"/>
        </w:rPr>
        <w:t xml:space="preserve">ADDITIONAL MASTER TABLES</w:t>
      </w:r>
    </w:p>
    <w:p>
      <w:pPr>
        <w:keepNext/>
        <w:spacing w:after="40" w:before="120"/>
        <w:jc w:val="center"/>
      </w:pPr>
      <w:r>
        <w:drawing>
          <wp:inline distT="0" distB="0" distL="0" distR="0">
            <wp:extent cx="5715000" cy="2943225"/>
            <wp:effectExtent t="0" r="0" b="0" l="0"/>
            <wp:docPr id="1" name="i-016-027.png" descr="i-016-027.png" title="i-016-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943225"/>
                    </a:xfrm>
                    <a:prstGeom prst="rect">
                      <a:avLst/>
                    </a:prstGeom>
                  </pic:spPr>
                </pic:pic>
              </a:graphicData>
            </a:graphic>
          </wp:inline>
        </w:drawing>
      </w:r>
    </w:p>
    <w:p>
      <w:r>
        <w:br w:type="page"/>
      </w:r>
    </w:p>
    <w:p>
      <w:pPr>
        <w:keepNext/>
        <w:spacing w:after="40" w:before="120"/>
        <w:jc w:val="center"/>
      </w:pPr>
      <w:r>
        <w:drawing>
          <wp:inline distT="0" distB="0" distL="0" distR="0">
            <wp:extent cx="5715000" cy="5743575"/>
            <wp:effectExtent t="0" r="0" b="0" l="0"/>
            <wp:docPr id="1" name="er_main.png" descr="er_main.png" title="er_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5743575"/>
                    </a:xfrm>
                    <a:prstGeom prst="rect">
                      <a:avLst/>
                    </a:prstGeom>
                  </pic:spPr>
                </pic:pic>
              </a:graphicData>
            </a:graphic>
          </wp:inline>
        </w:drawing>
      </w:r>
    </w:p>
    <w:p>
      <w:pPr>
        <w:pageBreakBefore/>
        <w:spacing w:after="120" w:before="240"/>
        <w:jc w:val="center"/>
      </w:pPr>
      <w:r>
        <w:rPr>
          <w:rFonts w:ascii="Times New Roman" w:cs="Times New Roman" w:eastAsia="Times New Roman" w:hAnsi="Times New Roman"/>
          <w:b/>
          <w:bCs/>
          <w:sz w:val="32"/>
          <w:szCs w:val="32"/>
        </w:rPr>
        <w:t xml:space="preserve">CHAPTER 7</w:t>
      </w:r>
    </w:p>
    <w:p>
      <w:pPr>
        <w:pStyle w:val="Heading1"/>
        <w:spacing w:after="360" w:before="120"/>
        <w:jc w:val="center"/>
      </w:pPr>
      <w:r>
        <w:rPr>
          <w:rFonts w:ascii="Times New Roman" w:cs="Times New Roman" w:eastAsia="Times New Roman" w:hAnsi="Times New Roman"/>
          <w:b/>
          <w:bCs/>
          <w:sz w:val="32"/>
          <w:szCs w:val="32"/>
        </w:rPr>
        <w:t xml:space="preserve">TECH STACK</w:t>
      </w:r>
    </w:p>
    <w:p>
      <w:pPr>
        <w:pStyle w:val="Heading2"/>
        <w:keepNext/>
        <w:spacing w:after="120" w:before="280"/>
      </w:pPr>
      <w:r>
        <w:rPr>
          <w:rFonts w:ascii="Times New Roman" w:cs="Times New Roman" w:eastAsia="Times New Roman" w:hAnsi="Times New Roman"/>
          <w:b/>
          <w:bCs/>
          <w:sz w:val="26"/>
          <w:szCs w:val="26"/>
        </w:rPr>
        <w:t xml:space="preserve">7.1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2"/>
                <w:szCs w:val="22"/>
              </w:rPr>
              <w:t xml:space="preserve">Layer</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2"/>
                <w:szCs w:val="22"/>
              </w:rPr>
              <w:t xml:space="preserve">Technology</w:t>
            </w:r>
          </w:p>
        </w:tc>
        <w:tc>
          <w:tcPr>
            <w:tcW w:type="dxa" w:w="3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2"/>
                <w:szCs w:val="22"/>
              </w:rPr>
              <w:t xml:space="preserve">Purpose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Frontend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React.js (Vite)</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Single-page application with dynamic UI</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State Management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Redux Toolkit</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Centralized application state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HTTP Client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Axios</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REST API communication with JWT auth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Backend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Node.js + Express.js v5</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RESTful API server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ORM</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Sequelize v6</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Database abstraction and model management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Database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MySQL (via mysql2)</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Relational data storage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Authentication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JSON Web Tokens (JWT)</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Stateless, token-based user authentication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Security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Helmet, CORS, bcryptjs</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HTTP hardening, rate limiting, password hashing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Reports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ExcelJS</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Server-side Excel report generation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CI/CD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Jenkins (Jenkinsfile)</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Automated build and deployment pipeline</w:t>
            </w:r>
          </w:p>
        </w:tc>
      </w:tr>
    </w:tbl>
    <w:p>
      <w:pPr>
        <w:pStyle w:val="Heading2"/>
        <w:keepNext/>
        <w:spacing w:after="120" w:before="280"/>
      </w:pPr>
      <w:r>
        <w:rPr>
          <w:rFonts w:ascii="Times New Roman" w:cs="Times New Roman" w:eastAsia="Times New Roman" w:hAnsi="Times New Roman"/>
          <w:b/>
          <w:bCs/>
          <w:sz w:val="26"/>
          <w:szCs w:val="26"/>
        </w:rPr>
        <w:t xml:space="preserve">7.2 ARCHITECTURE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2"/>
                <w:szCs w:val="22"/>
              </w:rPr>
              <w:t xml:space="preserve">Layer</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2"/>
                <w:szCs w:val="22"/>
              </w:rPr>
              <w:t xml:space="preserve">Technology</w:t>
            </w:r>
          </w:p>
        </w:tc>
        <w:tc>
          <w:tcPr>
            <w:tcW w:type="dxa" w:w="3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2"/>
                <w:szCs w:val="22"/>
              </w:rPr>
              <w:t xml:space="preserve">Purpose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Model</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Sequelize ORM + MySQL</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Defines data structure, handles DB queries, manages relationships and validations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View</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React.js + Redux</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Renders the UI, manages user interaction, communicates with the server via Axios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Controller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Node.js + Express.js</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2"/>
                <w:szCs w:val="22"/>
              </w:rPr>
              <w:t xml:space="preserve">Receives HTTP requests, applies business logic, coordinates between Model and View</w:t>
            </w:r>
          </w:p>
        </w:tc>
      </w:tr>
    </w:tbl>
    <w:p>
      <w:pPr>
        <w:pageBreakBefore/>
        <w:spacing w:after="120" w:before="240"/>
        <w:jc w:val="center"/>
      </w:pPr>
      <w:r>
        <w:rPr>
          <w:rFonts w:ascii="Times New Roman" w:cs="Times New Roman" w:eastAsia="Times New Roman" w:hAnsi="Times New Roman"/>
          <w:b/>
          <w:bCs/>
          <w:sz w:val="32"/>
          <w:szCs w:val="32"/>
        </w:rPr>
        <w:t xml:space="preserve">CHAPTER 8</w:t>
      </w:r>
    </w:p>
    <w:p>
      <w:pPr>
        <w:pStyle w:val="Heading1"/>
        <w:spacing w:after="360" w:before="120"/>
        <w:jc w:val="center"/>
      </w:pPr>
      <w:r>
        <w:rPr>
          <w:rFonts w:ascii="Times New Roman" w:cs="Times New Roman" w:eastAsia="Times New Roman" w:hAnsi="Times New Roman"/>
          <w:b/>
          <w:bCs/>
          <w:sz w:val="32"/>
          <w:szCs w:val="32"/>
        </w:rPr>
        <w:t xml:space="preserve">MODULES</w:t>
      </w:r>
    </w:p>
    <w:p>
      <w:pPr>
        <w:pStyle w:val="Heading2"/>
        <w:keepNext/>
        <w:spacing w:after="120" w:before="280"/>
      </w:pPr>
      <w:r>
        <w:rPr>
          <w:rFonts w:ascii="Times New Roman" w:cs="Times New Roman" w:eastAsia="Times New Roman" w:hAnsi="Times New Roman"/>
          <w:b/>
          <w:bCs/>
          <w:sz w:val="26"/>
          <w:szCs w:val="26"/>
        </w:rPr>
        <w:t xml:space="preserve">8.0 Design Approach</w:t>
      </w:r>
    </w:p>
    <w:p>
      <w:pPr>
        <w:spacing w:after="120" w:before="0" w:line="300"/>
        <w:jc w:val="both"/>
      </w:pPr>
      <w:r>
        <w:rPr>
          <w:rFonts w:ascii="Times New Roman" w:cs="Times New Roman" w:eastAsia="Times New Roman" w:hAnsi="Times New Roman"/>
          <w:sz w:val="24"/>
          <w:szCs w:val="24"/>
        </w:rPr>
        <w:t xml:space="preserve">Each module of the Store Management System is described here the way a system design problem is solved: by walking through the same seven steps in the same order, every time. This keeps the explanation of every module complete and comparable, and shows why each design decision was taken rather than only what the screen looks 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626"/>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Step</w:t>
            </w:r>
          </w:p>
        </w:tc>
        <w:tc>
          <w:tcPr>
            <w:tcW w:type="dxa" w:w="3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Question it answers</w:t>
            </w:r>
          </w:p>
        </w:tc>
        <w:tc>
          <w:tcPr>
            <w:tcW w:type="dxa" w:w="2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Presented in each module as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1. Functional requirements</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What must the module do?</w:t>
            </w:r>
          </w:p>
        </w:tc>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Section x.1</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2. Non-functional requirements</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How fast, how big, how available? Where does the CAP trade-off fall?</w:t>
            </w:r>
          </w:p>
        </w:tc>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Section x.2</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3. Tech stack</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Which tools suit this problem, and why?</w:t>
            </w:r>
          </w:p>
        </w:tc>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Section x.3</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4. Back-of-the-envelope</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How many users, requests and how much storage?</w:t>
            </w:r>
          </w:p>
        </w:tc>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Section x.4</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5. Low-level architecture</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Which components exist and who talks to whom?</w:t>
            </w:r>
          </w:p>
        </w:tc>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Section x.5 (diagram + request flow)</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6. API design</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What is the contract between client and server?</w:t>
            </w:r>
          </w:p>
        </w:tc>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Section x.6</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7. DB design</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Which tables, keys and indexes store the data?</w:t>
            </w:r>
          </w:p>
        </w:tc>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Section x.7</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Shared baseline for all modules</w:t>
      </w:r>
    </w:p>
    <w:p>
      <w:pPr>
        <w:spacing w:after="120" w:before="0" w:line="300"/>
        <w:jc w:val="both"/>
      </w:pPr>
      <w:r>
        <w:rPr>
          <w:rFonts w:ascii="Times New Roman" w:cs="Times New Roman" w:eastAsia="Times New Roman" w:hAnsi="Times New Roman"/>
          <w:sz w:val="24"/>
          <w:szCs w:val="24"/>
        </w:rPr>
        <w:t xml:space="preserve">Non-functional baseline.</w:t>
      </w:r>
      <w:r>
        <w:rPr>
          <w:rFonts w:ascii="Times New Roman" w:cs="Times New Roman" w:eastAsia="Times New Roman" w:hAnsi="Times New Roman"/>
          <w:sz w:val="24"/>
          <w:szCs w:val="24"/>
        </w:rPr>
        <w:t xml:space="preserve"> Every request travels through Helmet (HTTP hardening), CORS, a payload size limit, a rate limiter and the JWT authentication middleware before it reaches a controller. All data lives in a single MySQL database, so the system chooses </w:t>
      </w:r>
      <w:r>
        <w:rPr>
          <w:rFonts w:ascii="Times New Roman" w:cs="Times New Roman" w:eastAsia="Times New Roman" w:hAnsi="Times New Roman"/>
          <w:sz w:val="24"/>
          <w:szCs w:val="24"/>
        </w:rPr>
        <w:t xml:space="preserve">consistency over availability</w:t>
      </w:r>
      <w:r>
        <w:rPr>
          <w:rFonts w:ascii="Times New Roman" w:cs="Times New Roman" w:eastAsia="Times New Roman" w:hAnsi="Times New Roman"/>
          <w:sz w:val="24"/>
          <w:szCs w:val="24"/>
        </w:rPr>
        <w:t xml:space="preserve"> in CAP terms (CP): a user may briefly be unable to save if the database is unreachable, but two users can never see conflicting versions of a purchase order or a stock balance. Money columns use DECIMAL, never floating point, so totals reconcile exactly.</w:t>
      </w:r>
    </w:p>
    <w:p>
      <w:pPr>
        <w:keepNext/>
        <w:spacing w:after="60" w:before="0" w:line="300"/>
        <w:jc w:val="both"/>
      </w:pPr>
      <w:r>
        <w:rPr>
          <w:rFonts w:ascii="Times New Roman" w:cs="Times New Roman" w:eastAsia="Times New Roman" w:hAnsi="Times New Roman"/>
          <w:sz w:val="24"/>
          <w:szCs w:val="24"/>
        </w:rPr>
        <w:t xml:space="preserve">Sizing baseline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Quantity</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Estimate</w:t>
            </w:r>
          </w:p>
        </w:tc>
        <w:tc>
          <w:tcPr>
            <w:tcW w:type="dxa" w:w="3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Basis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Named users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20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Store, purchase, accounts and management staff of one organization (assumption)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Working days / year</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300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Assumption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Requests per user per day</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300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Form loads, dropdown look-ups and saves (assumption)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Total requests per day</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20 × 300 = 6,000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Derived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Average load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6,000 ÷ 28,800 s ≈ 0.2 req/s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Spread over an 8-hour working day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Peak load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2–5 req/s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10× to 25× the average, e.g. start of shift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Total tables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29</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Live schema</w:t>
            </w:r>
          </w:p>
        </w:tc>
      </w:tr>
    </w:tbl>
    <w:p>
      <w:pPr>
        <w:spacing w:after="120"/>
      </w:pPr>
    </w:p>
    <w:p>
      <w:pPr>
        <w:spacing w:after="120" w:before="0" w:line="300"/>
        <w:jc w:val="both"/>
      </w:pPr>
      <w:r>
        <w:rPr>
          <w:rFonts w:ascii="Times New Roman" w:cs="Times New Roman" w:eastAsia="Times New Roman" w:hAnsi="Times New Roman"/>
          <w:sz w:val="24"/>
          <w:szCs w:val="24"/>
        </w:rPr>
        <w:t xml:space="preserve">A single Node.js process and one MySQL instance handle this load comfortably. The design keeps the application stateless (JWT instead of server sessions), so extra Node.js instances can be added behind a load balancer if usage grows.</w:t>
      </w:r>
    </w:p>
    <w:p>
      <w:pPr>
        <w:keepNext/>
        <w:spacing w:after="40" w:before="120"/>
        <w:jc w:val="center"/>
      </w:pPr>
      <w:r>
        <w:drawing>
          <wp:inline distT="0" distB="0" distL="0" distR="0">
            <wp:extent cx="4762500" cy="4248150"/>
            <wp:effectExtent t="0" r="0" b="0" l="0"/>
            <wp:docPr id="1" name="arch_overall.png" descr="arch_overall.png" title="arch_over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42481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8.0 Overall request flow of the Store Management System</w:t>
      </w:r>
    </w:p>
    <w:p>
      <w:pPr>
        <w:pStyle w:val="Heading2"/>
        <w:keepNext/>
        <w:pageBreakBefore/>
        <w:spacing w:after="120" w:before="280"/>
      </w:pPr>
      <w:r>
        <w:rPr>
          <w:rFonts w:ascii="Times New Roman" w:cs="Times New Roman" w:eastAsia="Times New Roman" w:hAnsi="Times New Roman"/>
          <w:b/>
          <w:bCs/>
          <w:sz w:val="26"/>
          <w:szCs w:val="26"/>
        </w:rPr>
        <w:t xml:space="preserve">8.1 FOLDER STRUCTURE</w:t>
      </w:r>
    </w:p>
    <w:p>
      <w:pPr>
        <w:keepNext/>
        <w:spacing w:after="40" w:before="120"/>
        <w:jc w:val="center"/>
      </w:pPr>
      <w:r>
        <w:drawing>
          <wp:inline distT="0" distB="0" distL="0" distR="0">
            <wp:extent cx="3429000" cy="1628775"/>
            <wp:effectExtent t="0" r="0" b="0" l="0"/>
            <wp:docPr id="1" name="i-019-029.png" descr="i-019-029.png" title="i-019-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429000" cy="16287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8.1.1 Highlevel view of project</w:t>
      </w:r>
    </w:p>
    <w:p>
      <w:pPr>
        <w:keepNext/>
        <w:spacing w:after="80" w:before="160"/>
      </w:pPr>
      <w:r>
        <w:rPr>
          <w:rFonts w:ascii="Times New Roman" w:cs="Times New Roman" w:eastAsia="Times New Roman" w:hAnsi="Times New Roman"/>
          <w:b/>
          <w:bCs/>
          <w:sz w:val="24"/>
          <w:szCs w:val="24"/>
        </w:rPr>
        <w:t xml:space="preserve">8.1.1 BACKEND FOLDER</w:t>
      </w:r>
    </w:p>
    <w:p>
      <w:pPr>
        <w:keepNext/>
        <w:spacing w:after="40" w:before="120"/>
        <w:jc w:val="center"/>
      </w:pPr>
      <w:r>
        <w:drawing>
          <wp:inline distT="0" distB="0" distL="0" distR="0">
            <wp:extent cx="2857500" cy="2962275"/>
            <wp:effectExtent t="0" r="0" b="0" l="0"/>
            <wp:docPr id="1" name="i-019-030.png" descr="i-019-030.png" title="i-019-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857500" cy="29622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8.1.2 – Backend Folder Structure – Overall organization of backend files and directories showing modular architecture.</w:t>
      </w:r>
    </w:p>
    <w:p>
      <w:pPr>
        <w:keepNext/>
        <w:spacing w:after="40" w:before="120"/>
        <w:jc w:val="center"/>
      </w:pPr>
      <w:r>
        <w:drawing>
          <wp:inline distT="0" distB="0" distL="0" distR="0">
            <wp:extent cx="2914650" cy="1047750"/>
            <wp:effectExtent t="0" r="0" b="0" l="0"/>
            <wp:docPr id="1" name="i-020-031.png" descr="i-020-031.png" title="i-020-0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914650" cy="1047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8.1.3 config Folder structure</w:t>
      </w:r>
    </w:p>
    <w:p>
      <w:pPr>
        <w:keepNext/>
        <w:spacing w:after="40" w:before="120"/>
        <w:jc w:val="center"/>
      </w:pPr>
      <w:r>
        <w:drawing>
          <wp:inline distT="0" distB="0" distL="0" distR="0">
            <wp:extent cx="2476500" cy="4876800"/>
            <wp:effectExtent t="0" r="0" b="0" l="0"/>
            <wp:docPr id="1" name="i-020-032.png" descr="i-020-032.png" title="i-020-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476500" cy="48768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8.1.4 Controller Folder</w:t>
      </w:r>
    </w:p>
    <w:p>
      <w:pPr>
        <w:keepNext/>
        <w:spacing w:after="40" w:before="120"/>
        <w:jc w:val="center"/>
      </w:pPr>
      <w:r>
        <w:drawing>
          <wp:inline distT="0" distB="0" distL="0" distR="0">
            <wp:extent cx="1809750" cy="5343525"/>
            <wp:effectExtent t="0" r="0" b="0" l="0"/>
            <wp:docPr id="1" name="i-020-033.png" descr="i-020-033.png" title="i-020-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809750" cy="5343525"/>
                    </a:xfrm>
                    <a:prstGeom prst="rect">
                      <a:avLst/>
                    </a:prstGeom>
                  </pic:spPr>
                </pic:pic>
              </a:graphicData>
            </a:graphic>
          </wp:inline>
        </w:drawing>
      </w:r>
    </w:p>
    <w:p>
      <w:pPr>
        <w:spacing w:after="120"/>
      </w:pPr>
    </w:p>
    <w:p>
      <w:pPr>
        <w:keepNext/>
        <w:spacing w:after="80" w:before="160"/>
      </w:pPr>
      <w:r>
        <w:rPr>
          <w:rFonts w:ascii="Times New Roman" w:cs="Times New Roman" w:eastAsia="Times New Roman" w:hAnsi="Times New Roman"/>
          <w:b/>
          <w:bCs/>
          <w:sz w:val="24"/>
          <w:szCs w:val="24"/>
        </w:rPr>
        <w:t xml:space="preserve">8.1.2 FRONTEND FOLDER</w:t>
      </w:r>
    </w:p>
    <w:p>
      <w:pPr>
        <w:keepNext/>
        <w:spacing w:after="40" w:before="120"/>
        <w:jc w:val="center"/>
      </w:pPr>
      <w:r>
        <w:drawing>
          <wp:inline distT="0" distB="0" distL="0" distR="0">
            <wp:extent cx="2857500" cy="3914775"/>
            <wp:effectExtent t="0" r="0" b="0" l="0"/>
            <wp:docPr id="1" name="i-021-034.png" descr="i-021-034.png" title="i-021-0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857500" cy="39147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8.1.7 Structure of Frontend Folder</w:t>
      </w:r>
    </w:p>
    <w:p>
      <w:pPr>
        <w:keepNext/>
        <w:spacing w:after="40" w:before="120"/>
        <w:jc w:val="center"/>
      </w:pPr>
      <w:r>
        <w:drawing>
          <wp:inline distT="0" distB="0" distL="0" distR="0">
            <wp:extent cx="2857500" cy="2581275"/>
            <wp:effectExtent t="0" r="0" b="0" l="0"/>
            <wp:docPr id="1" name="i-021-035.png" descr="i-021-035.png" title="i-021-0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857500" cy="25812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8.1.8 Structure of frontend/src</w:t>
      </w:r>
    </w:p>
    <w:p>
      <w:pPr>
        <w:keepNext/>
        <w:spacing w:after="40" w:before="120"/>
        <w:jc w:val="center"/>
      </w:pPr>
      <w:r>
        <w:drawing>
          <wp:inline distT="0" distB="0" distL="0" distR="0">
            <wp:extent cx="2667000" cy="4714875"/>
            <wp:effectExtent t="0" r="0" b="0" l="0"/>
            <wp:docPr id="1" name="i-022-036.png" descr="i-022-036.png" title="i-022-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667000" cy="4714875"/>
                    </a:xfrm>
                    <a:prstGeom prst="rect">
                      <a:avLst/>
                    </a:prstGeom>
                  </pic:spPr>
                </pic:pic>
              </a:graphicData>
            </a:graphic>
          </wp:inline>
        </w:drawing>
      </w:r>
    </w:p>
    <w:p>
      <w:pPr>
        <w:keepNext/>
        <w:spacing w:after="40" w:before="120"/>
        <w:jc w:val="center"/>
      </w:pPr>
      <w:r>
        <w:drawing>
          <wp:inline distT="0" distB="0" distL="0" distR="0">
            <wp:extent cx="2647950" cy="1190625"/>
            <wp:effectExtent t="0" r="0" b="0" l="0"/>
            <wp:docPr id="1" name="i-022-038.png" descr="i-022-038.png" title="i-022-0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647950" cy="11906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8.1.9 Structure of frontend/src/pages Folder</w:t>
      </w:r>
    </w:p>
    <w:p>
      <w:pPr>
        <w:keepNext/>
        <w:spacing w:after="40" w:before="120"/>
        <w:jc w:val="center"/>
      </w:pPr>
      <w:r>
        <w:drawing>
          <wp:inline distT="0" distB="0" distL="0" distR="0">
            <wp:extent cx="2857500" cy="1038225"/>
            <wp:effectExtent t="0" r="0" b="0" l="0"/>
            <wp:docPr id="1" name="i-022-039.png" descr="i-022-039.png" title="i-022-0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857500" cy="10382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8.1.10 Structure of frontend/src/routes and frontend/src/services</w:t>
      </w:r>
    </w:p>
    <w:p>
      <w:pPr>
        <w:keepNext/>
        <w:spacing w:after="40" w:before="120"/>
        <w:jc w:val="center"/>
      </w:pPr>
      <w:r>
        <w:drawing>
          <wp:inline distT="0" distB="0" distL="0" distR="0">
            <wp:extent cx="2571750" cy="2133600"/>
            <wp:effectExtent t="0" r="0" b="0" l="0"/>
            <wp:docPr id="1" name="i-022-037.png" descr="i-022-037.png" title="i-022-0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571750" cy="21336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8.1.11 Structure of frontend/src/components</w:t>
      </w:r>
    </w:p>
    <w:p>
      <w:pPr>
        <w:pStyle w:val="Heading2"/>
        <w:keepNext/>
        <w:pageBreakBefore/>
        <w:spacing w:after="120" w:before="280"/>
      </w:pPr>
      <w:r>
        <w:rPr>
          <w:rFonts w:ascii="Times New Roman" w:cs="Times New Roman" w:eastAsia="Times New Roman" w:hAnsi="Times New Roman"/>
          <w:b/>
          <w:bCs/>
          <w:sz w:val="26"/>
          <w:szCs w:val="26"/>
        </w:rPr>
        <w:t xml:space="preserve">8.2 USER AUTHENTICATION &amp; ACCESS CONTROL</w:t>
      </w:r>
    </w:p>
    <w:p>
      <w:pPr>
        <w:pStyle w:val="Heading3"/>
        <w:keepNext/>
        <w:spacing w:after="80" w:before="200"/>
      </w:pPr>
      <w:r>
        <w:rPr>
          <w:rFonts w:ascii="Times New Roman" w:cs="Times New Roman" w:eastAsia="Times New Roman" w:hAnsi="Times New Roman"/>
          <w:b/>
          <w:bCs/>
          <w:sz w:val="24"/>
          <w:szCs w:val="24"/>
          <w:u w:val="single"/>
        </w:rPr>
        <w:t xml:space="preserve">8.2.0 Purpose &amp; Scope</w:t>
      </w:r>
    </w:p>
    <w:p>
      <w:pPr>
        <w:spacing w:after="120" w:before="0" w:line="300"/>
        <w:jc w:val="both"/>
      </w:pPr>
      <w:r>
        <w:rPr>
          <w:rFonts w:ascii="Times New Roman" w:cs="Times New Roman" w:eastAsia="Times New Roman" w:hAnsi="Times New Roman"/>
          <w:sz w:val="24"/>
          <w:szCs w:val="24"/>
        </w:rPr>
        <w:t xml:space="preserve">Provides tokenized authentication, secure credential management, and Role-Based Access Control (RBAC) across the enterprise, preventing unauthorized data modifications.</w:t>
      </w:r>
    </w:p>
    <w:p>
      <w:pPr>
        <w:pStyle w:val="Heading3"/>
        <w:keepNext/>
        <w:spacing w:after="80" w:before="200"/>
      </w:pPr>
      <w:r>
        <w:rPr>
          <w:rFonts w:ascii="Times New Roman" w:cs="Times New Roman" w:eastAsia="Times New Roman" w:hAnsi="Times New Roman"/>
          <w:b/>
          <w:bCs/>
          <w:sz w:val="24"/>
          <w:szCs w:val="24"/>
          <w:u w:val="single"/>
        </w:rPr>
        <w:t xml:space="preserve">8.2.1 Functional Requirements</w:t>
      </w:r>
    </w:p>
    <w:p>
      <w:pPr>
        <w:keepNext/>
        <w:spacing w:after="60" w:before="0" w:line="300"/>
        <w:jc w:val="both"/>
      </w:pPr>
      <w:r>
        <w:rPr>
          <w:rFonts w:ascii="Times New Roman" w:cs="Times New Roman" w:eastAsia="Times New Roman" w:hAnsi="Times New Roman"/>
          <w:sz w:val="24"/>
          <w:szCs w:val="24"/>
        </w:rPr>
        <w:t xml:space="preserve">What the module must do:</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 user signs in with a </w:t>
      </w:r>
      <w:r>
        <w:rPr>
          <w:rFonts w:ascii="Times New Roman" w:cs="Times New Roman" w:eastAsia="Times New Roman" w:hAnsi="Times New Roman"/>
          <w:b/>
          <w:bCs/>
          <w:sz w:val="24"/>
          <w:szCs w:val="24"/>
        </w:rPr>
        <w:t xml:space="preserve">username and password</w:t>
      </w:r>
      <w:r>
        <w:rPr>
          <w:rFonts w:ascii="Times New Roman" w:cs="Times New Roman" w:eastAsia="Times New Roman" w:hAnsi="Times New Roman"/>
          <w:sz w:val="24"/>
          <w:szCs w:val="24"/>
        </w:rPr>
        <w:t xml:space="preserve"> and receives a signed JWT plus a profile (id, full_name, role).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 signed-in user can </w:t>
      </w:r>
      <w:r>
        <w:rPr>
          <w:rFonts w:ascii="Times New Roman" w:cs="Times New Roman" w:eastAsia="Times New Roman" w:hAnsi="Times New Roman"/>
          <w:b/>
          <w:bCs/>
          <w:sz w:val="24"/>
          <w:szCs w:val="24"/>
        </w:rPr>
        <w:t xml:space="preserve">change their own password</w:t>
      </w:r>
      <w:r>
        <w:rPr>
          <w:rFonts w:ascii="Times New Roman" w:cs="Times New Roman" w:eastAsia="Times New Roman" w:hAnsi="Times New Roman"/>
          <w:sz w:val="24"/>
          <w:szCs w:val="24"/>
        </w:rPr>
        <w:t xml:space="preserve">; administrators can </w:t>
      </w:r>
      <w:r>
        <w:rPr>
          <w:rFonts w:ascii="Times New Roman" w:cs="Times New Roman" w:eastAsia="Times New Roman" w:hAnsi="Times New Roman"/>
          <w:b/>
          <w:bCs/>
          <w:sz w:val="24"/>
          <w:szCs w:val="24"/>
        </w:rPr>
        <w:t xml:space="preserve">register</w:t>
      </w:r>
      <w:r>
        <w:rPr>
          <w:rFonts w:ascii="Times New Roman" w:cs="Times New Roman" w:eastAsia="Times New Roman" w:hAnsi="Times New Roman"/>
          <w:sz w:val="24"/>
          <w:szCs w:val="24"/>
        </w:rPr>
        <w:t xml:space="preserve"> new users.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Four roles – </w:t>
      </w:r>
      <w:r>
        <w:rPr>
          <w:rFonts w:ascii="Times New Roman" w:cs="Times New Roman" w:eastAsia="Times New Roman" w:hAnsi="Times New Roman"/>
          <w:b/>
          <w:bCs/>
          <w:sz w:val="24"/>
          <w:szCs w:val="24"/>
        </w:rPr>
        <w:t xml:space="preserve">admin, manager, operator, viewer</w:t>
      </w:r>
      <w:r>
        <w:rPr>
          <w:rFonts w:ascii="Times New Roman" w:cs="Times New Roman" w:eastAsia="Times New Roman" w:hAnsi="Times New Roman"/>
          <w:sz w:val="24"/>
          <w:szCs w:val="24"/>
        </w:rPr>
        <w:t xml:space="preserve"> – decide which endpoints a user may call.</w:t>
      </w:r>
    </w:p>
    <w:p>
      <w:pPr>
        <w:pStyle w:val="ListParagraph"/>
        <w:numPr>
          <w:ilvl w:val="0"/>
          <w:numId w:val="2"/>
        </w:numPr>
        <w:spacing w:after="60" w:line="288"/>
        <w:jc w:val="both"/>
      </w:pPr>
      <w:r>
        <w:rPr>
          <w:rFonts w:ascii="Times New Roman" w:cs="Times New Roman" w:eastAsia="Times New Roman" w:hAnsi="Times New Roman"/>
          <w:sz w:val="24"/>
          <w:szCs w:val="24"/>
        </w:rPr>
        <w:t xml:space="preserve">Each account has an </w:t>
      </w:r>
      <w:r>
        <w:rPr>
          <w:rFonts w:ascii="Times New Roman" w:cs="Times New Roman" w:eastAsia="Times New Roman" w:hAnsi="Times New Roman"/>
          <w:b/>
          <w:bCs/>
          <w:sz w:val="24"/>
          <w:szCs w:val="24"/>
        </w:rPr>
        <w:t xml:space="preserve">active / inactive</w:t>
      </w:r>
      <w:r>
        <w:rPr>
          <w:rFonts w:ascii="Times New Roman" w:cs="Times New Roman" w:eastAsia="Times New Roman" w:hAnsi="Times New Roman"/>
          <w:sz w:val="24"/>
          <w:szCs w:val="24"/>
        </w:rPr>
        <w:t xml:space="preserve"> status so access can be withdrawn without deleting the record, and the </w:t>
      </w:r>
      <w:r>
        <w:rPr>
          <w:rFonts w:ascii="Times New Roman" w:cs="Times New Roman" w:eastAsia="Times New Roman" w:hAnsi="Times New Roman"/>
          <w:b/>
          <w:bCs/>
          <w:sz w:val="24"/>
          <w:szCs w:val="24"/>
        </w:rPr>
        <w:t xml:space="preserve">last login</w:t>
      </w:r>
      <w:r>
        <w:rPr>
          <w:rFonts w:ascii="Times New Roman" w:cs="Times New Roman" w:eastAsia="Times New Roman" w:hAnsi="Times New Roman"/>
          <w:sz w:val="24"/>
          <w:szCs w:val="24"/>
        </w:rPr>
        <w:t xml:space="preserve"> time is stored.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 browser </w:t>
      </w:r>
      <w:r>
        <w:rPr>
          <w:rFonts w:ascii="Times New Roman" w:cs="Times New Roman" w:eastAsia="Times New Roman" w:hAnsi="Times New Roman"/>
          <w:b/>
          <w:bCs/>
          <w:sz w:val="24"/>
          <w:szCs w:val="24"/>
        </w:rPr>
        <w:t xml:space="preserve">redirects unauthenticated users to the login screen</w:t>
      </w:r>
      <w:r>
        <w:rPr>
          <w:rFonts w:ascii="Times New Roman" w:cs="Times New Roman" w:eastAsia="Times New Roman" w:hAnsi="Times New Roman"/>
          <w:sz w:val="24"/>
          <w:szCs w:val="24"/>
        </w:rPr>
        <w:t xml:space="preserve"> (protected routes) and handles an expired or invalid token centrally.</w:t>
      </w:r>
    </w:p>
    <w:p>
      <w:pPr>
        <w:spacing w:after="120" w:before="60" w:line="300"/>
        <w:jc w:val="both"/>
      </w:pPr>
      <w:r>
        <w:rPr>
          <w:rFonts w:ascii="Times New Roman" w:cs="Times New Roman" w:eastAsia="Times New Roman" w:hAnsi="Times New Roman"/>
          <w:sz w:val="24"/>
          <w:szCs w:val="24"/>
        </w:rPr>
        <w:t xml:space="preserve">Out of scope:</w:t>
      </w:r>
      <w:r>
        <w:rPr>
          <w:rFonts w:ascii="Times New Roman" w:cs="Times New Roman" w:eastAsia="Times New Roman" w:hAnsi="Times New Roman"/>
          <w:sz w:val="24"/>
          <w:szCs w:val="24"/>
        </w:rPr>
        <w:t xml:space="preserve"> self-service sign-up, social login / SSO and multi-factor authentication.</w:t>
      </w:r>
    </w:p>
    <w:p>
      <w:pPr>
        <w:pStyle w:val="Heading3"/>
        <w:keepNext/>
        <w:spacing w:after="80" w:before="200"/>
      </w:pPr>
      <w:r>
        <w:rPr>
          <w:rFonts w:ascii="Times New Roman" w:cs="Times New Roman" w:eastAsia="Times New Roman" w:hAnsi="Times New Roman"/>
          <w:b/>
          <w:bCs/>
          <w:sz w:val="24"/>
          <w:szCs w:val="24"/>
          <w:u w:val="single"/>
        </w:rPr>
        <w:t xml:space="preserve">8.2.2 Non-Functional Requirements</w:t>
      </w:r>
    </w:p>
    <w:p>
      <w:pPr>
        <w:keepNext/>
        <w:spacing w:after="60" w:before="0" w:line="300"/>
        <w:jc w:val="both"/>
      </w:pPr>
      <w:r>
        <w:rPr>
          <w:rFonts w:ascii="Times New Roman" w:cs="Times New Roman" w:eastAsia="Times New Roman" w:hAnsi="Times New Roman"/>
          <w:sz w:val="24"/>
          <w:szCs w:val="24"/>
        </w:rPr>
        <w:t xml:space="preserve">How well the module must do it (the system-wide baseline in the chapter introduction also applies):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passwords are stored only as bcryptjs hashes with auto-generated salts; the hash is never returned by the API.</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Brute-force defence:</w:t>
      </w:r>
      <w:r>
        <w:rPr>
          <w:rFonts w:ascii="Times New Roman" w:cs="Times New Roman" w:eastAsia="Times New Roman" w:hAnsi="Times New Roman"/>
          <w:sz w:val="24"/>
          <w:szCs w:val="24"/>
        </w:rPr>
        <w:t xml:space="preserve"> at most 15 login attempts per 15 minutes per IP address on /api/auth/login.</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Session length:</w:t>
      </w:r>
      <w:r>
        <w:rPr>
          <w:rFonts w:ascii="Times New Roman" w:cs="Times New Roman" w:eastAsia="Times New Roman" w:hAnsi="Times New Roman"/>
          <w:sz w:val="24"/>
          <w:szCs w:val="24"/>
        </w:rPr>
        <w:t xml:space="preserve"> tokens expire after 12 hours, which limits the damage of a stolen token while avoiding repeated logins in one shift.</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Scalability:</w:t>
      </w:r>
      <w:r>
        <w:rPr>
          <w:rFonts w:ascii="Times New Roman" w:cs="Times New Roman" w:eastAsia="Times New Roman" w:hAnsi="Times New Roman"/>
          <w:sz w:val="24"/>
          <w:szCs w:val="24"/>
        </w:rPr>
        <w:t xml:space="preserve"> because tokens are stateless, any server instance can validate a request without a shared session store.</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Latency target:</w:t>
      </w:r>
      <w:r>
        <w:rPr>
          <w:rFonts w:ascii="Times New Roman" w:cs="Times New Roman" w:eastAsia="Times New Roman" w:hAnsi="Times New Roman"/>
          <w:sz w:val="24"/>
          <w:szCs w:val="24"/>
        </w:rPr>
        <w:t xml:space="preserve"> login under 500 ms (dominated by the deliberate cost of bcrypt); token verification adds only microseconds per request.</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CAP:</w:t>
      </w:r>
      <w:r>
        <w:rPr>
          <w:rFonts w:ascii="Times New Roman" w:cs="Times New Roman" w:eastAsia="Times New Roman" w:hAnsi="Times New Roman"/>
          <w:sz w:val="24"/>
          <w:szCs w:val="24"/>
        </w:rPr>
        <w:t xml:space="preserve"> the user table is a single MySQL source of truth – consistency is preferred, so a disabled account is refused immediately on the next login.</w:t>
      </w:r>
    </w:p>
    <w:p>
      <w:pPr>
        <w:pStyle w:val="Heading3"/>
        <w:keepNext/>
        <w:spacing w:after="80" w:before="200"/>
      </w:pPr>
      <w:r>
        <w:rPr>
          <w:rFonts w:ascii="Times New Roman" w:cs="Times New Roman" w:eastAsia="Times New Roman" w:hAnsi="Times New Roman"/>
          <w:b/>
          <w:bCs/>
          <w:sz w:val="24"/>
          <w:szCs w:val="24"/>
          <w:u w:val="single"/>
        </w:rPr>
        <w:t xml:space="preserve">8.2.3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Concern</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Choice</w:t>
            </w:r>
          </w:p>
        </w:tc>
        <w:tc>
          <w:tcPr>
            <w:tcW w:type="dxa" w:w="4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Why it fits this module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Password hashing</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bcryptjs (salted)</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Pure JavaScript, no native build step on the Jenkins/production server</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Session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JSON Web Token, 12 h</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Stateless; the client keeps the token and sends it in the Authorization header</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Abuse control</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rateLimiter.js middleware</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Applies the 15 per 15 minute limit only to the login route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HTTP hardening</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Helmet, CORS</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Standard security headers and a restricted set of allowed origins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Client guard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ProtectedRoute.jsx + Axios interceptor</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Redirects to /login when no token exists or the server answers 401</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8.2.4 Back-of-the-Envelope Estimation</w:t>
      </w:r>
    </w:p>
    <w:p>
      <w:pPr>
        <w:keepNext/>
        <w:spacing w:after="80" w:before="0" w:line="300"/>
        <w:jc w:val="both"/>
      </w:pPr>
      <w:r>
        <w:rPr>
          <w:rFonts w:ascii="Times New Roman" w:cs="Times New Roman" w:eastAsia="Times New Roman" w:hAnsi="Times New Roman"/>
          <w:sz w:val="24"/>
          <w:szCs w:val="24"/>
        </w:rPr>
        <w:t xml:space="preserve">Figures marked “live” come from the running system; the rest are working assumptions used to size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Quantity</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Estimate</w:t>
            </w:r>
          </w:p>
        </w:tc>
        <w:tc>
          <w:tcPr>
            <w:tcW w:type="dxa" w:w="3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Basis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Users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20 rows, &lt; 10 KB</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Assumption (≈ 0.5 KB per row)</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Logins per day</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40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20 users × about 2 logins (12-hour tokens)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Login burst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20 logins in 5 minutes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Start of shift ≈ 0.07 login/s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CPU per login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100 ms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Typical bcrypt compare; one core handles ≈ 10 logins/s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Brute-force ceiling</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1,440 attempts / day / IP</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15 attempts × 96 windows of 15 minutes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Authenticated calls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6,000 / day</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Each one verifies the JWT signature</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8.2.5 Low-Level Architecture</w:t>
      </w:r>
    </w:p>
    <w:p>
      <w:pPr>
        <w:keepNext/>
        <w:spacing w:after="40" w:before="120"/>
        <w:jc w:val="center"/>
      </w:pPr>
      <w:r>
        <w:drawing>
          <wp:inline distT="0" distB="0" distL="0" distR="0">
            <wp:extent cx="4953000" cy="4181475"/>
            <wp:effectExtent t="0" r="0" b="0" l="0"/>
            <wp:docPr id="1" name="arch_auth.png" descr="arch_auth.png" title="arch_au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953000" cy="41814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8.2.A Low-level architecture – USER AUTHENTICATION &amp; ACCESS CONTROL</w:t>
      </w:r>
    </w:p>
    <w:p>
      <w:pPr>
        <w:keepNext/>
        <w:spacing w:after="60" w:before="0" w:line="300"/>
        <w:jc w:val="both"/>
      </w:pPr>
      <w:r>
        <w:rPr>
          <w:rFonts w:ascii="Times New Roman" w:cs="Times New Roman" w:eastAsia="Times New Roman" w:hAnsi="Times New Roman"/>
          <w:sz w:val="24"/>
          <w:szCs w:val="24"/>
        </w:rPr>
        <w:t xml:space="preserve">Request flow:</w:t>
      </w:r>
    </w:p>
    <w:p>
      <w:pPr>
        <w:pStyle w:val="ListParagraph"/>
        <w:numPr>
          <w:ilvl w:val="0"/>
          <w:numId w:val="2"/>
        </w:numPr>
        <w:spacing w:after="60" w:line="288"/>
        <w:jc w:val="both"/>
      </w:pPr>
      <w:r>
        <w:rPr>
          <w:rFonts w:ascii="Times New Roman" w:cs="Times New Roman" w:eastAsia="Times New Roman" w:hAnsi="Times New Roman"/>
          <w:sz w:val="24"/>
          <w:szCs w:val="24"/>
        </w:rPr>
        <w:t xml:space="preserve">Login.jsx posts the credentials; </w:t>
      </w:r>
      <w:r>
        <w:rPr>
          <w:rFonts w:ascii="Times New Roman" w:cs="Times New Roman" w:eastAsia="Times New Roman" w:hAnsi="Times New Roman"/>
          <w:b/>
          <w:bCs/>
          <w:sz w:val="24"/>
          <w:szCs w:val="24"/>
        </w:rPr>
        <w:t xml:space="preserve">rateLimiter.js</w:t>
      </w:r>
      <w:r>
        <w:rPr>
          <w:rFonts w:ascii="Times New Roman" w:cs="Times New Roman" w:eastAsia="Times New Roman" w:hAnsi="Times New Roman"/>
          <w:sz w:val="24"/>
          <w:szCs w:val="24"/>
        </w:rPr>
        <w:t xml:space="preserve"> counts the attempt for the caller’s IP.</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authController</w:t>
      </w:r>
      <w:r>
        <w:rPr>
          <w:rFonts w:ascii="Times New Roman" w:cs="Times New Roman" w:eastAsia="Times New Roman" w:hAnsi="Times New Roman"/>
          <w:sz w:val="24"/>
          <w:szCs w:val="24"/>
        </w:rPr>
        <w:t xml:space="preserve"> looks the user up by username (unique index), checks that the status is active, and compares the password with the stored bcrypt hash.</w:t>
      </w:r>
    </w:p>
    <w:p>
      <w:pPr>
        <w:pStyle w:val="ListParagraph"/>
        <w:numPr>
          <w:ilvl w:val="0"/>
          <w:numId w:val="2"/>
        </w:numPr>
        <w:spacing w:after="60" w:line="288"/>
        <w:jc w:val="both"/>
      </w:pPr>
      <w:r>
        <w:rPr>
          <w:rFonts w:ascii="Times New Roman" w:cs="Times New Roman" w:eastAsia="Times New Roman" w:hAnsi="Times New Roman"/>
          <w:sz w:val="24"/>
          <w:szCs w:val="24"/>
        </w:rPr>
        <w:t xml:space="preserve">On success it updates last_login, signs a JWT (12 h) and returns the token with the profile.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 client stores the token; </w:t>
      </w:r>
      <w:r>
        <w:rPr>
          <w:rFonts w:ascii="Times New Roman" w:cs="Times New Roman" w:eastAsia="Times New Roman" w:hAnsi="Times New Roman"/>
          <w:b/>
          <w:bCs/>
          <w:sz w:val="24"/>
          <w:szCs w:val="24"/>
        </w:rPr>
        <w:t xml:space="preserve">api.js</w:t>
      </w:r>
      <w:r>
        <w:rPr>
          <w:rFonts w:ascii="Times New Roman" w:cs="Times New Roman" w:eastAsia="Times New Roman" w:hAnsi="Times New Roman"/>
          <w:sz w:val="24"/>
          <w:szCs w:val="24"/>
        </w:rPr>
        <w:t xml:space="preserve"> adds it as a Bearer header on every later request.</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auth.js</w:t>
      </w:r>
      <w:r>
        <w:rPr>
          <w:rFonts w:ascii="Times New Roman" w:cs="Times New Roman" w:eastAsia="Times New Roman" w:hAnsi="Times New Roman"/>
          <w:sz w:val="24"/>
          <w:szCs w:val="24"/>
        </w:rPr>
        <w:t xml:space="preserve"> verifies the signature and expiry and checks the role before the route handler runs.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 401 response triggers the Axios interceptor, which clears the session and sends the user back to the login screen.</w:t>
      </w:r>
    </w:p>
    <w:p>
      <w:pPr>
        <w:pStyle w:val="Heading3"/>
        <w:keepNext/>
        <w:spacing w:after="80" w:before="200"/>
      </w:pPr>
      <w:r>
        <w:rPr>
          <w:rFonts w:ascii="Times New Roman" w:cs="Times New Roman" w:eastAsia="Times New Roman" w:hAnsi="Times New Roman"/>
          <w:b/>
          <w:bCs/>
          <w:sz w:val="24"/>
          <w:szCs w:val="24"/>
          <w:u w:val="single"/>
        </w:rPr>
        <w:t xml:space="preserve">8.2.6 API Design</w:t>
      </w:r>
    </w:p>
    <w:p>
      <w:pPr>
        <w:keepNext/>
        <w:spacing w:after="80" w:before="0" w:line="300"/>
        <w:jc w:val="both"/>
      </w:pPr>
      <w:r>
        <w:rPr>
          <w:rFonts w:ascii="Times New Roman" w:cs="Times New Roman" w:eastAsia="Times New Roman" w:hAnsi="Times New Roman"/>
          <w:sz w:val="24"/>
          <w:szCs w:val="24"/>
        </w:rPr>
        <w:t xml:space="preserve">Only /api/auth/login is public. The remaining paths are representative routes derived from the authController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26"/>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Method</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Endpoint</w:t>
            </w:r>
          </w:p>
        </w:tc>
        <w:tc>
          <w:tcPr>
            <w:tcW w:type="dxa" w:w="4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Purpose / contract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POST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/api/auth/login (public)</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Body: username, password. Returns JWT bearer token and user profile (id, full_name, role). Rate limited.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POST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/api/auth/register</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Admin only. Creates a user with a hashed password and a role.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/api/auth/me</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Returns the profile of the signed-in user from the token.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PUT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/api/auth/change-password</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Body: current and new password. Stores a new bcrypt hash.</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8.2.7 DB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3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Table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Keys &amp; indexes</w:t>
            </w:r>
          </w:p>
        </w:tc>
        <w:tc>
          <w:tcPr>
            <w:tcW w:type="dxa" w:w="4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Key columns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Users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id (auto increment)</w:t>
            </w:r>
          </w:p>
          <w:p>
            <w:pPr>
              <w:spacing w:after="20"/>
              <w:jc w:val="left"/>
            </w:pPr>
            <w:r>
              <w:rPr>
                <w:rFonts w:ascii="Times New Roman" w:cs="Times New Roman" w:eastAsia="Times New Roman" w:hAnsi="Times New Roman"/>
                <w:sz w:val="20"/>
                <w:szCs w:val="20"/>
              </w:rPr>
              <w:t xml:space="preserve">UNIQUE username</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username varchar(100), password varchar(255) hash, full_name, email, role enum(admin, manager, operator, viewer) default operator, status enum(active, inactive) default active, last_login, createdAt, updatedAt</w:t>
            </w:r>
          </w:p>
        </w:tc>
      </w:tr>
    </w:tbl>
    <w:p>
      <w:pPr>
        <w:pStyle w:val="ListParagraph"/>
        <w:numPr>
          <w:ilvl w:val="0"/>
          <w:numId w:val="2"/>
        </w:numPr>
        <w:spacing w:after="60" w:line="288"/>
        <w:jc w:val="both"/>
      </w:pPr>
      <w:r>
        <w:rPr>
          <w:rFonts w:ascii="Times New Roman" w:cs="Times New Roman" w:eastAsia="Times New Roman" w:hAnsi="Times New Roman"/>
          <w:sz w:val="24"/>
          <w:szCs w:val="24"/>
        </w:rPr>
        <w:t xml:space="preserve">The unique index on username makes the login look-up a single index read and prevents duplicate accounts.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No other table has a foreign key to Users, so authentication can be changed independently of the store data.</w:t>
      </w:r>
    </w:p>
    <w:p>
      <w:pPr>
        <w:pStyle w:val="Heading3"/>
        <w:keepNext/>
        <w:spacing w:after="80" w:before="200"/>
      </w:pPr>
      <w:r>
        <w:rPr>
          <w:rFonts w:ascii="Times New Roman" w:cs="Times New Roman" w:eastAsia="Times New Roman" w:hAnsi="Times New Roman"/>
          <w:b/>
          <w:bCs/>
          <w:sz w:val="24"/>
          <w:szCs w:val="24"/>
          <w:u w:val="single"/>
        </w:rPr>
        <w:t xml:space="preserve">8.2.8 Screenshots</w:t>
      </w:r>
    </w:p>
    <w:p>
      <w:pPr>
        <w:keepNext/>
        <w:spacing w:after="40" w:before="120"/>
        <w:jc w:val="center"/>
      </w:pPr>
      <w:r>
        <w:drawing>
          <wp:inline distT="0" distB="0" distL="0" distR="0">
            <wp:extent cx="3590925" cy="1924050"/>
            <wp:effectExtent t="0" r="0" b="0" l="0"/>
            <wp:docPr id="1" name="i-023-040.png" descr="i-023-040.png" title="i-023-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590925" cy="19240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8.2: User Login &amp; Authentication Interface</w:t>
      </w:r>
    </w:p>
    <w:p>
      <w:pPr>
        <w:pStyle w:val="Heading2"/>
        <w:keepNext/>
        <w:pageBreakBefore/>
        <w:spacing w:after="120" w:before="280"/>
      </w:pPr>
      <w:r>
        <w:rPr>
          <w:rFonts w:ascii="Times New Roman" w:cs="Times New Roman" w:eastAsia="Times New Roman" w:hAnsi="Times New Roman"/>
          <w:b/>
          <w:bCs/>
          <w:sz w:val="26"/>
          <w:szCs w:val="26"/>
        </w:rPr>
        <w:t xml:space="preserve">8.3 MASTER DATA MANAGEMENT</w:t>
      </w:r>
    </w:p>
    <w:p>
      <w:pPr>
        <w:pStyle w:val="Heading3"/>
        <w:keepNext/>
        <w:spacing w:after="80" w:before="200"/>
      </w:pPr>
      <w:r>
        <w:rPr>
          <w:rFonts w:ascii="Times New Roman" w:cs="Times New Roman" w:eastAsia="Times New Roman" w:hAnsi="Times New Roman"/>
          <w:b/>
          <w:bCs/>
          <w:sz w:val="24"/>
          <w:szCs w:val="24"/>
          <w:u w:val="single"/>
        </w:rPr>
        <w:t xml:space="preserve">8.3.0 Purpose &amp; Scope</w:t>
      </w:r>
    </w:p>
    <w:p>
      <w:pPr>
        <w:spacing w:after="120" w:before="0" w:line="300"/>
        <w:jc w:val="both"/>
      </w:pPr>
      <w:r>
        <w:rPr>
          <w:rFonts w:ascii="Times New Roman" w:cs="Times New Roman" w:eastAsia="Times New Roman" w:hAnsi="Times New Roman"/>
          <w:sz w:val="24"/>
          <w:szCs w:val="24"/>
        </w:rPr>
        <w:t xml:space="preserve">Unifies foundational reference datasets and enterprise catalogs that establish the baseline for all store operations, inventory classification, and vendor management.</w:t>
      </w:r>
    </w:p>
    <w:p>
      <w:pPr>
        <w:pStyle w:val="Heading3"/>
        <w:keepNext/>
        <w:spacing w:after="80" w:before="200"/>
      </w:pPr>
      <w:r>
        <w:rPr>
          <w:rFonts w:ascii="Times New Roman" w:cs="Times New Roman" w:eastAsia="Times New Roman" w:hAnsi="Times New Roman"/>
          <w:b/>
          <w:bCs/>
          <w:sz w:val="24"/>
          <w:szCs w:val="24"/>
          <w:u w:val="single"/>
        </w:rPr>
        <w:t xml:space="preserve">8.3.1 Functional Requirements</w:t>
      </w:r>
    </w:p>
    <w:p>
      <w:pPr>
        <w:keepNext/>
        <w:spacing w:after="60" w:before="0" w:line="300"/>
        <w:jc w:val="both"/>
      </w:pPr>
      <w:r>
        <w:rPr>
          <w:rFonts w:ascii="Times New Roman" w:cs="Times New Roman" w:eastAsia="Times New Roman" w:hAnsi="Times New Roman"/>
          <w:sz w:val="24"/>
          <w:szCs w:val="24"/>
        </w:rPr>
        <w:t xml:space="preserve">What the module must do:</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Create, view, edit and delete</w:t>
      </w:r>
      <w:r>
        <w:rPr>
          <w:rFonts w:ascii="Times New Roman" w:cs="Times New Roman" w:eastAsia="Times New Roman" w:hAnsi="Times New Roman"/>
          <w:sz w:val="24"/>
          <w:szCs w:val="24"/>
        </w:rPr>
        <w:t xml:space="preserve"> records for: Item, Supplier, Department, Store Master, Product Head, Sub Head, UOM, State, Purchase Type, Party Master and Item Master (gate-pass items).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Central item catalog:</w:t>
      </w:r>
      <w:r>
        <w:rPr>
          <w:rFonts w:ascii="Times New Roman" w:cs="Times New Roman" w:eastAsia="Times New Roman" w:hAnsi="Times New Roman"/>
          <w:sz w:val="24"/>
          <w:szCs w:val="24"/>
        </w:rPr>
        <w:t xml:space="preserve"> item code, name, department, sub head, UOM, unit rate, opening stock, min / max stock level (reorder level), HSN code, location.</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Supplier registry:</w:t>
      </w:r>
      <w:r>
        <w:rPr>
          <w:rFonts w:ascii="Times New Roman" w:cs="Times New Roman" w:eastAsia="Times New Roman" w:hAnsi="Times New Roman"/>
          <w:sz w:val="24"/>
          <w:szCs w:val="24"/>
        </w:rPr>
        <w:t xml:space="preserve"> account name, place, address, delivery address, GSTIN, PAN, contact details and opening credit / debit.</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Search and filter large lists:</w:t>
      </w:r>
      <w:r>
        <w:rPr>
          <w:rFonts w:ascii="Times New Roman" w:cs="Times New Roman" w:eastAsia="Times New Roman" w:hAnsi="Times New Roman"/>
          <w:sz w:val="24"/>
          <w:szCs w:val="24"/>
        </w:rPr>
        <w:t xml:space="preserve"> suppliers by department, place and GST status; items by department, sub head and UOM; sorting and page size.</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Bulk upload</w:t>
      </w:r>
      <w:r>
        <w:rPr>
          <w:rFonts w:ascii="Times New Roman" w:cs="Times New Roman" w:eastAsia="Times New Roman" w:hAnsi="Times New Roman"/>
          <w:sz w:val="24"/>
          <w:szCs w:val="24"/>
        </w:rPr>
        <w:t xml:space="preserve"> of items from a CSV file.</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Purchase Type</w:t>
      </w:r>
      <w:r>
        <w:rPr>
          <w:rFonts w:ascii="Times New Roman" w:cs="Times New Roman" w:eastAsia="Times New Roman" w:hAnsi="Times New Roman"/>
          <w:sz w:val="24"/>
          <w:szCs w:val="24"/>
        </w:rPr>
        <w:t xml:space="preserve"> records carry accounting formulas (assessable value, round off, lorry freight) and SGST / CGST / IGST / TCS ledger mappings.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Provide </w:t>
      </w:r>
      <w:r>
        <w:rPr>
          <w:rFonts w:ascii="Times New Roman" w:cs="Times New Roman" w:eastAsia="Times New Roman" w:hAnsi="Times New Roman"/>
          <w:b/>
          <w:bCs/>
          <w:sz w:val="24"/>
          <w:szCs w:val="24"/>
        </w:rPr>
        <w:t xml:space="preserve">searchable reference dropdowns</w:t>
      </w:r>
      <w:r>
        <w:rPr>
          <w:rFonts w:ascii="Times New Roman" w:cs="Times New Roman" w:eastAsia="Times New Roman" w:hAnsi="Times New Roman"/>
          <w:sz w:val="24"/>
          <w:szCs w:val="24"/>
        </w:rPr>
        <w:t xml:space="preserve"> to every transaction screen so users pick, rather than type, master values.</w:t>
      </w:r>
    </w:p>
    <w:p>
      <w:pPr>
        <w:pStyle w:val="Heading3"/>
        <w:keepNext/>
        <w:spacing w:after="80" w:before="200"/>
      </w:pPr>
      <w:r>
        <w:rPr>
          <w:rFonts w:ascii="Times New Roman" w:cs="Times New Roman" w:eastAsia="Times New Roman" w:hAnsi="Times New Roman"/>
          <w:b/>
          <w:bCs/>
          <w:sz w:val="24"/>
          <w:szCs w:val="24"/>
          <w:u w:val="single"/>
        </w:rPr>
        <w:t xml:space="preserve">8.3.2 Non-Functional Requirements</w:t>
      </w:r>
    </w:p>
    <w:p>
      <w:pPr>
        <w:keepNext/>
        <w:spacing w:after="60" w:before="0" w:line="300"/>
        <w:jc w:val="both"/>
      </w:pPr>
      <w:r>
        <w:rPr>
          <w:rFonts w:ascii="Times New Roman" w:cs="Times New Roman" w:eastAsia="Times New Roman" w:hAnsi="Times New Roman"/>
          <w:sz w:val="24"/>
          <w:szCs w:val="24"/>
        </w:rPr>
        <w:t xml:space="preserve">How well the module must do it (the system-wide baseline in the chapter introduction also applies):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Read-heavy:</w:t>
      </w:r>
      <w:r>
        <w:rPr>
          <w:rFonts w:ascii="Times New Roman" w:cs="Times New Roman" w:eastAsia="Times New Roman" w:hAnsi="Times New Roman"/>
          <w:sz w:val="24"/>
          <w:szCs w:val="24"/>
        </w:rPr>
        <w:t xml:space="preserve"> masters are read many times more often than they are changed (roughly 100 reads per write), so look-ups must be fast.</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Scale of lists:</w:t>
      </w:r>
      <w:r>
        <w:rPr>
          <w:rFonts w:ascii="Times New Roman" w:cs="Times New Roman" w:eastAsia="Times New Roman" w:hAnsi="Times New Roman"/>
          <w:sz w:val="24"/>
          <w:szCs w:val="24"/>
        </w:rPr>
        <w:t xml:space="preserve"> with 5,490 suppliers and 11,011 items, lists are paginated on the server (10 per page by default) and never loaded whole.</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Data quality:</w:t>
      </w:r>
      <w:r>
        <w:rPr>
          <w:rFonts w:ascii="Times New Roman" w:cs="Times New Roman" w:eastAsia="Times New Roman" w:hAnsi="Times New Roman"/>
          <w:sz w:val="24"/>
          <w:szCs w:val="24"/>
        </w:rPr>
        <w:t xml:space="preserve"> unique keys on department name, state name, store name and purchase type prevent duplicates; item and sub head records link to their parent through department_id / SubHeadCode.</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Access control:</w:t>
      </w:r>
      <w:r>
        <w:rPr>
          <w:rFonts w:ascii="Times New Roman" w:cs="Times New Roman" w:eastAsia="Times New Roman" w:hAnsi="Times New Roman"/>
          <w:sz w:val="24"/>
          <w:szCs w:val="24"/>
        </w:rPr>
        <w:t xml:space="preserve"> write endpoints are restricted by role (for example, the viewer role is read-only).</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CAP:</w:t>
      </w:r>
      <w:r>
        <w:rPr>
          <w:rFonts w:ascii="Times New Roman" w:cs="Times New Roman" w:eastAsia="Times New Roman" w:hAnsi="Times New Roman"/>
          <w:sz w:val="24"/>
          <w:szCs w:val="24"/>
        </w:rPr>
        <w:t xml:space="preserve"> consistency first – a new supplier or item must be visible to every user as soon as it is saved, because transactions depend on it immediately.</w:t>
      </w:r>
    </w:p>
    <w:p>
      <w:pPr>
        <w:pStyle w:val="Heading3"/>
        <w:keepNext/>
        <w:spacing w:after="80" w:before="200"/>
      </w:pPr>
      <w:r>
        <w:rPr>
          <w:rFonts w:ascii="Times New Roman" w:cs="Times New Roman" w:eastAsia="Times New Roman" w:hAnsi="Times New Roman"/>
          <w:b/>
          <w:bCs/>
          <w:sz w:val="24"/>
          <w:szCs w:val="24"/>
          <w:u w:val="single"/>
        </w:rPr>
        <w:t xml:space="preserve">8.3.3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Concern</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Choice</w:t>
            </w:r>
          </w:p>
        </w:tc>
        <w:tc>
          <w:tcPr>
            <w:tcW w:type="dxa" w:w="4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Why it fits this module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List UI</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React pages + EntityFilterPanel, SearchSelect, CustomSelect</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One reusable filter and dropdown set for every master screen</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Server paging</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Sequelize queries with limit / offset and where-filters</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Keeps the response small even for the 11,011-row item catalog</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Bulk load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bulkUploadItems endpoint (CSV)</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Loads the opening catalog without typing each row</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Persistence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MySQL, one table per master</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Simple relational lookup tables with primary and unique keys</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8.3.4 Back-of-the-Envelope Estimation</w:t>
      </w:r>
    </w:p>
    <w:p>
      <w:pPr>
        <w:keepNext/>
        <w:spacing w:after="80" w:before="0" w:line="300"/>
        <w:jc w:val="both"/>
      </w:pPr>
      <w:r>
        <w:rPr>
          <w:rFonts w:ascii="Times New Roman" w:cs="Times New Roman" w:eastAsia="Times New Roman" w:hAnsi="Times New Roman"/>
          <w:sz w:val="24"/>
          <w:szCs w:val="24"/>
        </w:rPr>
        <w:t xml:space="preserve">Figures marked “live” come from the running system; the rest are working assumptions used to size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Quantity</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Estimate</w:t>
            </w:r>
          </w:p>
        </w:tc>
        <w:tc>
          <w:tcPr>
            <w:tcW w:type="dxa" w:w="3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Basis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Suppliers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5,490 rows ≈ 6.6 MB</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Live count; ≈ 1.2 KB per row</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Items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11,011 rows ≈ 6.6 MB</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Live count; ≈ 0.6 KB per row</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Small masters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31 departments, 14 UOMs, 33 states, 73 purchase types (&lt; 100 KB)</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Live counts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One 10-row page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10 KB</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vs. ≈ 6.6 MB for a full item dump – the reason for server-side paging</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Bulk item upload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11,011 rows → 23 batches of 500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11,011 ÷ 500 = 22.02, rounded up</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Request rate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3 req/s at peak</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Each transaction form loads 3–5 look-ups</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8.3.5 Low-Level Architecture</w:t>
      </w:r>
    </w:p>
    <w:p>
      <w:pPr>
        <w:keepNext/>
        <w:spacing w:after="40" w:before="120"/>
        <w:jc w:val="center"/>
      </w:pPr>
      <w:r>
        <w:drawing>
          <wp:inline distT="0" distB="0" distL="0" distR="0">
            <wp:extent cx="4953000" cy="4743450"/>
            <wp:effectExtent t="0" r="0" b="0" l="0"/>
            <wp:docPr id="1" name="arch_master.png" descr="arch_master.png" title="arch_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953000" cy="47434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8.3.A Low-level architecture – MASTER DATA MANAGEMENT</w:t>
      </w:r>
    </w:p>
    <w:p>
      <w:pPr>
        <w:keepNext/>
        <w:spacing w:after="60" w:before="0" w:line="300"/>
        <w:jc w:val="both"/>
      </w:pPr>
      <w:r>
        <w:rPr>
          <w:rFonts w:ascii="Times New Roman" w:cs="Times New Roman" w:eastAsia="Times New Roman" w:hAnsi="Times New Roman"/>
          <w:sz w:val="24"/>
          <w:szCs w:val="24"/>
        </w:rPr>
        <w:t xml:space="preserve">Request flow:</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 master page (for example Item.jsx) sends a GET with search text, filter values, sort and page size as query parameters.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 matching controller turns them into a Sequelize where / order / limit clause and returns the page plus the total count.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Add / edit forms POST or PUT one record; the controller validates required fields and unique keys before writing.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Transaction screens reuse the same endpoints through SearchSelect, so every dropdown shows current master data.</w:t>
      </w:r>
    </w:p>
    <w:p>
      <w:pPr>
        <w:pStyle w:val="Heading3"/>
        <w:keepNext/>
        <w:spacing w:after="80" w:before="200"/>
      </w:pPr>
      <w:r>
        <w:rPr>
          <w:rFonts w:ascii="Times New Roman" w:cs="Times New Roman" w:eastAsia="Times New Roman" w:hAnsi="Times New Roman"/>
          <w:b/>
          <w:bCs/>
          <w:sz w:val="24"/>
          <w:szCs w:val="24"/>
          <w:u w:val="single"/>
        </w:rPr>
        <w:t xml:space="preserve">8.3.6 API Design</w:t>
      </w:r>
    </w:p>
    <w:p>
      <w:pPr>
        <w:keepNext/>
        <w:spacing w:after="80" w:before="0" w:line="300"/>
        <w:jc w:val="both"/>
      </w:pPr>
      <w:r>
        <w:rPr>
          <w:rFonts w:ascii="Times New Roman" w:cs="Times New Roman" w:eastAsia="Times New Roman" w:hAnsi="Times New Roman"/>
          <w:sz w:val="24"/>
          <w:szCs w:val="24"/>
        </w:rPr>
        <w:t xml:space="preserve">{master} stands for one of: departments, suppliers, items, item-masters, party-masters, store-masters, product-heads, sub-heads, uoms, states, purchase-types. Paths are representative routes derived from the controller methods in Chapter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26"/>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Method</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Endpoint</w:t>
            </w:r>
          </w:p>
        </w:tc>
        <w:tc>
          <w:tcPr>
            <w:tcW w:type="dxa" w:w="4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Purpose / contract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/api/{master}</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List with search, filters, sort, page and limit; returns rows and total count.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/api/{master}/:id</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One record by its primary key.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POST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/api/{master}</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Create a record (item, supplier, department, store, UOM, state, purchase type …).</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PUT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/api/{master}/:id</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Update an existing record.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DELETE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/api/{master}/:id</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Delete a record.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/api/suppliers/last-code</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Next supplier party code (getLastCode).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POST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/api/items/bulk-upload</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Create many items from an uploaded CSV (bulkUploadItems).</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8.3.7 DB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3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Table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Keys &amp; indexes</w:t>
            </w:r>
          </w:p>
        </w:tc>
        <w:tc>
          <w:tcPr>
            <w:tcW w:type="dxa" w:w="4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Key columns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Department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dept_id (auto)</w:t>
            </w:r>
          </w:p>
          <w:p>
            <w:pPr>
              <w:spacing w:after="20"/>
              <w:jc w:val="left"/>
            </w:pPr>
            <w:r>
              <w:rPr>
                <w:rFonts w:ascii="Times New Roman" w:cs="Times New Roman" w:eastAsia="Times New Roman" w:hAnsi="Times New Roman"/>
                <w:sz w:val="20"/>
                <w:szCs w:val="20"/>
              </w:rPr>
              <w:t xml:space="preserve">UNIQUE dept_name</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dept_name varchar(100)</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Supplier Details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PartyCode varchar(30)</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AccountName, Place, Address, DeliveryAddress, GSTNo, PanNumber, PhNo, Email, ContactPerson, OpeningCredit / OpeningDebit decimal(20,2)</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Item</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ItemCode varchar(255)</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ItemName, UnitRate, MinStockLevel, MaxStockLevel, OpeningQty, Quantity, OpenValue, Location, DepartmentId, HSNCode, SubHeadCode, UOM, Category, Commodity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ItemMaster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ItemCode varchar(50)</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ItemName, UnitRate, Department, UOM (returnable gate-pass items)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Party_master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Code varchar(100)</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AccountName, Place, Address, GSTNo, ECCode, Range, Division (gate-pass parties)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Store Master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StoreCode</w:t>
            </w:r>
          </w:p>
          <w:p>
            <w:pPr>
              <w:spacing w:after="20"/>
              <w:jc w:val="left"/>
            </w:pPr>
            <w:r>
              <w:rPr>
                <w:rFonts w:ascii="Times New Roman" w:cs="Times New Roman" w:eastAsia="Times New Roman" w:hAnsi="Times New Roman"/>
                <w:sz w:val="20"/>
                <w:szCs w:val="20"/>
              </w:rPr>
              <w:t xml:space="preserve">UNIQUE StoreName</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StoreName varchar(255)</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ProductHead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ProdHeadCode</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ProdHeadDesc</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Sub_Heads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code</w:t>
            </w:r>
          </w:p>
          <w:p>
            <w:pPr>
              <w:spacing w:after="20"/>
              <w:jc w:val="left"/>
            </w:pPr>
            <w:r>
              <w:rPr>
                <w:rFonts w:ascii="Times New Roman" w:cs="Times New Roman" w:eastAsia="Times New Roman" w:hAnsi="Times New Roman"/>
                <w:sz w:val="20"/>
                <w:szCs w:val="20"/>
              </w:rPr>
              <w:t xml:space="preserve">MUL department_id</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sub_group_name, department_id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Uoms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id (auto)</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uom varchar(255)</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States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StateCode</w:t>
            </w:r>
          </w:p>
          <w:p>
            <w:pPr>
              <w:spacing w:after="20"/>
              <w:jc w:val="left"/>
            </w:pPr>
            <w:r>
              <w:rPr>
                <w:rFonts w:ascii="Times New Roman" w:cs="Times New Roman" w:eastAsia="Times New Roman" w:hAnsi="Times New Roman"/>
                <w:sz w:val="20"/>
                <w:szCs w:val="20"/>
              </w:rPr>
              <w:t xml:space="preserve">UNIQUE StateName</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StateName varchar(100)</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Purchase_Type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Code int</w:t>
            </w:r>
          </w:p>
          <w:p>
            <w:pPr>
              <w:spacing w:after="20"/>
              <w:jc w:val="left"/>
            </w:pPr>
            <w:r>
              <w:rPr>
                <w:rFonts w:ascii="Times New Roman" w:cs="Times New Roman" w:eastAsia="Times New Roman" w:hAnsi="Times New Roman"/>
                <w:sz w:val="20"/>
                <w:szCs w:val="20"/>
              </w:rPr>
              <w:t xml:space="preserve">UNIQUE PurchaseType</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Description, AssessValue, RoundOff, Duty1, Commodity, TDS, LorryFreight, SGST / CGST / IGST / TCS and their ledger columns</w:t>
            </w:r>
          </w:p>
        </w:tc>
      </w:tr>
    </w:tbl>
    <w:p>
      <w:pPr>
        <w:pStyle w:val="ListParagraph"/>
        <w:numPr>
          <w:ilvl w:val="0"/>
          <w:numId w:val="2"/>
        </w:numPr>
        <w:spacing w:after="60" w:line="288"/>
        <w:jc w:val="both"/>
      </w:pPr>
      <w:r>
        <w:rPr>
          <w:rFonts w:ascii="Times New Roman" w:cs="Times New Roman" w:eastAsia="Times New Roman" w:hAnsi="Times New Roman"/>
          <w:sz w:val="24"/>
          <w:szCs w:val="24"/>
        </w:rPr>
        <w:t xml:space="preserve">Recommended extra index (not yet in the schema): an index on Item(DepartmentId, SubHeadCode) and on Supplier Details(Place) would speed the department / sub head / place filters as the catalogs grow.</w:t>
      </w:r>
    </w:p>
    <w:p>
      <w:pPr>
        <w:pStyle w:val="Heading3"/>
        <w:keepNext/>
        <w:spacing w:after="80" w:before="200"/>
      </w:pPr>
      <w:r>
        <w:rPr>
          <w:rFonts w:ascii="Times New Roman" w:cs="Times New Roman" w:eastAsia="Times New Roman" w:hAnsi="Times New Roman"/>
          <w:b/>
          <w:bCs/>
          <w:sz w:val="24"/>
          <w:szCs w:val="24"/>
          <w:u w:val="single"/>
        </w:rPr>
        <w:t xml:space="preserve">8.3.8 Screenshots</w:t>
      </w:r>
    </w:p>
    <w:p>
      <w:pPr>
        <w:keepNext/>
        <w:spacing w:after="40" w:before="120"/>
        <w:jc w:val="center"/>
      </w:pPr>
      <w:r>
        <w:drawing>
          <wp:inline distT="0" distB="0" distL="0" distR="0">
            <wp:extent cx="5143500" cy="2714625"/>
            <wp:effectExtent t="0" r="0" b="0" l="0"/>
            <wp:docPr id="1" name="i-025-041.png" descr="i-025-041.png" title="i-025-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143500" cy="27146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8.3.1 Department master list</w:t>
      </w:r>
    </w:p>
    <w:p>
      <w:pPr>
        <w:spacing w:after="120" w:before="0" w:line="300"/>
        <w:jc w:val="both"/>
      </w:pPr>
      <w:r>
        <w:rPr>
          <w:rFonts w:ascii="Times New Roman" w:cs="Times New Roman" w:eastAsia="Times New Roman" w:hAnsi="Times New Roman"/>
          <w:sz w:val="24"/>
          <w:szCs w:val="24"/>
        </w:rPr>
        <w:t xml:space="preserve">The screen lists departments and provides controls to add, edit, or delete department records. The department names appear in a single list, allowing the user to review the organizational units used in store transactions. Maintaining these records provides consistent department selections when materials are issued or reports are filtered.</w:t>
      </w:r>
    </w:p>
    <w:p>
      <w:pPr>
        <w:keepNext/>
        <w:spacing w:after="40" w:before="120"/>
        <w:jc w:val="center"/>
      </w:pPr>
      <w:r>
        <w:drawing>
          <wp:inline distT="0" distB="0" distL="0" distR="0">
            <wp:extent cx="5143500" cy="1304925"/>
            <wp:effectExtent t="0" r="0" b="0" l="0"/>
            <wp:docPr id="1" name="i-025-042.png" descr="i-025-042.png" title="i-025-0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143500" cy="13049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8.3.2 Editing a department</w:t>
      </w:r>
    </w:p>
    <w:p>
      <w:pPr>
        <w:spacing w:after="120" w:before="0" w:line="300"/>
        <w:jc w:val="both"/>
      </w:pPr>
      <w:r>
        <w:rPr>
          <w:rFonts w:ascii="Times New Roman" w:cs="Times New Roman" w:eastAsia="Times New Roman" w:hAnsi="Times New Roman"/>
          <w:sz w:val="24"/>
          <w:szCs w:val="24"/>
        </w:rPr>
        <w:t xml:space="preserve">An existing department name can be changed in the list and saved or cancelled using the adjacent controls. The selected row changes into an editable text field, while the save and cancel icons control whether the revision is retained. This enables corrections to a department name directly from the list without opening a separate entry screen.</w:t>
      </w:r>
    </w:p>
    <w:p>
      <w:pPr>
        <w:keepNext/>
        <w:spacing w:after="40" w:before="120"/>
        <w:jc w:val="center"/>
      </w:pPr>
      <w:r>
        <w:drawing>
          <wp:inline distT="0" distB="0" distL="0" distR="0">
            <wp:extent cx="5143500" cy="866775"/>
            <wp:effectExtent t="0" r="0" b="0" l="0"/>
            <wp:docPr id="1" name="i-026-043.png" descr="i-026-043.png" title="i-026-0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143500" cy="8667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8.3.3 Adding a department</w:t>
      </w:r>
    </w:p>
    <w:p>
      <w:pPr>
        <w:spacing w:after="120" w:before="0" w:line="300"/>
        <w:jc w:val="both"/>
      </w:pPr>
      <w:r>
        <w:rPr>
          <w:rFonts w:ascii="Times New Roman" w:cs="Times New Roman" w:eastAsia="Times New Roman" w:hAnsi="Times New Roman"/>
          <w:sz w:val="24"/>
          <w:szCs w:val="24"/>
        </w:rPr>
        <w:t xml:space="preserve">The user enters a department name and selects Add Department to create a new record. The screenshot shows a sample name entered in the new department field, ready for submission. This step establishes a department record that can subsequently be selected in the relevant master data and transaction screens.</w:t>
      </w:r>
    </w:p>
    <w:p>
      <w:pPr>
        <w:keepNext/>
        <w:spacing w:after="40" w:before="120"/>
        <w:jc w:val="center"/>
      </w:pPr>
      <w:r>
        <w:drawing>
          <wp:inline distT="0" distB="0" distL="0" distR="0">
            <wp:extent cx="5143500" cy="2724150"/>
            <wp:effectExtent t="0" r="0" b="0" l="0"/>
            <wp:docPr id="1" name="i-026-044.png" descr="i-026-044.png" title="i-026-0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143500" cy="27241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8.3.4 Supplier master list</w:t>
      </w:r>
    </w:p>
    <w:p>
      <w:pPr>
        <w:spacing w:after="120" w:before="0" w:line="300"/>
        <w:jc w:val="both"/>
      </w:pPr>
      <w:r>
        <w:rPr>
          <w:rFonts w:ascii="Times New Roman" w:cs="Times New Roman" w:eastAsia="Times New Roman" w:hAnsi="Times New Roman"/>
          <w:sz w:val="24"/>
          <w:szCs w:val="24"/>
        </w:rPr>
        <w:t xml:space="preserve">The supplier registry displays vendor records with search, filtering, and edit or delete controls. The interface combines supplier search with department, place, GST status, and page size filters. Each supplier entry presents identifying information and action buttons so users can locate a vendor and maintain its details from the same screen.</w:t>
      </w:r>
    </w:p>
    <w:p>
      <w:pPr>
        <w:keepNext/>
        <w:spacing w:after="40" w:before="120"/>
        <w:jc w:val="center"/>
      </w:pPr>
      <w:r>
        <w:drawing>
          <wp:inline distT="0" distB="0" distL="0" distR="0">
            <wp:extent cx="5143500" cy="1924050"/>
            <wp:effectExtent t="0" r="0" b="0" l="0"/>
            <wp:docPr id="1" name="i-027-045.png" descr="i-027-045.png" title="i-027-0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143500" cy="19240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8.3.5 Filtering suppliers by place</w:t>
      </w:r>
    </w:p>
    <w:p>
      <w:pPr>
        <w:spacing w:after="120" w:before="0" w:line="300"/>
        <w:jc w:val="both"/>
      </w:pPr>
      <w:r>
        <w:rPr>
          <w:rFonts w:ascii="Times New Roman" w:cs="Times New Roman" w:eastAsia="Times New Roman" w:hAnsi="Times New Roman"/>
          <w:sz w:val="24"/>
          <w:szCs w:val="24"/>
        </w:rPr>
        <w:t xml:space="preserve">The place dropdown narrows the supplier list to vendors associated with a selected location. The open dropdown includes a search field and available supplier locations. Selecting a place helps users find vendors in a particular area, while the other filters can further narrow the records displayed.</w:t>
      </w:r>
    </w:p>
    <w:p>
      <w:pPr>
        <w:keepNext/>
        <w:spacing w:after="40" w:before="120"/>
        <w:jc w:val="center"/>
      </w:pPr>
      <w:r>
        <w:drawing>
          <wp:inline distT="0" distB="0" distL="0" distR="0">
            <wp:extent cx="4448175" cy="2752725"/>
            <wp:effectExtent t="0" r="0" b="0" l="0"/>
            <wp:docPr id="1" name="i-027-046.png" descr="i-027-046.png" title="i-027-0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448175" cy="27527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8.3.6 New supplier entry</w:t>
      </w:r>
    </w:p>
    <w:p>
      <w:pPr>
        <w:spacing w:after="120" w:before="0" w:line="300"/>
        <w:jc w:val="both"/>
      </w:pPr>
      <w:r>
        <w:rPr>
          <w:rFonts w:ascii="Times New Roman" w:cs="Times New Roman" w:eastAsia="Times New Roman" w:hAnsi="Times New Roman"/>
          <w:sz w:val="24"/>
          <w:szCs w:val="24"/>
        </w:rPr>
        <w:t xml:space="preserve">The supplier form captures identification, contact, address, and opening balance information for a new vendor. The entry panel groups supplier identity and communication details with address and commercial information. Recording these details gives purchase and inward transactions a consistent vendor reference and reduces repeated manual entry.</w:t>
      </w:r>
    </w:p>
    <w:p>
      <w:pPr>
        <w:keepNext/>
        <w:spacing w:after="40" w:before="120"/>
        <w:jc w:val="center"/>
      </w:pPr>
      <w:r>
        <w:drawing>
          <wp:inline distT="0" distB="0" distL="0" distR="0">
            <wp:extent cx="5143500" cy="3133725"/>
            <wp:effectExtent t="0" r="0" b="0" l="0"/>
            <wp:docPr id="1" name="i-028-047.png" descr="i-028-047.png" title="i-028-0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143500" cy="31337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8.3.7 Item master list</w:t>
      </w:r>
    </w:p>
    <w:p>
      <w:pPr>
        <w:spacing w:after="120" w:before="0" w:line="300"/>
        <w:jc w:val="both"/>
      </w:pPr>
      <w:r>
        <w:rPr>
          <w:rFonts w:ascii="Times New Roman" w:cs="Times New Roman" w:eastAsia="Times New Roman" w:hAnsi="Times New Roman"/>
          <w:sz w:val="24"/>
          <w:szCs w:val="24"/>
        </w:rPr>
        <w:t xml:space="preserve">The item catalog displays stock items with their classifications, units, rates, and stock levels, alongside maintenance controls. The list presents item codes and descriptions together with department, classification, unit, and stock information. Search, sorting, and filters help users navigate a large catalog, while the add and upload controls support maintaining item records.</w:t>
      </w:r>
    </w:p>
    <w:p>
      <w:pPr>
        <w:keepNext/>
        <w:spacing w:after="40" w:before="120"/>
        <w:jc w:val="center"/>
      </w:pPr>
      <w:r>
        <w:drawing>
          <wp:inline distT="0" distB="0" distL="0" distR="0">
            <wp:extent cx="5143500" cy="1914525"/>
            <wp:effectExtent t="0" r="0" b="0" l="0"/>
            <wp:docPr id="1" name="i-028-048.png" descr="i-028-048.png" title="i-028-0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143500" cy="19145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8.3.8 Filtering items by sub head</w:t>
      </w:r>
    </w:p>
    <w:p>
      <w:pPr>
        <w:spacing w:after="120" w:before="0" w:line="300"/>
        <w:jc w:val="both"/>
      </w:pPr>
      <w:r>
        <w:rPr>
          <w:rFonts w:ascii="Times New Roman" w:cs="Times New Roman" w:eastAsia="Times New Roman" w:hAnsi="Times New Roman"/>
          <w:sz w:val="24"/>
          <w:szCs w:val="24"/>
        </w:rPr>
        <w:t xml:space="preserve">The sub head dropdown filters the item catalog by the selected product classification. The open sub head selector shows the available classifications and a search box for locating a specific option. Applying this filter helps users review related items together and find an item without scanning the entire catalog.</w:t>
      </w:r>
    </w:p>
    <w:p>
      <w:pPr>
        <w:keepNext/>
        <w:spacing w:after="40" w:before="120"/>
        <w:jc w:val="center"/>
      </w:pPr>
      <w:r>
        <w:drawing>
          <wp:inline distT="0" distB="0" distL="0" distR="0">
            <wp:extent cx="5143500" cy="1866900"/>
            <wp:effectExtent t="0" r="0" b="0" l="0"/>
            <wp:docPr id="1" name="i-029-049.png" descr="i-029-049.png" title="i-029-0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143500" cy="18669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8.3.9 Filtering items by department</w:t>
      </w:r>
    </w:p>
    <w:p>
      <w:pPr>
        <w:spacing w:after="120" w:before="0" w:line="300"/>
        <w:jc w:val="both"/>
      </w:pPr>
      <w:r>
        <w:rPr>
          <w:rFonts w:ascii="Times New Roman" w:cs="Times New Roman" w:eastAsia="Times New Roman" w:hAnsi="Times New Roman"/>
          <w:sz w:val="24"/>
          <w:szCs w:val="24"/>
        </w:rPr>
        <w:t xml:space="preserve">The department dropdown limits the displayed items to those associated with the selected department. The department selector displays organizational units that can be used to narrow the catalog. This view helps users review the items associated with a particular department alongside the existing sub head and unit filters.</w:t>
      </w:r>
    </w:p>
    <w:p>
      <w:pPr>
        <w:keepNext/>
        <w:spacing w:after="40" w:before="120"/>
        <w:jc w:val="center"/>
      </w:pPr>
      <w:r>
        <w:drawing>
          <wp:inline distT="0" distB="0" distL="0" distR="0">
            <wp:extent cx="5143500" cy="3143250"/>
            <wp:effectExtent t="0" r="0" b="0" l="0"/>
            <wp:docPr id="1" name="i-029-050.png" descr="i-029-050.png" title="i-029-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143500" cy="31432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8.3.10 New item entry</w:t>
      </w:r>
    </w:p>
    <w:p>
      <w:pPr>
        <w:spacing w:after="120" w:before="0" w:line="300"/>
        <w:jc w:val="both"/>
      </w:pPr>
      <w:r>
        <w:rPr>
          <w:rFonts w:ascii="Times New Roman" w:cs="Times New Roman" w:eastAsia="Times New Roman" w:hAnsi="Times New Roman"/>
          <w:sz w:val="24"/>
          <w:szCs w:val="24"/>
        </w:rPr>
        <w:t xml:space="preserve">The item form records department, classification, item name, unit, stock, and pricing details before saving the item. The form brings the item identification and classification fields together with quantity and commercial fields. Completing these fields defines the reference information used when the item is selected in purchase, receipt, and issue transactions.</w:t>
      </w:r>
    </w:p>
    <w:p>
      <w:pPr>
        <w:keepNext/>
        <w:spacing w:after="40" w:before="120"/>
        <w:jc w:val="center"/>
      </w:pPr>
      <w:r>
        <w:drawing>
          <wp:inline distT="0" distB="0" distL="0" distR="0">
            <wp:extent cx="5143500" cy="2028825"/>
            <wp:effectExtent t="0" r="0" b="0" l="0"/>
            <wp:docPr id="1" name="i-030-051.png" descr="i-030-051.png" title="i-030-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143500" cy="20288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8.3.11 Purchase type master list</w:t>
      </w:r>
    </w:p>
    <w:p>
      <w:pPr>
        <w:spacing w:after="120" w:before="0" w:line="300"/>
        <w:jc w:val="both"/>
      </w:pPr>
      <w:r>
        <w:rPr>
          <w:rFonts w:ascii="Times New Roman" w:cs="Times New Roman" w:eastAsia="Times New Roman" w:hAnsi="Times New Roman"/>
          <w:sz w:val="24"/>
          <w:szCs w:val="24"/>
        </w:rPr>
        <w:t xml:space="preserve">Purchase types are listed with their codes and ledger mappings, with controls to add or modify entries. The table places each purchase type alongside its description, commodity, and tax ledger columns. This allows users to review the accounting references associated with different purchase categories and access the edit or delete actions for a record.</w:t>
      </w:r>
    </w:p>
    <w:p>
      <w:pPr>
        <w:keepNext/>
        <w:spacing w:after="40" w:before="120"/>
        <w:jc w:val="center"/>
      </w:pPr>
      <w:r>
        <w:drawing>
          <wp:inline distT="0" distB="0" distL="0" distR="0">
            <wp:extent cx="5143500" cy="3571875"/>
            <wp:effectExtent t="0" r="0" b="0" l="0"/>
            <wp:docPr id="1" name="i-030-052.png" descr="i-030-052.png" title="i-030-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143500" cy="35718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8.3.12 Adding a purchase type</w:t>
      </w:r>
    </w:p>
    <w:p>
      <w:pPr>
        <w:spacing w:after="120" w:before="0" w:line="300"/>
        <w:jc w:val="both"/>
      </w:pPr>
      <w:r>
        <w:rPr>
          <w:rFonts w:ascii="Times New Roman" w:cs="Times New Roman" w:eastAsia="Times New Roman" w:hAnsi="Times New Roman"/>
          <w:sz w:val="24"/>
          <w:szCs w:val="24"/>
        </w:rPr>
        <w:t xml:space="preserve">The form captures a purchase type and its related accounting and tax ledger information. The entry dialog groups purchase category details with the ledger fields required for accounting. The visible save and close controls allow users to submit the completed record or leave the entry process.</w:t>
      </w:r>
    </w:p>
    <w:p>
      <w:pPr>
        <w:keepNext/>
        <w:spacing w:after="40" w:before="120"/>
        <w:jc w:val="center"/>
      </w:pPr>
      <w:r>
        <w:drawing>
          <wp:inline distT="0" distB="0" distL="0" distR="0">
            <wp:extent cx="5143500" cy="2828925"/>
            <wp:effectExtent t="0" r="0" b="0" l="0"/>
            <wp:docPr id="1" name="i-031-053.png" descr="i-031-053.png" title="i-031-0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143500" cy="28289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8.3.13 Unit of measurement master list</w:t>
      </w:r>
    </w:p>
    <w:p>
      <w:pPr>
        <w:spacing w:after="120" w:before="0" w:line="300"/>
        <w:jc w:val="both"/>
      </w:pPr>
      <w:r>
        <w:rPr>
          <w:rFonts w:ascii="Times New Roman" w:cs="Times New Roman" w:eastAsia="Times New Roman" w:hAnsi="Times New Roman"/>
          <w:sz w:val="24"/>
          <w:szCs w:val="24"/>
        </w:rPr>
        <w:t xml:space="preserve">The screen maintains measurement units used for item quantities and provides edit and delete controls. The list displays unit names and their codes, with a page size control for browsing the records. A shared unit registry helps keep quantity labels consistent when items are entered and used in store transactions.</w:t>
      </w:r>
    </w:p>
    <w:p>
      <w:pPr>
        <w:keepNext/>
        <w:spacing w:after="40" w:before="120"/>
        <w:jc w:val="center"/>
      </w:pPr>
      <w:r>
        <w:drawing>
          <wp:inline distT="0" distB="0" distL="0" distR="0">
            <wp:extent cx="5143500" cy="1190625"/>
            <wp:effectExtent t="0" r="0" b="0" l="0"/>
            <wp:docPr id="1" name="i-031-054.png" descr="i-031-054.png" title="i-031-0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143500" cy="11906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8.3.14 Adding a unit of measurement</w:t>
      </w:r>
    </w:p>
    <w:p>
      <w:pPr>
        <w:spacing w:after="120" w:before="0" w:line="300"/>
        <w:jc w:val="both"/>
      </w:pPr>
      <w:r>
        <w:rPr>
          <w:rFonts w:ascii="Times New Roman" w:cs="Times New Roman" w:eastAsia="Times New Roman" w:hAnsi="Times New Roman"/>
          <w:sz w:val="24"/>
          <w:szCs w:val="24"/>
        </w:rPr>
        <w:t xml:space="preserve">The user enters a unit name and selects Save UOM to make it available for item records. The screenshot shows the unit name field populated with LTRS and the save and cancel controls underneath. Saving the entry adds a reusable measurement label for item quantities, while cancellation leaves the entry unfinished.</w:t>
      </w:r>
    </w:p>
    <w:p>
      <w:pPr>
        <w:keepNext/>
        <w:spacing w:after="40" w:before="120"/>
        <w:jc w:val="center"/>
      </w:pPr>
      <w:r>
        <w:drawing>
          <wp:inline distT="0" distB="0" distL="0" distR="0">
            <wp:extent cx="5143500" cy="2305050"/>
            <wp:effectExtent t="0" r="0" b="0" l="0"/>
            <wp:docPr id="1" name="i-032-055.png" descr="i-032-055.png" title="i-032-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143500" cy="23050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8.3.15 State master list</w:t>
      </w:r>
    </w:p>
    <w:p>
      <w:pPr>
        <w:spacing w:after="120" w:before="0" w:line="300"/>
        <w:jc w:val="both"/>
      </w:pPr>
      <w:r>
        <w:rPr>
          <w:rFonts w:ascii="Times New Roman" w:cs="Times New Roman" w:eastAsia="Times New Roman" w:hAnsi="Times New Roman"/>
          <w:sz w:val="24"/>
          <w:szCs w:val="24"/>
        </w:rPr>
        <w:t xml:space="preserve">The state registry supports searching and maintaining state names used in supplier and transaction records. The screen displays individual state records with their codes and edit or delete actions. The search field helps users locate a state quickly when maintaining the reference data used for vendor addresses and tax jurisdiction.</w:t>
      </w:r>
    </w:p>
    <w:p>
      <w:pPr>
        <w:pStyle w:val="Heading2"/>
        <w:keepNext/>
        <w:pageBreakBefore/>
        <w:spacing w:after="120" w:before="280"/>
      </w:pPr>
      <w:r>
        <w:rPr>
          <w:rFonts w:ascii="Times New Roman" w:cs="Times New Roman" w:eastAsia="Times New Roman" w:hAnsi="Times New Roman"/>
          <w:b/>
          <w:bCs/>
          <w:sz w:val="26"/>
          <w:szCs w:val="26"/>
        </w:rPr>
        <w:t xml:space="preserve">8.4 PURCHASE ORDER (PO) MANAGEMENT</w:t>
      </w:r>
    </w:p>
    <w:p>
      <w:pPr>
        <w:pStyle w:val="Heading3"/>
        <w:keepNext/>
        <w:spacing w:after="80" w:before="200"/>
      </w:pPr>
      <w:r>
        <w:rPr>
          <w:rFonts w:ascii="Times New Roman" w:cs="Times New Roman" w:eastAsia="Times New Roman" w:hAnsi="Times New Roman"/>
          <w:b/>
          <w:bCs/>
          <w:sz w:val="24"/>
          <w:szCs w:val="24"/>
          <w:u w:val="single"/>
        </w:rPr>
        <w:t xml:space="preserve">8.4.0 Purpose &amp; Scope</w:t>
      </w:r>
    </w:p>
    <w:p>
      <w:pPr>
        <w:spacing w:after="120" w:before="0" w:line="300"/>
        <w:jc w:val="both"/>
      </w:pPr>
      <w:r>
        <w:rPr>
          <w:rFonts w:ascii="Times New Roman" w:cs="Times New Roman" w:eastAsia="Times New Roman" w:hAnsi="Times New Roman"/>
          <w:sz w:val="24"/>
          <w:szCs w:val="24"/>
        </w:rPr>
        <w:t xml:space="preserve">Orchestrates the procurement lifecycle, from raising purchase orders with approved vendors to multi-item price calculations, status tracking, and authorized order cancellations.</w:t>
      </w:r>
    </w:p>
    <w:p>
      <w:pPr>
        <w:pStyle w:val="Heading3"/>
        <w:keepNext/>
        <w:spacing w:after="80" w:before="200"/>
      </w:pPr>
      <w:r>
        <w:rPr>
          <w:rFonts w:ascii="Times New Roman" w:cs="Times New Roman" w:eastAsia="Times New Roman" w:hAnsi="Times New Roman"/>
          <w:b/>
          <w:bCs/>
          <w:sz w:val="24"/>
          <w:szCs w:val="24"/>
          <w:u w:val="single"/>
        </w:rPr>
        <w:t xml:space="preserve">8.4.1 Functional Requirements</w:t>
      </w:r>
    </w:p>
    <w:p>
      <w:pPr>
        <w:keepNext/>
        <w:spacing w:after="60" w:before="0" w:line="300"/>
        <w:jc w:val="both"/>
      </w:pPr>
      <w:r>
        <w:rPr>
          <w:rFonts w:ascii="Times New Roman" w:cs="Times New Roman" w:eastAsia="Times New Roman" w:hAnsi="Times New Roman"/>
          <w:sz w:val="24"/>
          <w:szCs w:val="24"/>
        </w:rPr>
        <w:t xml:space="preserve">What the module must do:</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Raise a PO</w:t>
      </w:r>
      <w:r>
        <w:rPr>
          <w:rFonts w:ascii="Times New Roman" w:cs="Times New Roman" w:eastAsia="Times New Roman" w:hAnsi="Times New Roman"/>
          <w:sz w:val="24"/>
          <w:szCs w:val="24"/>
        </w:rPr>
        <w:t xml:space="preserve"> for a supplier: order date, party, address / place, reference number and remarks; the PO number (for example PO-772) is generated automatically in sequence.</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Multi-item line engine:</w:t>
      </w:r>
      <w:r>
        <w:rPr>
          <w:rFonts w:ascii="Times New Roman" w:cs="Times New Roman" w:eastAsia="Times New Roman" w:hAnsi="Times New Roman"/>
          <w:sz w:val="24"/>
          <w:szCs w:val="24"/>
        </w:rPr>
        <w:t xml:space="preserve"> each line takes item, quantity, unit rate, discount %, GST type (SGST + CGST or IGST), packing &amp; forwarding, lorry freight and MRS number, and shows the line total instantly.</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Order summary:</w:t>
      </w:r>
      <w:r>
        <w:rPr>
          <w:rFonts w:ascii="Times New Roman" w:cs="Times New Roman" w:eastAsia="Times New Roman" w:hAnsi="Times New Roman"/>
          <w:sz w:val="24"/>
          <w:szCs w:val="24"/>
        </w:rPr>
        <w:t xml:space="preserve"> items subtotal, total discount, total tax, P&amp;F, lorry freight, round off and </w:t>
      </w:r>
      <w:r>
        <w:rPr>
          <w:rFonts w:ascii="Times New Roman" w:cs="Times New Roman" w:eastAsia="Times New Roman" w:hAnsi="Times New Roman"/>
          <w:b/>
          <w:bCs/>
          <w:sz w:val="24"/>
          <w:szCs w:val="24"/>
        </w:rPr>
        <w:t xml:space="preserve">grand total</w:t>
      </w:r>
      <w:r>
        <w:rPr>
          <w:rFonts w:ascii="Times New Roman" w:cs="Times New Roman" w:eastAsia="Times New Roman" w:hAnsi="Times New Roman"/>
          <w:sz w:val="24"/>
          <w:szCs w:val="24"/>
        </w:rPr>
        <w:t xml:space="preserve">.</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Lifecycle tracking:</w:t>
      </w:r>
      <w:r>
        <w:rPr>
          <w:rFonts w:ascii="Times New Roman" w:cs="Times New Roman" w:eastAsia="Times New Roman" w:hAnsi="Times New Roman"/>
          <w:sz w:val="24"/>
          <w:szCs w:val="24"/>
        </w:rPr>
        <w:t xml:space="preserve"> Draft → Pending / Approval → Approved → Inward Created → Completed / Cancelled.</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Register:</w:t>
      </w:r>
      <w:r>
        <w:rPr>
          <w:rFonts w:ascii="Times New Roman" w:cs="Times New Roman" w:eastAsia="Times New Roman" w:hAnsi="Times New Roman"/>
          <w:sz w:val="24"/>
          <w:szCs w:val="24"/>
        </w:rPr>
        <w:t xml:space="preserve"> search by order number, party or reference; filter by party and status; sort; expand a row to see its lines; </w:t>
      </w:r>
      <w:r>
        <w:rPr>
          <w:rFonts w:ascii="Times New Roman" w:cs="Times New Roman" w:eastAsia="Times New Roman" w:hAnsi="Times New Roman"/>
          <w:b/>
          <w:bCs/>
          <w:sz w:val="24"/>
          <w:szCs w:val="24"/>
        </w:rPr>
        <w:t xml:space="preserve">copy</w:t>
      </w:r>
      <w:r>
        <w:rPr>
          <w:rFonts w:ascii="Times New Roman" w:cs="Times New Roman" w:eastAsia="Times New Roman" w:hAnsi="Times New Roman"/>
          <w:sz w:val="24"/>
          <w:szCs w:val="24"/>
        </w:rPr>
        <w:t xml:space="preserve">, edit or delete a PO.</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Controlled cancellation:</w:t>
      </w:r>
      <w:r>
        <w:rPr>
          <w:rFonts w:ascii="Times New Roman" w:cs="Times New Roman" w:eastAsia="Times New Roman" w:hAnsi="Times New Roman"/>
          <w:sz w:val="24"/>
          <w:szCs w:val="24"/>
        </w:rPr>
        <w:t xml:space="preserve"> a PO is cancelled only with a mandatory reason, and not once its items have arrived at the gate.</w:t>
      </w:r>
    </w:p>
    <w:p>
      <w:pPr>
        <w:pStyle w:val="Heading3"/>
        <w:keepNext/>
        <w:spacing w:after="80" w:before="200"/>
      </w:pPr>
      <w:r>
        <w:rPr>
          <w:rFonts w:ascii="Times New Roman" w:cs="Times New Roman" w:eastAsia="Times New Roman" w:hAnsi="Times New Roman"/>
          <w:b/>
          <w:bCs/>
          <w:sz w:val="24"/>
          <w:szCs w:val="24"/>
          <w:u w:val="single"/>
        </w:rPr>
        <w:t xml:space="preserve">8.4.2 Non-Functional Requirements</w:t>
      </w:r>
    </w:p>
    <w:p>
      <w:pPr>
        <w:keepNext/>
        <w:spacing w:after="60" w:before="0" w:line="300"/>
        <w:jc w:val="both"/>
      </w:pPr>
      <w:r>
        <w:rPr>
          <w:rFonts w:ascii="Times New Roman" w:cs="Times New Roman" w:eastAsia="Times New Roman" w:hAnsi="Times New Roman"/>
          <w:sz w:val="24"/>
          <w:szCs w:val="24"/>
        </w:rPr>
        <w:t xml:space="preserve">How well the module must do it (the system-wide baseline in the chapter introduction also applies):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Accuracy:</w:t>
      </w:r>
      <w:r>
        <w:rPr>
          <w:rFonts w:ascii="Times New Roman" w:cs="Times New Roman" w:eastAsia="Times New Roman" w:hAnsi="Times New Roman"/>
          <w:sz w:val="24"/>
          <w:szCs w:val="24"/>
        </w:rPr>
        <w:t xml:space="preserve"> amounts are DECIMAL(15,2) and unit rates DECIMAL(15,6), so a PO total always matches the sum of its lines. Example (Fig 8.4.3–8.4.4): ₹20,000 − ₹1,800 discount = ₹18,200; GST is 18 % of (₹18,200 + ₹5,000 P&amp;F + ₹5,000 freight) = ₹5,076; grand total = ₹18,200 + ₹5,000 + ₹5,000 + ₹5,076 = ₹33,276.</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Atomicity:</w:t>
      </w:r>
      <w:r>
        <w:rPr>
          <w:rFonts w:ascii="Times New Roman" w:cs="Times New Roman" w:eastAsia="Times New Roman" w:hAnsi="Times New Roman"/>
          <w:sz w:val="24"/>
          <w:szCs w:val="24"/>
        </w:rPr>
        <w:t xml:space="preserve"> the header and all its lines are saved together in one transaction; a PO never exists half-saved.</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Unique numbering:</w:t>
      </w:r>
      <w:r>
        <w:rPr>
          <w:rFonts w:ascii="Times New Roman" w:cs="Times New Roman" w:eastAsia="Times New Roman" w:hAnsi="Times New Roman"/>
          <w:sz w:val="24"/>
          <w:szCs w:val="24"/>
        </w:rPr>
        <w:t xml:space="preserve"> the PO number is allocated on the server and the primary key is the final guard against duplicates when two clerks save at the same time.</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Server-side validation:</w:t>
      </w:r>
      <w:r>
        <w:rPr>
          <w:rFonts w:ascii="Times New Roman" w:cs="Times New Roman" w:eastAsia="Times New Roman" w:hAnsi="Times New Roman"/>
          <w:sz w:val="24"/>
          <w:szCs w:val="24"/>
        </w:rPr>
        <w:t xml:space="preserve"> totals sent by the browser are recomputed on the server before saving.</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Auditability:</w:t>
      </w:r>
      <w:r>
        <w:rPr>
          <w:rFonts w:ascii="Times New Roman" w:cs="Times New Roman" w:eastAsia="Times New Roman" w:hAnsi="Times New Roman"/>
          <w:sz w:val="24"/>
          <w:szCs w:val="24"/>
        </w:rPr>
        <w:t xml:space="preserve"> every cancellation stores a reason and date; all tables carry createdAt / updatedAt.</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Responsiveness:</w:t>
      </w:r>
      <w:r>
        <w:rPr>
          <w:rFonts w:ascii="Times New Roman" w:cs="Times New Roman" w:eastAsia="Times New Roman" w:hAnsi="Times New Roman"/>
          <w:sz w:val="24"/>
          <w:szCs w:val="24"/>
        </w:rPr>
        <w:t xml:space="preserve"> the register opens in under 1 second; line details load only when a row is expanded.</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CAP:</w:t>
      </w:r>
      <w:r>
        <w:rPr>
          <w:rFonts w:ascii="Times New Roman" w:cs="Times New Roman" w:eastAsia="Times New Roman" w:hAnsi="Times New Roman"/>
          <w:sz w:val="24"/>
          <w:szCs w:val="24"/>
        </w:rPr>
        <w:t xml:space="preserve"> consistency first – the status of a PO must be identical for the store, accounts and management at all times.</w:t>
      </w:r>
    </w:p>
    <w:p>
      <w:pPr>
        <w:pStyle w:val="Heading3"/>
        <w:keepNext/>
        <w:spacing w:after="80" w:before="200"/>
      </w:pPr>
      <w:r>
        <w:rPr>
          <w:rFonts w:ascii="Times New Roman" w:cs="Times New Roman" w:eastAsia="Times New Roman" w:hAnsi="Times New Roman"/>
          <w:b/>
          <w:bCs/>
          <w:sz w:val="24"/>
          <w:szCs w:val="24"/>
          <w:u w:val="single"/>
        </w:rPr>
        <w:t xml:space="preserve">8.4.3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Concern</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Choice</w:t>
            </w:r>
          </w:p>
        </w:tc>
        <w:tc>
          <w:tcPr>
            <w:tcW w:type="dxa" w:w="4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Why it fits this module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Entry form</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React modal with live calculation</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The user sees line and grand totals while typing, before the PO is saved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Numbers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MySQL DECIMAL(15,2) / (15,6)</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Exact arithmetic for money and fractional unit rates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Atomic save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Sequelize transaction</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Header and detail rows commit or roll back together</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Dropdowns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SearchSelect for party and item</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Searchable over 5,490 suppliers and 11,011 items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Status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Status column (varchar, default Draft)</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One field drives the register, the dashboard and the cancel rule</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8.4.4 Back-of-the-Envelope Estimation</w:t>
      </w:r>
    </w:p>
    <w:p>
      <w:pPr>
        <w:keepNext/>
        <w:spacing w:after="80" w:before="0" w:line="300"/>
        <w:jc w:val="both"/>
      </w:pPr>
      <w:r>
        <w:rPr>
          <w:rFonts w:ascii="Times New Roman" w:cs="Times New Roman" w:eastAsia="Times New Roman" w:hAnsi="Times New Roman"/>
          <w:sz w:val="24"/>
          <w:szCs w:val="24"/>
        </w:rPr>
        <w:t xml:space="preserve">Figures marked “live” come from the running system; the rest are working assumptions used to size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Quantity</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Estimate</w:t>
            </w:r>
          </w:p>
        </w:tc>
        <w:tc>
          <w:tcPr>
            <w:tcW w:type="dxa" w:w="3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Basis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POs to date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772</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Live (latest PO-772)</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New POs per day</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15</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Assumption (peak)</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POs per year</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15 × 300 = 4,500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Derived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Lines per PO</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3</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Assumption → 13,500 lines / year</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Storage per PO</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3.4 KB</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1 KB header + 3 lines × 0.8 KB</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Storage per year</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15 MB (≈ 150 MB in 10 years)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4,500 × 3.4 KB</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 calls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75 / day for creation</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15 POs × about 5 calls (party, items, number, save …)</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Register page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15 KB</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10 rows with totals</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8.4.5 Low-Level Architecture</w:t>
      </w:r>
    </w:p>
    <w:p>
      <w:pPr>
        <w:keepNext/>
        <w:spacing w:after="40" w:before="120"/>
        <w:jc w:val="center"/>
      </w:pPr>
      <w:r>
        <w:drawing>
          <wp:inline distT="0" distB="0" distL="0" distR="0">
            <wp:extent cx="4953000" cy="4076700"/>
            <wp:effectExtent t="0" r="0" b="0" l="0"/>
            <wp:docPr id="1" name="arch_po.png" descr="arch_po.png" title="arch_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953000" cy="40767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8.4.A Low-level architecture – PURCHASE ORDER (PO) MANAGEMENT</w:t>
      </w:r>
    </w:p>
    <w:p>
      <w:pPr>
        <w:keepNext/>
        <w:spacing w:after="60" w:before="0" w:line="300"/>
        <w:jc w:val="both"/>
      </w:pPr>
      <w:r>
        <w:rPr>
          <w:rFonts w:ascii="Times New Roman" w:cs="Times New Roman" w:eastAsia="Times New Roman" w:hAnsi="Times New Roman"/>
          <w:sz w:val="24"/>
          <w:szCs w:val="24"/>
        </w:rPr>
        <w:t xml:space="preserve">Request flow:</w:t>
      </w:r>
    </w:p>
    <w:p>
      <w:pPr>
        <w:pStyle w:val="ListParagraph"/>
        <w:numPr>
          <w:ilvl w:val="0"/>
          <w:numId w:val="2"/>
        </w:numPr>
        <w:spacing w:after="60" w:line="288"/>
        <w:jc w:val="both"/>
      </w:pPr>
      <w:r>
        <w:rPr>
          <w:rFonts w:ascii="Times New Roman" w:cs="Times New Roman" w:eastAsia="Times New Roman" w:hAnsi="Times New Roman"/>
          <w:sz w:val="24"/>
          <w:szCs w:val="24"/>
        </w:rPr>
        <w:t xml:space="preserve">PurchaseOrder.jsx opens the create modal; the next PO number and the party list are fetched.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 user picks a party (address and place are filled in) and adds item lines; the page calculates each line and the summary.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Save sends the header and all lines in one request; </w:t>
      </w:r>
      <w:r>
        <w:rPr>
          <w:rFonts w:ascii="Times New Roman" w:cs="Times New Roman" w:eastAsia="Times New Roman" w:hAnsi="Times New Roman"/>
          <w:b/>
          <w:bCs/>
          <w:sz w:val="24"/>
          <w:szCs w:val="24"/>
        </w:rPr>
        <w:t xml:space="preserve">purchaseOrderController</w:t>
      </w:r>
      <w:r>
        <w:rPr>
          <w:rFonts w:ascii="Times New Roman" w:cs="Times New Roman" w:eastAsia="Times New Roman" w:hAnsi="Times New Roman"/>
          <w:sz w:val="24"/>
          <w:szCs w:val="24"/>
        </w:rPr>
        <w:t xml:space="preserve"> recomputes the totals and writes Purchase_orders and Purchase_order_details in a single transaction.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Later stages (gate inward, receipt) read this PO by OrderNo and move its status forward.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Cancel: </w:t>
      </w:r>
      <w:r>
        <w:rPr>
          <w:rFonts w:ascii="Times New Roman" w:cs="Times New Roman" w:eastAsia="Times New Roman" w:hAnsi="Times New Roman"/>
          <w:b/>
          <w:bCs/>
          <w:sz w:val="24"/>
          <w:szCs w:val="24"/>
        </w:rPr>
        <w:t xml:space="preserve">cancelOrderController</w:t>
      </w:r>
      <w:r>
        <w:rPr>
          <w:rFonts w:ascii="Times New Roman" w:cs="Times New Roman" w:eastAsia="Times New Roman" w:hAnsi="Times New Roman"/>
          <w:sz w:val="24"/>
          <w:szCs w:val="24"/>
        </w:rPr>
        <w:t xml:space="preserve"> checks that no gate inward exists for the order, stores the reason in Cancel_orders and marks the PO cancelled.</w:t>
      </w:r>
    </w:p>
    <w:p>
      <w:pPr>
        <w:pStyle w:val="Heading3"/>
        <w:keepNext/>
        <w:spacing w:after="80" w:before="200"/>
      </w:pPr>
      <w:r>
        <w:rPr>
          <w:rFonts w:ascii="Times New Roman" w:cs="Times New Roman" w:eastAsia="Times New Roman" w:hAnsi="Times New Roman"/>
          <w:b/>
          <w:bCs/>
          <w:sz w:val="24"/>
          <w:szCs w:val="24"/>
          <w:u w:val="single"/>
        </w:rPr>
        <w:t xml:space="preserve">8.4.6 API Design</w:t>
      </w:r>
    </w:p>
    <w:p>
      <w:pPr>
        <w:keepNext/>
        <w:spacing w:after="80" w:before="0" w:line="300"/>
        <w:jc w:val="both"/>
      </w:pPr>
      <w:r>
        <w:rPr>
          <w:rFonts w:ascii="Times New Roman" w:cs="Times New Roman" w:eastAsia="Times New Roman" w:hAnsi="Times New Roman"/>
          <w:sz w:val="24"/>
          <w:szCs w:val="24"/>
        </w:rPr>
        <w:t xml:space="preserve">All endpoints below are protected by the JWT middleware (auth.js) unless marked public. Paths are representative REST routes derived from the controller methods in the class diagram (Chapter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26"/>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Method</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Endpoint</w:t>
            </w:r>
          </w:p>
        </w:tc>
        <w:tc>
          <w:tcPr>
            <w:tcW w:type="dxa" w:w="4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Purpose / contract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/api/purchase-orders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List with search, party, status, sort and paging; returns header, item count and grand total.</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/api/purchase-orders/:id</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One PO with its lines (getPurchaseOrderById).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/api/purchase-orders/suppliers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Supplier look-up by name for the party dropdown.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/api/purchase-orders/items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Item look-up for the line editor.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POST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/api/purchase-orders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Create PO: header + lines[]; server computes totals; returns OrderNo.</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PUT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/api/purchase-orders/:id</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Update header and replace lines.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DELETE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/api/purchase-orders/:id</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Delete a PO.</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POST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/api/cancel-orders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Body: OrderNo, CancelDate, Reason (mandatory). Rejected if the PO already has a gate inward.</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8.4.7 DB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3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Table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Keys &amp; indexes</w:t>
            </w:r>
          </w:p>
        </w:tc>
        <w:tc>
          <w:tcPr>
            <w:tcW w:type="dxa" w:w="4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Key columns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Purchase_orders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OrderNo bigint</w:t>
            </w:r>
          </w:p>
          <w:p>
            <w:pPr>
              <w:spacing w:after="20"/>
              <w:jc w:val="left"/>
            </w:pPr>
            <w:r>
              <w:rPr>
                <w:rFonts w:ascii="Times New Roman" w:cs="Times New Roman" w:eastAsia="Times New Roman" w:hAnsi="Times New Roman"/>
                <w:sz w:val="20"/>
                <w:szCs w:val="20"/>
              </w:rPr>
              <w:t xml:space="preserve">MUL PartyCode → Supplier</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OrderDate, Address, Place, Remarks, RefNo, Total, Discount, GST, IGST, VAT_CST, P_F, LorryFreight, RoundOff, GrandTotal, Status (default Draft)</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Purchase_order_details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DetailId (auto)</w:t>
            </w:r>
          </w:p>
          <w:p>
            <w:pPr>
              <w:spacing w:after="20"/>
              <w:jc w:val="left"/>
            </w:pPr>
            <w:r>
              <w:rPr>
                <w:rFonts w:ascii="Times New Roman" w:cs="Times New Roman" w:eastAsia="Times New Roman" w:hAnsi="Times New Roman"/>
                <w:sz w:val="20"/>
                <w:szCs w:val="20"/>
              </w:rPr>
              <w:t xml:space="preserve">MUL OrderNo</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ItemCode, Qty, UnitRate (15,6), DiscountPct / DiscountAmt, GSTType, SGST / CGST / IGST %, amounts, PF_Amount, LorryFreight, MRS_No, GrandTotal</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Cancel_orders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CancelNo (auto)</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OrderNo, PartyName, CancelDate, Reason, Status (default Active)</w:t>
            </w:r>
          </w:p>
        </w:tc>
      </w:tr>
    </w:tbl>
    <w:p>
      <w:pPr>
        <w:pStyle w:val="ListParagraph"/>
        <w:numPr>
          <w:ilvl w:val="0"/>
          <w:numId w:val="2"/>
        </w:numPr>
        <w:spacing w:after="60" w:line="288"/>
        <w:jc w:val="both"/>
      </w:pPr>
      <w:r>
        <w:rPr>
          <w:rFonts w:ascii="Times New Roman" w:cs="Times New Roman" w:eastAsia="Times New Roman" w:hAnsi="Times New Roman"/>
          <w:sz w:val="24"/>
          <w:szCs w:val="24"/>
        </w:rPr>
        <w:t xml:space="preserve">Relationships: one Supplier has many POs; one PO has many detail lines; a PO may have one cancellation record.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Existing indexes on PartyCode and OrderNo serve the party filter and the line look-up. Recommended additions: an index on Purchase_orders(Status, OrderDate) for the status filter and the dashboard counts.</w:t>
      </w:r>
    </w:p>
    <w:p>
      <w:pPr>
        <w:pStyle w:val="Heading3"/>
        <w:keepNext/>
        <w:spacing w:after="80" w:before="200"/>
      </w:pPr>
      <w:r>
        <w:rPr>
          <w:rFonts w:ascii="Times New Roman" w:cs="Times New Roman" w:eastAsia="Times New Roman" w:hAnsi="Times New Roman"/>
          <w:b/>
          <w:bCs/>
          <w:sz w:val="24"/>
          <w:szCs w:val="24"/>
          <w:u w:val="single"/>
        </w:rPr>
        <w:t xml:space="preserve">8.4.8 Screenshots</w:t>
      </w:r>
    </w:p>
    <w:p>
      <w:pPr>
        <w:keepNext/>
        <w:spacing w:after="40" w:before="120"/>
        <w:jc w:val="center"/>
      </w:pPr>
      <w:r>
        <w:drawing>
          <wp:inline distT="0" distB="0" distL="0" distR="0">
            <wp:extent cx="5143500" cy="2381250"/>
            <wp:effectExtent t="0" r="0" b="0" l="0"/>
            <wp:docPr id="1" name="i-034-056.png" descr="i-034-056.png" title="i-034-0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143500" cy="23812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8.4.1 Purchase order list</w:t>
      </w:r>
    </w:p>
    <w:p>
      <w:pPr>
        <w:spacing w:after="120" w:before="0" w:line="300"/>
        <w:jc w:val="both"/>
      </w:pPr>
      <w:r>
        <w:rPr>
          <w:rFonts w:ascii="Times New Roman" w:cs="Times New Roman" w:eastAsia="Times New Roman" w:hAnsi="Times New Roman"/>
          <w:sz w:val="24"/>
          <w:szCs w:val="24"/>
        </w:rPr>
        <w:t xml:space="preserve">Purchase orders are displayed with supplier details, status, item count, and total value, together with copy, edit, and delete controls. The register combines order identifiers and dates with party names, reference numbers, status labels, and totals. Search and filter controls help users locate a purchase order, while the item count provides access to its detailed contents.</w:t>
      </w:r>
    </w:p>
    <w:p>
      <w:pPr>
        <w:keepNext/>
        <w:spacing w:after="40" w:before="120"/>
        <w:jc w:val="center"/>
      </w:pPr>
      <w:r>
        <w:drawing>
          <wp:inline distT="0" distB="0" distL="0" distR="0">
            <wp:extent cx="4162425" cy="2257425"/>
            <wp:effectExtent t="0" r="0" b="0" l="0"/>
            <wp:docPr id="1" name="i-034-057.png" descr="i-034-057.png" title="i-034-0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162425" cy="22574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8.4.2 Creating a purchase order</w:t>
      </w:r>
    </w:p>
    <w:p>
      <w:pPr>
        <w:spacing w:after="120" w:before="0" w:line="300"/>
        <w:jc w:val="both"/>
      </w:pPr>
      <w:r>
        <w:rPr>
          <w:rFonts w:ascii="Times New Roman" w:cs="Times New Roman" w:eastAsia="Times New Roman" w:hAnsi="Times New Roman"/>
          <w:sz w:val="24"/>
          <w:szCs w:val="24"/>
        </w:rPr>
        <w:t xml:space="preserve">The order form captures the order date, supplier, and item information before the purchase order is saved. The form separates supplier and order information from the item entry and order summary areas. Users can add the required materials and review the assembled order before selecting the save control.</w:t>
      </w:r>
    </w:p>
    <w:p>
      <w:pPr>
        <w:keepNext/>
        <w:spacing w:after="40" w:before="120"/>
        <w:jc w:val="center"/>
      </w:pPr>
      <w:r>
        <w:drawing>
          <wp:inline distT="0" distB="0" distL="0" distR="0">
            <wp:extent cx="4152900" cy="1943100"/>
            <wp:effectExtent t="0" r="0" b="0" l="0"/>
            <wp:docPr id="1" name="i-035-058.png" descr="i-035-058.png" title="i-035-0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152900" cy="19431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8.4.3 Purchase order item calculation</w:t>
      </w:r>
    </w:p>
    <w:p>
      <w:pPr>
        <w:spacing w:after="120" w:before="0" w:line="300"/>
        <w:jc w:val="both"/>
      </w:pPr>
      <w:r>
        <w:rPr>
          <w:rFonts w:ascii="Times New Roman" w:cs="Times New Roman" w:eastAsia="Times New Roman" w:hAnsi="Times New Roman"/>
          <w:sz w:val="24"/>
          <w:szCs w:val="24"/>
        </w:rPr>
        <w:t xml:space="preserve">The item entry area records quantity, unit rate, discount, tax, and additional charges and shows the calculated item total. The visible example includes a selected item, quantity, unit rate, GST fields, packing and forwarding, and freight charges. The calculated total gives users a way to review the financial effect of these entries before adding the line to the order.</w:t>
      </w:r>
    </w:p>
    <w:p>
      <w:pPr>
        <w:keepNext/>
        <w:spacing w:after="40" w:before="120"/>
        <w:jc w:val="center"/>
      </w:pPr>
      <w:r>
        <w:drawing>
          <wp:inline distT="0" distB="0" distL="0" distR="0">
            <wp:extent cx="4162425" cy="2819400"/>
            <wp:effectExtent t="0" r="0" b="0" l="0"/>
            <wp:docPr id="1" name="i-035-059.png" descr="i-035-059.png" title="i-035-0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162425" cy="28194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8.4.4 Purchase order financial summary</w:t>
      </w:r>
    </w:p>
    <w:p>
      <w:pPr>
        <w:spacing w:after="120" w:before="0" w:line="300"/>
        <w:jc w:val="both"/>
      </w:pPr>
      <w:r>
        <w:rPr>
          <w:rFonts w:ascii="Times New Roman" w:cs="Times New Roman" w:eastAsia="Times New Roman" w:hAnsi="Times New Roman"/>
          <w:sz w:val="24"/>
          <w:szCs w:val="24"/>
        </w:rPr>
        <w:t xml:space="preserve">The order summary displays the added items and a breakdown of charges and taxes leading to the grand total. The added items appear above a summary of the basic amount, discount, taxes, and additional charges. Reviewing this breakdown helps users check that the final order value reflects the intended quantities and commercial terms.</w:t>
      </w:r>
    </w:p>
    <w:p>
      <w:pPr>
        <w:keepNext/>
        <w:spacing w:after="40" w:before="120"/>
        <w:jc w:val="center"/>
      </w:pPr>
      <w:r>
        <w:drawing>
          <wp:inline distT="0" distB="0" distL="0" distR="0">
            <wp:extent cx="5143500" cy="1066800"/>
            <wp:effectExtent t="0" r="0" b="0" l="0"/>
            <wp:docPr id="1" name="i-036-060.png" descr="i-036-060.png" title="i-036-0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143500" cy="10668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8.4.5 Expanded purchase order details</w:t>
      </w:r>
    </w:p>
    <w:p>
      <w:pPr>
        <w:spacing w:after="120" w:before="0" w:line="300"/>
        <w:jc w:val="both"/>
      </w:pPr>
      <w:r>
        <w:rPr>
          <w:rFonts w:ascii="Times New Roman" w:cs="Times New Roman" w:eastAsia="Times New Roman" w:hAnsi="Times New Roman"/>
          <w:sz w:val="24"/>
          <w:szCs w:val="24"/>
        </w:rPr>
        <w:t xml:space="preserve">Expanding an order reveals its line items, quantities, unit rates, discounts, taxes, and item totals. The expanded row keeps the purchase order header visible while showing the underlying material details. This allows the user to compare the order total with its individual quantities, rates, and charges without opening the edit form.</w:t>
      </w:r>
    </w:p>
    <w:p>
      <w:pPr>
        <w:pStyle w:val="Heading2"/>
        <w:keepNext/>
        <w:pageBreakBefore/>
        <w:spacing w:after="120" w:before="280"/>
      </w:pPr>
      <w:r>
        <w:rPr>
          <w:rFonts w:ascii="Times New Roman" w:cs="Times New Roman" w:eastAsia="Times New Roman" w:hAnsi="Times New Roman"/>
          <w:b/>
          <w:bCs/>
          <w:sz w:val="26"/>
          <w:szCs w:val="26"/>
        </w:rPr>
        <w:t xml:space="preserve">8.5 GOODS INWARD &amp; INVENTORY RECEIPT (GRN)</w:t>
      </w:r>
    </w:p>
    <w:p>
      <w:pPr>
        <w:pStyle w:val="Heading3"/>
        <w:keepNext/>
        <w:spacing w:after="80" w:before="200"/>
      </w:pPr>
      <w:r>
        <w:rPr>
          <w:rFonts w:ascii="Times New Roman" w:cs="Times New Roman" w:eastAsia="Times New Roman" w:hAnsi="Times New Roman"/>
          <w:b/>
          <w:bCs/>
          <w:sz w:val="24"/>
          <w:szCs w:val="24"/>
          <w:u w:val="single"/>
        </w:rPr>
        <w:t xml:space="preserve">8.5.0 Purpose &amp; Scope</w:t>
      </w:r>
    </w:p>
    <w:p>
      <w:pPr>
        <w:spacing w:after="120" w:before="0" w:line="300"/>
        <w:jc w:val="both"/>
      </w:pPr>
      <w:r>
        <w:rPr>
          <w:rFonts w:ascii="Times New Roman" w:cs="Times New Roman" w:eastAsia="Times New Roman" w:hAnsi="Times New Roman"/>
          <w:sz w:val="24"/>
          <w:szCs w:val="24"/>
        </w:rPr>
        <w:t xml:space="preserve">Manages the physical arrival of materials. Combines gate consignment logging with formal Goods Receipt Note (GRN) stock induction.</w:t>
      </w:r>
    </w:p>
    <w:p>
      <w:pPr>
        <w:pStyle w:val="Heading3"/>
        <w:keepNext/>
        <w:spacing w:after="80" w:before="200"/>
      </w:pPr>
      <w:r>
        <w:rPr>
          <w:rFonts w:ascii="Times New Roman" w:cs="Times New Roman" w:eastAsia="Times New Roman" w:hAnsi="Times New Roman"/>
          <w:b/>
          <w:bCs/>
          <w:sz w:val="24"/>
          <w:szCs w:val="24"/>
          <w:u w:val="single"/>
        </w:rPr>
        <w:t xml:space="preserve">8.5.1 Functional Requirements</w:t>
      </w:r>
    </w:p>
    <w:p>
      <w:pPr>
        <w:keepNext/>
        <w:spacing w:after="60" w:before="0" w:line="300"/>
        <w:jc w:val="both"/>
      </w:pPr>
      <w:r>
        <w:rPr>
          <w:rFonts w:ascii="Times New Roman" w:cs="Times New Roman" w:eastAsia="Times New Roman" w:hAnsi="Times New Roman"/>
          <w:sz w:val="24"/>
          <w:szCs w:val="24"/>
        </w:rPr>
        <w:t xml:space="preserve">What the module must do:</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Gate Inward:</w:t>
      </w:r>
      <w:r>
        <w:rPr>
          <w:rFonts w:ascii="Times New Roman" w:cs="Times New Roman" w:eastAsia="Times New Roman" w:hAnsi="Times New Roman"/>
          <w:sz w:val="24"/>
          <w:szCs w:val="24"/>
        </w:rPr>
        <w:t xml:space="preserve"> log an arrival with an automatic inward number (for example GI-771), inward date, party, the </w:t>
      </w:r>
      <w:r>
        <w:rPr>
          <w:rFonts w:ascii="Times New Roman" w:cs="Times New Roman" w:eastAsia="Times New Roman" w:hAnsi="Times New Roman"/>
          <w:b/>
          <w:bCs/>
          <w:sz w:val="24"/>
          <w:szCs w:val="24"/>
        </w:rPr>
        <w:t xml:space="preserve">purchase order</w:t>
      </w:r>
      <w:r>
        <w:rPr>
          <w:rFonts w:ascii="Times New Roman" w:cs="Times New Roman" w:eastAsia="Times New Roman" w:hAnsi="Times New Roman"/>
          <w:sz w:val="24"/>
          <w:szCs w:val="24"/>
        </w:rPr>
        <w:t xml:space="preserve"> being delivered, and the supplier’s invoice number and date.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Record </w:t>
      </w:r>
      <w:r>
        <w:rPr>
          <w:rFonts w:ascii="Times New Roman" w:cs="Times New Roman" w:eastAsia="Times New Roman" w:hAnsi="Times New Roman"/>
          <w:b/>
          <w:bCs/>
          <w:sz w:val="24"/>
          <w:szCs w:val="24"/>
        </w:rPr>
        <w:t xml:space="preserve">received quantity against pending quantity</w:t>
      </w:r>
      <w:r>
        <w:rPr>
          <w:rFonts w:ascii="Times New Roman" w:cs="Times New Roman" w:eastAsia="Times New Roman" w:hAnsi="Times New Roman"/>
          <w:sz w:val="24"/>
          <w:szCs w:val="24"/>
        </w:rPr>
        <w:t xml:space="preserve"> for each PO line; one PO can have several inward batches (partial deliveries).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Duplicate invoice check:</w:t>
      </w:r>
      <w:r>
        <w:rPr>
          <w:rFonts w:ascii="Times New Roman" w:cs="Times New Roman" w:eastAsia="Times New Roman" w:hAnsi="Times New Roman"/>
          <w:sz w:val="24"/>
          <w:szCs w:val="24"/>
        </w:rPr>
        <w:t xml:space="preserve"> warn when the same supplier invoice is entered twice.</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Receipt (GRN):</w:t>
      </w:r>
      <w:r>
        <w:rPr>
          <w:rFonts w:ascii="Times New Roman" w:cs="Times New Roman" w:eastAsia="Times New Roman" w:hAnsi="Times New Roman"/>
          <w:sz w:val="24"/>
          <w:szCs w:val="24"/>
        </w:rPr>
        <w:t xml:space="preserve"> select party and PO, pick the gate-inward batches covered, add invoice, DC number and dates, confirm received items with rate, and enter discount, GST, P&amp;F, lorry freight and round off to get the grand total.</w:t>
      </w:r>
    </w:p>
    <w:p>
      <w:pPr>
        <w:pStyle w:val="ListParagraph"/>
        <w:numPr>
          <w:ilvl w:val="0"/>
          <w:numId w:val="2"/>
        </w:numPr>
        <w:spacing w:after="60" w:line="288"/>
        <w:jc w:val="both"/>
      </w:pPr>
      <w:r>
        <w:rPr>
          <w:rFonts w:ascii="Times New Roman" w:cs="Times New Roman" w:eastAsia="Times New Roman" w:hAnsi="Times New Roman"/>
          <w:sz w:val="24"/>
          <w:szCs w:val="24"/>
        </w:rPr>
        <w:t xml:space="preserve">Receiving goods </w:t>
      </w:r>
      <w:r>
        <w:rPr>
          <w:rFonts w:ascii="Times New Roman" w:cs="Times New Roman" w:eastAsia="Times New Roman" w:hAnsi="Times New Roman"/>
          <w:b/>
          <w:bCs/>
          <w:sz w:val="24"/>
          <w:szCs w:val="24"/>
        </w:rPr>
        <w:t xml:space="preserve">updates the stock balance</w:t>
      </w:r>
      <w:r>
        <w:rPr>
          <w:rFonts w:ascii="Times New Roman" w:cs="Times New Roman" w:eastAsia="Times New Roman" w:hAnsi="Times New Roman"/>
          <w:sz w:val="24"/>
          <w:szCs w:val="24"/>
        </w:rPr>
        <w:t xml:space="preserve"> of the received items and advances the PO status to Inward Created / Completed.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Registers with search, party filter and sort; expand a GRN to trace it back to its gate inward and PO; edit and delete (the delete removes the linked chain consistently).</w:t>
      </w:r>
    </w:p>
    <w:p>
      <w:pPr>
        <w:pStyle w:val="Heading3"/>
        <w:keepNext/>
        <w:spacing w:after="80" w:before="200"/>
      </w:pPr>
      <w:r>
        <w:rPr>
          <w:rFonts w:ascii="Times New Roman" w:cs="Times New Roman" w:eastAsia="Times New Roman" w:hAnsi="Times New Roman"/>
          <w:b/>
          <w:bCs/>
          <w:sz w:val="24"/>
          <w:szCs w:val="24"/>
          <w:u w:val="single"/>
        </w:rPr>
        <w:t xml:space="preserve">8.5.2 Non-Functional Requirements</w:t>
      </w:r>
    </w:p>
    <w:p>
      <w:pPr>
        <w:keepNext/>
        <w:spacing w:after="60" w:before="0" w:line="300"/>
        <w:jc w:val="both"/>
      </w:pPr>
      <w:r>
        <w:rPr>
          <w:rFonts w:ascii="Times New Roman" w:cs="Times New Roman" w:eastAsia="Times New Roman" w:hAnsi="Times New Roman"/>
          <w:sz w:val="24"/>
          <w:szCs w:val="24"/>
        </w:rPr>
        <w:t xml:space="preserve">How well the module must do it (the system-wide baseline in the chapter introduction also applies):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Traceability:</w:t>
      </w:r>
      <w:r>
        <w:rPr>
          <w:rFonts w:ascii="Times New Roman" w:cs="Times New Roman" w:eastAsia="Times New Roman" w:hAnsi="Times New Roman"/>
          <w:sz w:val="24"/>
          <w:szCs w:val="24"/>
        </w:rPr>
        <w:t xml:space="preserve"> PO → Gate Inward → GRN is linked by OrderNo and GateInwardNo, so any stock line can be traced to the order that created it.</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Integrity:</w:t>
      </w:r>
      <w:r>
        <w:rPr>
          <w:rFonts w:ascii="Times New Roman" w:cs="Times New Roman" w:eastAsia="Times New Roman" w:hAnsi="Times New Roman"/>
          <w:sz w:val="24"/>
          <w:szCs w:val="24"/>
        </w:rPr>
        <w:t xml:space="preserve"> received quantity cannot exceed what is still pending on the PO line; the same invoice cannot be booked twice.</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Atomic chain operations:</w:t>
      </w:r>
      <w:r>
        <w:rPr>
          <w:rFonts w:ascii="Times New Roman" w:cs="Times New Roman" w:eastAsia="Times New Roman" w:hAnsi="Times New Roman"/>
          <w:sz w:val="24"/>
          <w:szCs w:val="24"/>
        </w:rPr>
        <w:t xml:space="preserve"> creating a GRN (header, lines, stock update, status change) and deleting a chain run in one transaction.</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Responsiveness:</w:t>
      </w:r>
      <w:r>
        <w:rPr>
          <w:rFonts w:ascii="Times New Roman" w:cs="Times New Roman" w:eastAsia="Times New Roman" w:hAnsi="Times New Roman"/>
          <w:sz w:val="24"/>
          <w:szCs w:val="24"/>
        </w:rPr>
        <w:t xml:space="preserve"> the dependent dropdowns (party → open POs → PO items) answer in under 500 ms.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Auditability:</w:t>
      </w:r>
      <w:r>
        <w:rPr>
          <w:rFonts w:ascii="Times New Roman" w:cs="Times New Roman" w:eastAsia="Times New Roman" w:hAnsi="Times New Roman"/>
          <w:sz w:val="24"/>
          <w:szCs w:val="24"/>
        </w:rPr>
        <w:t xml:space="preserve"> createdAt / updatedAt on every row; status values (Draft, InwardCreated) show progress.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CAP:</w:t>
      </w:r>
      <w:r>
        <w:rPr>
          <w:rFonts w:ascii="Times New Roman" w:cs="Times New Roman" w:eastAsia="Times New Roman" w:hAnsi="Times New Roman"/>
          <w:sz w:val="24"/>
          <w:szCs w:val="24"/>
        </w:rPr>
        <w:t xml:space="preserve"> consistency first – stock must never be counted twice or lost if two users receive against the same PO.</w:t>
      </w:r>
    </w:p>
    <w:p>
      <w:pPr>
        <w:pStyle w:val="Heading3"/>
        <w:keepNext/>
        <w:spacing w:after="80" w:before="200"/>
      </w:pPr>
      <w:r>
        <w:rPr>
          <w:rFonts w:ascii="Times New Roman" w:cs="Times New Roman" w:eastAsia="Times New Roman" w:hAnsi="Times New Roman"/>
          <w:b/>
          <w:bCs/>
          <w:sz w:val="24"/>
          <w:szCs w:val="24"/>
          <w:u w:val="single"/>
        </w:rPr>
        <w:t xml:space="preserve">8.5.3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Concern</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Choice</w:t>
            </w:r>
          </w:p>
        </w:tc>
        <w:tc>
          <w:tcPr>
            <w:tcW w:type="dxa" w:w="4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Why it fits this module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Dependent dropdowns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React + SearchSelect</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Selecting a party filters the PO list; selecting a PO loads its pending items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Numbering</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Server-side last-number look-up (getLastInwardNo, getLastGRNNo)</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Sequential GI and GRN numbers shown in the form</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Transactions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Sequelize transaction</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Receipt, stock update and status change succeed or fail together</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Quantities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DECIMAL(10,2)</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Handles fractional quantities such as kilograms or litres</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8.5.4 Back-of-the-Envelope Estimation</w:t>
      </w:r>
    </w:p>
    <w:p>
      <w:pPr>
        <w:keepNext/>
        <w:spacing w:after="80" w:before="0" w:line="300"/>
        <w:jc w:val="both"/>
      </w:pPr>
      <w:r>
        <w:rPr>
          <w:rFonts w:ascii="Times New Roman" w:cs="Times New Roman" w:eastAsia="Times New Roman" w:hAnsi="Times New Roman"/>
          <w:sz w:val="24"/>
          <w:szCs w:val="24"/>
        </w:rPr>
        <w:t xml:space="preserve">Figures marked “live” come from the running system; the rest are working assumptions used to size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Quantity</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Estimate</w:t>
            </w:r>
          </w:p>
        </w:tc>
        <w:tc>
          <w:tcPr>
            <w:tcW w:type="dxa" w:w="3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Basis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Receipts to date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770 (GRN-260771 latest)</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Live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Gate inwards per year</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5,400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4,500 POs × 1.2 batches (assume 20 % are delivered in two parts)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Receipts per year</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4,500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About one GRN per PO</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Storage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Gate inward ≈ 7 MB / yr; receipts ≈ 12 MB / yr</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5,400 × 1.3 KB; 4,500 × 2.7 KB</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Dependent look-ups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3 calls per entry</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Party → POs → items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Register page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15 KB</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10 rows with amounts</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8.5.5 Low-Level Architecture</w:t>
      </w:r>
    </w:p>
    <w:p>
      <w:pPr>
        <w:keepNext/>
        <w:spacing w:after="40" w:before="120"/>
        <w:jc w:val="center"/>
      </w:pPr>
      <w:r>
        <w:drawing>
          <wp:inline distT="0" distB="0" distL="0" distR="0">
            <wp:extent cx="4953000" cy="4076700"/>
            <wp:effectExtent t="0" r="0" b="0" l="0"/>
            <wp:docPr id="1" name="arch_grn.png" descr="arch_grn.png" title="arch_g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953000" cy="40767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8.5.A Low-level architecture – GOODS INWARD &amp; INVENTORY RECEIPT (GRN)</w:t>
      </w:r>
    </w:p>
    <w:p>
      <w:pPr>
        <w:keepNext/>
        <w:spacing w:after="60" w:before="0" w:line="300"/>
        <w:jc w:val="both"/>
      </w:pPr>
      <w:r>
        <w:rPr>
          <w:rFonts w:ascii="Times New Roman" w:cs="Times New Roman" w:eastAsia="Times New Roman" w:hAnsi="Times New Roman"/>
          <w:sz w:val="24"/>
          <w:szCs w:val="24"/>
        </w:rPr>
        <w:t xml:space="preserve">Request flow:</w:t>
      </w:r>
    </w:p>
    <w:p>
      <w:pPr>
        <w:pStyle w:val="ListParagraph"/>
        <w:numPr>
          <w:ilvl w:val="0"/>
          <w:numId w:val="2"/>
        </w:numPr>
        <w:spacing w:after="60" w:line="288"/>
        <w:jc w:val="both"/>
      </w:pPr>
      <w:r>
        <w:rPr>
          <w:rFonts w:ascii="Times New Roman" w:cs="Times New Roman" w:eastAsia="Times New Roman" w:hAnsi="Times New Roman"/>
          <w:sz w:val="24"/>
          <w:szCs w:val="24"/>
        </w:rPr>
        <w:t xml:space="preserve">GateInward.jsx: the user chooses a party; </w:t>
      </w:r>
      <w:r>
        <w:rPr>
          <w:rFonts w:ascii="Times New Roman" w:cs="Times New Roman" w:eastAsia="Times New Roman" w:hAnsi="Times New Roman"/>
          <w:b/>
          <w:bCs/>
          <w:sz w:val="24"/>
          <w:szCs w:val="24"/>
        </w:rPr>
        <w:t xml:space="preserve">gateInwardController</w:t>
      </w:r>
      <w:r>
        <w:rPr>
          <w:rFonts w:ascii="Times New Roman" w:cs="Times New Roman" w:eastAsia="Times New Roman" w:hAnsi="Times New Roman"/>
          <w:sz w:val="24"/>
          <w:szCs w:val="24"/>
        </w:rPr>
        <w:t xml:space="preserve"> returns that party’s open POs (getPurchaseOrdersByParty) and, after a PO is chosen, its items with pending quantity (getItemsByOrder).</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Save writes Gate_inward and Gate_inward_details; the duplicate-invoice check runs first.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Receipt.jsx: the user chooses a party and PO; </w:t>
      </w:r>
      <w:r>
        <w:rPr>
          <w:rFonts w:ascii="Times New Roman" w:cs="Times New Roman" w:eastAsia="Times New Roman" w:hAnsi="Times New Roman"/>
          <w:b/>
          <w:bCs/>
          <w:sz w:val="24"/>
          <w:szCs w:val="24"/>
        </w:rPr>
        <w:t xml:space="preserve">receiptController</w:t>
      </w:r>
      <w:r>
        <w:rPr>
          <w:rFonts w:ascii="Times New Roman" w:cs="Times New Roman" w:eastAsia="Times New Roman" w:hAnsi="Times New Roman"/>
          <w:sz w:val="24"/>
          <w:szCs w:val="24"/>
        </w:rPr>
        <w:t xml:space="preserve"> lists the available gate-inward batches and their items (getAvailableGateInwards, getGateInwardItems).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Save writes Receipts and Receipt_details, updates stock, and moves the PO status forward in the same transaction.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Bill Entry (next module) later reads the GRN by GRNNo.</w:t>
      </w:r>
    </w:p>
    <w:p>
      <w:pPr>
        <w:pStyle w:val="Heading3"/>
        <w:keepNext/>
        <w:spacing w:after="80" w:before="200"/>
      </w:pPr>
      <w:r>
        <w:rPr>
          <w:rFonts w:ascii="Times New Roman" w:cs="Times New Roman" w:eastAsia="Times New Roman" w:hAnsi="Times New Roman"/>
          <w:b/>
          <w:bCs/>
          <w:sz w:val="24"/>
          <w:szCs w:val="24"/>
          <w:u w:val="single"/>
        </w:rPr>
        <w:t xml:space="preserve">8.5.6 API Design</w:t>
      </w:r>
    </w:p>
    <w:p>
      <w:pPr>
        <w:keepNext/>
        <w:spacing w:after="80" w:before="0" w:line="300"/>
        <w:jc w:val="both"/>
      </w:pPr>
      <w:r>
        <w:rPr>
          <w:rFonts w:ascii="Times New Roman" w:cs="Times New Roman" w:eastAsia="Times New Roman" w:hAnsi="Times New Roman"/>
          <w:sz w:val="24"/>
          <w:szCs w:val="24"/>
        </w:rPr>
        <w:t xml:space="preserve">All endpoints below are protected by the JWT middleware (auth.js) unless marked public. Paths are representative REST routes derived from the controller methods in the class diagram (Chapter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26"/>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Method</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Endpoint</w:t>
            </w:r>
          </w:p>
        </w:tc>
        <w:tc>
          <w:tcPr>
            <w:tcW w:type="dxa" w:w="4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Purpose / contract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/api/gate-inwards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List with search, party filter, sort, paging.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/api/gate-inwards/last-no</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Next inward number (getLastInwardNo).</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/api/gate-inwards/purchase-orders/:partyCode</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Open POs of a party (getPurchaseOrdersByParty).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/api/gate-inwards/items/:orderNo</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PO lines with pending quantity (getItemsByOrder).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/api/gate-inwards/check-invoice</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Duplicate invoice check (checkDuplicateInvoice).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POST / PUT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/api/gate-inwards[/:id]</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Create or update an inward with its detail lines.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DELETE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/api/gate-inwards/:id</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Delete the inward chain (deleteGateInwardChain).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/api/receipts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List GRNs with party filter, sort, paging.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/api/receipts/last-grn-no</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Next GRN number (getLastGRNNo).</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/api/receipts/available-gate-inwards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Gate-inward batches not yet received (getAvailableGateInwards).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POST / PUT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/api/receipts[/:id]</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Create or update a GRN: header, lines, financial summary.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DELETE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/api/receipts/:id</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Delete a GRN.</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8.5.7 DB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3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Table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Keys &amp; indexes</w:t>
            </w:r>
          </w:p>
        </w:tc>
        <w:tc>
          <w:tcPr>
            <w:tcW w:type="dxa" w:w="4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Key columns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Gate_inward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InwardNo (auto)</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OrderNo, PartyCode, InwardDate, InvoiceNo, InvoiceDate, Status (default Draft)</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Gate_inward_details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DetailId (auto)</w:t>
            </w:r>
          </w:p>
          <w:p>
            <w:pPr>
              <w:spacing w:after="20"/>
              <w:jc w:val="left"/>
            </w:pPr>
            <w:r>
              <w:rPr>
                <w:rFonts w:ascii="Times New Roman" w:cs="Times New Roman" w:eastAsia="Times New Roman" w:hAnsi="Times New Roman"/>
                <w:sz w:val="20"/>
                <w:szCs w:val="20"/>
              </w:rPr>
              <w:t xml:space="preserve">MUL InwardNo</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OrderNo, ItemCode, PendingQty, ReceivedQty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Receipts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GRNNo (auto)</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PartyCode, GateInwardNo, InwardDate, InvoiceNo / Date, DCNo / DCDate, FormType, BillAmount, Total, Discount, GST, IGST, VAT_CST, P_F, LorryFreight, RoundOff, GrandTotal, Status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Receipt_details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DetailId (auto)</w:t>
            </w:r>
          </w:p>
          <w:p>
            <w:pPr>
              <w:spacing w:after="20"/>
              <w:jc w:val="left"/>
            </w:pPr>
            <w:r>
              <w:rPr>
                <w:rFonts w:ascii="Times New Roman" w:cs="Times New Roman" w:eastAsia="Times New Roman" w:hAnsi="Times New Roman"/>
                <w:sz w:val="20"/>
                <w:szCs w:val="20"/>
              </w:rPr>
              <w:t xml:space="preserve">MUL GRNNo</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OrderNo, ItemCode, Qty, UnitRate (15,6), TotalAmount</w:t>
            </w:r>
          </w:p>
        </w:tc>
      </w:tr>
    </w:tbl>
    <w:p>
      <w:pPr>
        <w:pStyle w:val="ListParagraph"/>
        <w:numPr>
          <w:ilvl w:val="0"/>
          <w:numId w:val="2"/>
        </w:numPr>
        <w:spacing w:after="60" w:line="288"/>
        <w:jc w:val="both"/>
      </w:pPr>
      <w:r>
        <w:rPr>
          <w:rFonts w:ascii="Times New Roman" w:cs="Times New Roman" w:eastAsia="Times New Roman" w:hAnsi="Times New Roman"/>
          <w:sz w:val="24"/>
          <w:szCs w:val="24"/>
        </w:rPr>
        <w:t xml:space="preserve">Recommended additions: indexes on Gate_inward(OrderNo) and Receipts(PartyCode, InwardDate) to speed the dependent dropdowns and the register filter.</w:t>
      </w:r>
    </w:p>
    <w:p>
      <w:pPr>
        <w:pStyle w:val="Heading3"/>
        <w:keepNext/>
        <w:spacing w:after="80" w:before="200"/>
      </w:pPr>
      <w:r>
        <w:rPr>
          <w:rFonts w:ascii="Times New Roman" w:cs="Times New Roman" w:eastAsia="Times New Roman" w:hAnsi="Times New Roman"/>
          <w:b/>
          <w:bCs/>
          <w:sz w:val="24"/>
          <w:szCs w:val="24"/>
          <w:u w:val="single"/>
        </w:rPr>
        <w:t xml:space="preserve">8.5.8 Screenshots</w:t>
      </w:r>
    </w:p>
    <w:p>
      <w:pPr>
        <w:keepNext/>
        <w:spacing w:after="40" w:before="120"/>
        <w:jc w:val="center"/>
      </w:pPr>
      <w:r>
        <w:drawing>
          <wp:inline distT="0" distB="0" distL="0" distR="0">
            <wp:extent cx="5143500" cy="2114550"/>
            <wp:effectExtent t="0" r="0" b="0" l="0"/>
            <wp:docPr id="1" name="i-038-061.png" descr="i-038-061.png" title="i-038-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143500" cy="21145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8.5.1 Gate inward list</w:t>
      </w:r>
    </w:p>
    <w:p>
      <w:pPr>
        <w:spacing w:after="120" w:before="0" w:line="300"/>
        <w:jc w:val="both"/>
      </w:pPr>
      <w:r>
        <w:rPr>
          <w:rFonts w:ascii="Times New Roman" w:cs="Times New Roman" w:eastAsia="Times New Roman" w:hAnsi="Times New Roman"/>
          <w:sz w:val="24"/>
          <w:szCs w:val="24"/>
        </w:rPr>
        <w:t xml:space="preserve">The gate inward register displays incoming consignments and provides search, supplier filtering, and record maintenance controls. The list places supplier names and inward identifiers beside record actions, while the controls above support searching and sorting. This register helps users locate a recorded material arrival for review or further processing.</w:t>
      </w:r>
    </w:p>
    <w:p>
      <w:pPr>
        <w:keepNext/>
        <w:spacing w:after="40" w:before="120"/>
        <w:jc w:val="center"/>
      </w:pPr>
      <w:r>
        <w:drawing>
          <wp:inline distT="0" distB="0" distL="0" distR="0">
            <wp:extent cx="5143500" cy="2447925"/>
            <wp:effectExtent t="0" r="0" b="0" l="0"/>
            <wp:docPr id="1" name="i-038-062.png" descr="i-038-062.png" title="i-038-0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143500" cy="24479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8.5.2 Selecting a supplier for gate inward</w:t>
      </w:r>
    </w:p>
    <w:p>
      <w:pPr>
        <w:spacing w:after="120" w:before="0" w:line="300"/>
        <w:jc w:val="both"/>
      </w:pPr>
      <w:r>
        <w:rPr>
          <w:rFonts w:ascii="Times New Roman" w:cs="Times New Roman" w:eastAsia="Times New Roman" w:hAnsi="Times New Roman"/>
          <w:sz w:val="24"/>
          <w:szCs w:val="24"/>
        </w:rPr>
        <w:t xml:space="preserve">The supplier dropdown identifies the party delivering materials before a purchase order is selected. The entry dialog shows the inward number and date together with a searchable party selector. Choosing the supplier establishes the context for the purchase order and invoice fields that follow in the inward entry workflow.</w:t>
      </w:r>
    </w:p>
    <w:p>
      <w:pPr>
        <w:keepNext/>
        <w:spacing w:after="40" w:before="120"/>
        <w:jc w:val="center"/>
      </w:pPr>
      <w:r>
        <w:drawing>
          <wp:inline distT="0" distB="0" distL="0" distR="0">
            <wp:extent cx="5143500" cy="2457450"/>
            <wp:effectExtent t="0" r="0" b="0" l="0"/>
            <wp:docPr id="1" name="i-039-063.png" descr="i-039-063.png" title="i-039-0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143500" cy="24574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8.5.3 Linking gate inward to a purchase order</w:t>
      </w:r>
    </w:p>
    <w:p>
      <w:pPr>
        <w:spacing w:after="120" w:before="0" w:line="300"/>
        <w:jc w:val="both"/>
      </w:pPr>
      <w:r>
        <w:rPr>
          <w:rFonts w:ascii="Times New Roman" w:cs="Times New Roman" w:eastAsia="Times New Roman" w:hAnsi="Times New Roman"/>
          <w:sz w:val="24"/>
          <w:szCs w:val="24"/>
        </w:rPr>
        <w:t xml:space="preserve">The purchase order dropdown links the inward record to an order for the selected supplier. The screenshot shows a purchase order option for the selected party, including its order date and value. Linking the arrival to that order provides a reference for checking the incoming materials against the procurement record.</w:t>
      </w:r>
    </w:p>
    <w:p>
      <w:pPr>
        <w:keepNext/>
        <w:spacing w:after="40" w:before="120"/>
        <w:jc w:val="center"/>
      </w:pPr>
      <w:r>
        <w:drawing>
          <wp:inline distT="0" distB="0" distL="0" distR="0">
            <wp:extent cx="5143500" cy="2190750"/>
            <wp:effectExtent t="0" r="0" b="0" l="0"/>
            <wp:docPr id="1" name="i-039-064.png" descr="i-039-064.png" title="i-039-0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143500" cy="2190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8.5.4 Goods receipt register</w:t>
      </w:r>
    </w:p>
    <w:p>
      <w:pPr>
        <w:spacing w:after="120" w:before="0" w:line="300"/>
        <w:jc w:val="both"/>
      </w:pPr>
      <w:r>
        <w:rPr>
          <w:rFonts w:ascii="Times New Roman" w:cs="Times New Roman" w:eastAsia="Times New Roman" w:hAnsi="Times New Roman"/>
          <w:sz w:val="24"/>
          <w:szCs w:val="24"/>
        </w:rPr>
        <w:t xml:space="preserve">The receipt list displays goods receipt records with supplier, purchase order, invoice, inward, and amount information. The register brings receipt dates and identifiers together with related purchase order and invoice references. Users can filter the list by party, review receipt amounts, and open the available actions for an existing goods receipt.</w:t>
      </w:r>
    </w:p>
    <w:p>
      <w:pPr>
        <w:keepNext/>
        <w:spacing w:after="40" w:before="120"/>
        <w:jc w:val="center"/>
      </w:pPr>
      <w:r>
        <w:drawing>
          <wp:inline distT="0" distB="0" distL="0" distR="0">
            <wp:extent cx="3429000" cy="1447800"/>
            <wp:effectExtent t="0" r="0" b="0" l="0"/>
            <wp:docPr id="1" name="i-040-065.png" descr="i-040-065.png" title="i-040-0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429000" cy="14478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8.5.5 Creating a goods receipt</w:t>
      </w:r>
    </w:p>
    <w:p>
      <w:pPr>
        <w:spacing w:after="120" w:before="0" w:line="300"/>
        <w:jc w:val="both"/>
      </w:pPr>
      <w:r>
        <w:rPr>
          <w:rFonts w:ascii="Times New Roman" w:cs="Times New Roman" w:eastAsia="Times New Roman" w:hAnsi="Times New Roman"/>
          <w:sz w:val="24"/>
          <w:szCs w:val="24"/>
        </w:rPr>
        <w:t xml:space="preserve">The receipt form links a supplier and purchase order, captures invoice information, and allows received items to be added. The form includes the selected supplier and purchase order, invoice details, and an area for adding received materials. These entries connect the receipt to the purchasing workflow and record the item quantities and values being received.</w:t>
      </w:r>
    </w:p>
    <w:p>
      <w:pPr>
        <w:keepNext/>
        <w:spacing w:after="40" w:before="120"/>
        <w:jc w:val="center"/>
      </w:pPr>
      <w:r>
        <w:drawing>
          <wp:inline distT="0" distB="0" distL="0" distR="0">
            <wp:extent cx="3429000" cy="1724025"/>
            <wp:effectExtent t="0" r="0" b="0" l="0"/>
            <wp:docPr id="1" name="i-040-066.png" descr="i-040-066.png" title="i-040-0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429000" cy="17240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8.5.6 Goods receipt financial summary</w:t>
      </w:r>
    </w:p>
    <w:p>
      <w:pPr>
        <w:spacing w:after="120" w:before="0" w:line="300"/>
        <w:jc w:val="both"/>
      </w:pPr>
      <w:r>
        <w:rPr>
          <w:rFonts w:ascii="Times New Roman" w:cs="Times New Roman" w:eastAsia="Times New Roman" w:hAnsi="Times New Roman"/>
          <w:sz w:val="24"/>
          <w:szCs w:val="24"/>
        </w:rPr>
        <w:t xml:space="preserve">The receipt summary displays received item values, discount, tax, and transport charges before the receipt is saved. The received item list appears above the financial summary, allowing its quantity and rate to be checked against the calculated amount. The user can review the total and additional charges before selecting Save Receipt.</w:t>
      </w:r>
    </w:p>
    <w:p>
      <w:pPr>
        <w:keepNext/>
        <w:spacing w:after="40" w:before="120"/>
        <w:jc w:val="center"/>
      </w:pPr>
      <w:r>
        <w:drawing>
          <wp:inline distT="0" distB="0" distL="0" distR="0">
            <wp:extent cx="4124325" cy="3733800"/>
            <wp:effectExtent t="0" r="0" b="0" l="0"/>
            <wp:docPr id="1" name="i-041-067.png" descr="i-041-067.png" title="i-041-0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124325" cy="37338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8.5.7 Editing a goods receipt</w:t>
      </w:r>
    </w:p>
    <w:p>
      <w:pPr>
        <w:spacing w:after="120" w:before="0" w:line="300"/>
        <w:jc w:val="both"/>
      </w:pPr>
      <w:r>
        <w:rPr>
          <w:rFonts w:ascii="Times New Roman" w:cs="Times New Roman" w:eastAsia="Times New Roman" w:hAnsi="Times New Roman"/>
          <w:sz w:val="24"/>
          <w:szCs w:val="24"/>
        </w:rPr>
        <w:t xml:space="preserve">An existing receipt can be opened to review or update its invoice, item, and financial details and save the changes. The edit dialog retains the receipt references while presenting the item and financial fields for modification. The save changes control allows corrections to be recorded after the user reviews the revised details.</w:t>
      </w:r>
    </w:p>
    <w:p>
      <w:pPr>
        <w:keepNext/>
        <w:spacing w:after="40" w:before="120"/>
        <w:jc w:val="center"/>
      </w:pPr>
      <w:r>
        <w:drawing>
          <wp:inline distT="0" distB="0" distL="0" distR="0">
            <wp:extent cx="5143500" cy="2085975"/>
            <wp:effectExtent t="0" r="0" b="0" l="0"/>
            <wp:docPr id="1" name="i-041-068.png" descr="i-041-068.png" title="i-041-0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143500" cy="20859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8.5.8 Expanded goods receipt details</w:t>
      </w:r>
    </w:p>
    <w:p>
      <w:pPr>
        <w:spacing w:after="120" w:before="0" w:line="300"/>
        <w:jc w:val="both"/>
      </w:pPr>
      <w:r>
        <w:rPr>
          <w:rFonts w:ascii="Times New Roman" w:cs="Times New Roman" w:eastAsia="Times New Roman" w:hAnsi="Times New Roman"/>
          <w:sz w:val="24"/>
          <w:szCs w:val="24"/>
        </w:rPr>
        <w:t xml:space="preserve">The expanded receipt shows linked gate inward information and the received item quantities, rates, taxes, and totals. The expanded view separates the gate inward details from the receipt item summary. It lets users trace the received material to its inward record and inspect the quantity, unit rate, tax, and total associated with the receipt.</w:t>
      </w:r>
    </w:p>
    <w:p>
      <w:pPr>
        <w:pStyle w:val="Heading2"/>
        <w:keepNext/>
        <w:pageBreakBefore/>
        <w:spacing w:after="120" w:before="280"/>
      </w:pPr>
      <w:r>
        <w:rPr>
          <w:rFonts w:ascii="Times New Roman" w:cs="Times New Roman" w:eastAsia="Times New Roman" w:hAnsi="Times New Roman"/>
          <w:b/>
          <w:bCs/>
          <w:sz w:val="26"/>
          <w:szCs w:val="26"/>
        </w:rPr>
        <w:t xml:space="preserve">8.6 BILL ENTRY</w:t>
      </w:r>
    </w:p>
    <w:p>
      <w:pPr>
        <w:pStyle w:val="Heading3"/>
        <w:keepNext/>
        <w:spacing w:after="80" w:before="200"/>
      </w:pPr>
      <w:r>
        <w:rPr>
          <w:rFonts w:ascii="Times New Roman" w:cs="Times New Roman" w:eastAsia="Times New Roman" w:hAnsi="Times New Roman"/>
          <w:b/>
          <w:bCs/>
          <w:sz w:val="24"/>
          <w:szCs w:val="24"/>
          <w:u w:val="single"/>
        </w:rPr>
        <w:t xml:space="preserve">8.6.0 Purpose &amp; Scope</w:t>
      </w:r>
    </w:p>
    <w:p>
      <w:pPr>
        <w:spacing w:after="120" w:before="0" w:line="300"/>
        <w:jc w:val="both"/>
      </w:pPr>
      <w:r>
        <w:rPr>
          <w:rFonts w:ascii="Times New Roman" w:cs="Times New Roman" w:eastAsia="Times New Roman" w:hAnsi="Times New Roman"/>
          <w:sz w:val="24"/>
          <w:szCs w:val="24"/>
        </w:rPr>
        <w:t xml:space="preserve">Handles financial booking of supplier invoices against physically received goods, and records the verification of each booked bill before payment.</w:t>
      </w:r>
    </w:p>
    <w:p>
      <w:pPr>
        <w:pStyle w:val="Heading3"/>
        <w:keepNext/>
        <w:spacing w:after="80" w:before="200"/>
      </w:pPr>
      <w:r>
        <w:rPr>
          <w:rFonts w:ascii="Times New Roman" w:cs="Times New Roman" w:eastAsia="Times New Roman" w:hAnsi="Times New Roman"/>
          <w:b/>
          <w:bCs/>
          <w:sz w:val="24"/>
          <w:szCs w:val="24"/>
          <w:u w:val="single"/>
        </w:rPr>
        <w:t xml:space="preserve">8.6.1 Functional Requirements</w:t>
      </w:r>
    </w:p>
    <w:p>
      <w:pPr>
        <w:keepNext/>
        <w:spacing w:after="60" w:before="0" w:line="300"/>
        <w:jc w:val="both"/>
      </w:pPr>
      <w:r>
        <w:rPr>
          <w:rFonts w:ascii="Times New Roman" w:cs="Times New Roman" w:eastAsia="Times New Roman" w:hAnsi="Times New Roman"/>
          <w:sz w:val="24"/>
          <w:szCs w:val="24"/>
        </w:rPr>
        <w:t xml:space="preserve">What the module must do:</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Book a supplier invoice</w:t>
      </w:r>
      <w:r>
        <w:rPr>
          <w:rFonts w:ascii="Times New Roman" w:cs="Times New Roman" w:eastAsia="Times New Roman" w:hAnsi="Times New Roman"/>
          <w:sz w:val="24"/>
          <w:szCs w:val="24"/>
        </w:rPr>
        <w:t xml:space="preserve"> against a received GRN: pick the party, then the linked gate inward / GRN; the voucher number (for example VCH-769) is generated automatically.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Capture </w:t>
      </w:r>
      <w:r>
        <w:rPr>
          <w:rFonts w:ascii="Times New Roman" w:cs="Times New Roman" w:eastAsia="Times New Roman" w:hAnsi="Times New Roman"/>
          <w:b/>
          <w:bCs/>
          <w:sz w:val="24"/>
          <w:szCs w:val="24"/>
        </w:rPr>
        <w:t xml:space="preserve">party bill number, bill date, accounting date and purchase type</w:t>
      </w:r>
      <w:r>
        <w:rPr>
          <w:rFonts w:ascii="Times New Roman" w:cs="Times New Roman" w:eastAsia="Times New Roman" w:hAnsi="Times New Roman"/>
          <w:sz w:val="24"/>
          <w:szCs w:val="24"/>
        </w:rPr>
        <w:t xml:space="preserve">; the narration is pre-filled (“Being Supply of … as per Bill no …”).</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Show </w:t>
      </w:r>
      <w:r>
        <w:rPr>
          <w:rFonts w:ascii="Times New Roman" w:cs="Times New Roman" w:eastAsia="Times New Roman" w:hAnsi="Times New Roman"/>
          <w:b/>
          <w:bCs/>
          <w:sz w:val="24"/>
          <w:szCs w:val="24"/>
        </w:rPr>
        <w:t xml:space="preserve">billed items</w:t>
      </w:r>
      <w:r>
        <w:rPr>
          <w:rFonts w:ascii="Times New Roman" w:cs="Times New Roman" w:eastAsia="Times New Roman" w:hAnsi="Times New Roman"/>
          <w:sz w:val="24"/>
          <w:szCs w:val="24"/>
        </w:rPr>
        <w:t xml:space="preserve"> (item, PO, quantity, rate, amount) taken from the GRN, with a </w:t>
      </w:r>
      <w:r>
        <w:rPr>
          <w:rFonts w:ascii="Times New Roman" w:cs="Times New Roman" w:eastAsia="Times New Roman" w:hAnsi="Times New Roman"/>
          <w:b/>
          <w:bCs/>
          <w:sz w:val="24"/>
          <w:szCs w:val="24"/>
        </w:rPr>
        <w:t xml:space="preserve">financial breakdown</w:t>
      </w:r>
      <w:r>
        <w:rPr>
          <w:rFonts w:ascii="Times New Roman" w:cs="Times New Roman" w:eastAsia="Times New Roman" w:hAnsi="Times New Roman"/>
          <w:sz w:val="24"/>
          <w:szCs w:val="24"/>
        </w:rPr>
        <w:t xml:space="preserve">: subtotal, discount, GST, IGST, VAT / CST, P&amp;F, lorry freight, round off, TDS / TCS and </w:t>
      </w:r>
      <w:r>
        <w:rPr>
          <w:rFonts w:ascii="Times New Roman" w:cs="Times New Roman" w:eastAsia="Times New Roman" w:hAnsi="Times New Roman"/>
          <w:b/>
          <w:bCs/>
          <w:sz w:val="24"/>
          <w:szCs w:val="24"/>
        </w:rPr>
        <w:t xml:space="preserve">grand total (bill amount)</w:t>
      </w:r>
      <w:r>
        <w:rPr>
          <w:rFonts w:ascii="Times New Roman" w:cs="Times New Roman" w:eastAsia="Times New Roman" w:hAnsi="Times New Roman"/>
          <w:sz w:val="24"/>
          <w:szCs w:val="24"/>
        </w:rPr>
        <w:t xml:space="preserv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Support both </w:t>
      </w:r>
      <w:r>
        <w:rPr>
          <w:rFonts w:ascii="Times New Roman" w:cs="Times New Roman" w:eastAsia="Times New Roman" w:hAnsi="Times New Roman"/>
          <w:b/>
          <w:bCs/>
          <w:sz w:val="24"/>
          <w:szCs w:val="24"/>
        </w:rPr>
        <w:t xml:space="preserve">intra-state (CGST + SGST)</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inter-state (IGST)</w:t>
      </w:r>
      <w:r>
        <w:rPr>
          <w:rFonts w:ascii="Times New Roman" w:cs="Times New Roman" w:eastAsia="Times New Roman" w:hAnsi="Times New Roman"/>
          <w:sz w:val="24"/>
          <w:szCs w:val="24"/>
        </w:rPr>
        <w:t xml:space="preserve"> tax amounts.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Three-way traceability:</w:t>
      </w:r>
      <w:r>
        <w:rPr>
          <w:rFonts w:ascii="Times New Roman" w:cs="Times New Roman" w:eastAsia="Times New Roman" w:hAnsi="Times New Roman"/>
          <w:sz w:val="24"/>
          <w:szCs w:val="24"/>
        </w:rPr>
        <w:t xml:space="preserve"> PO, GRN and bill are linked, so the ordered rate, the received quantity and the billed amount can be compared.</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Duplicate bill check</w:t>
      </w:r>
      <w:r>
        <w:rPr>
          <w:rFonts w:ascii="Times New Roman" w:cs="Times New Roman" w:eastAsia="Times New Roman" w:hAnsi="Times New Roman"/>
          <w:sz w:val="24"/>
          <w:szCs w:val="24"/>
        </w:rPr>
        <w:t xml:space="preserve">, edit, delete (with the linked chain) and </w:t>
      </w:r>
      <w:r>
        <w:rPr>
          <w:rFonts w:ascii="Times New Roman" w:cs="Times New Roman" w:eastAsia="Times New Roman" w:hAnsi="Times New Roman"/>
          <w:b/>
          <w:bCs/>
          <w:sz w:val="24"/>
          <w:szCs w:val="24"/>
        </w:rPr>
        <w:t xml:space="preserve">print</w:t>
      </w:r>
      <w:r>
        <w:rPr>
          <w:rFonts w:ascii="Times New Roman" w:cs="Times New Roman" w:eastAsia="Times New Roman" w:hAnsi="Times New Roman"/>
          <w:sz w:val="24"/>
          <w:szCs w:val="24"/>
        </w:rPr>
        <w:t xml:space="preserve"> of the voucher.</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Bill Verify:</w:t>
      </w:r>
      <w:r>
        <w:rPr>
          <w:rFonts w:ascii="Times New Roman" w:cs="Times New Roman" w:eastAsia="Times New Roman" w:hAnsi="Times New Roman"/>
          <w:sz w:val="24"/>
          <w:szCs w:val="24"/>
        </w:rPr>
        <w:t xml:space="preserve"> record the verification date, payment status and remarks for each booked bill.</w:t>
      </w:r>
    </w:p>
    <w:p>
      <w:pPr>
        <w:pStyle w:val="Heading3"/>
        <w:keepNext/>
        <w:spacing w:after="80" w:before="200"/>
      </w:pPr>
      <w:r>
        <w:rPr>
          <w:rFonts w:ascii="Times New Roman" w:cs="Times New Roman" w:eastAsia="Times New Roman" w:hAnsi="Times New Roman"/>
          <w:b/>
          <w:bCs/>
          <w:sz w:val="24"/>
          <w:szCs w:val="24"/>
          <w:u w:val="single"/>
        </w:rPr>
        <w:t xml:space="preserve">8.6.2 Non-Functional Requirements</w:t>
      </w:r>
    </w:p>
    <w:p>
      <w:pPr>
        <w:keepNext/>
        <w:spacing w:after="60" w:before="0" w:line="300"/>
        <w:jc w:val="both"/>
      </w:pPr>
      <w:r>
        <w:rPr>
          <w:rFonts w:ascii="Times New Roman" w:cs="Times New Roman" w:eastAsia="Times New Roman" w:hAnsi="Times New Roman"/>
          <w:sz w:val="24"/>
          <w:szCs w:val="24"/>
        </w:rPr>
        <w:t xml:space="preserve">How well the module must do it (the system-wide baseline in the chapter introduction also applies):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No double billing:</w:t>
      </w:r>
      <w:r>
        <w:rPr>
          <w:rFonts w:ascii="Times New Roman" w:cs="Times New Roman" w:eastAsia="Times New Roman" w:hAnsi="Times New Roman"/>
          <w:sz w:val="24"/>
          <w:szCs w:val="24"/>
        </w:rPr>
        <w:t xml:space="preserve"> the schema enforces one bill per GRN and per gate inward through unique keys.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Financial accuracy:</w:t>
      </w:r>
      <w:r>
        <w:rPr>
          <w:rFonts w:ascii="Times New Roman" w:cs="Times New Roman" w:eastAsia="Times New Roman" w:hAnsi="Times New Roman"/>
          <w:sz w:val="24"/>
          <w:szCs w:val="24"/>
        </w:rPr>
        <w:t xml:space="preserve"> all amounts are DECIMAL(15,2); the grand total is recomputed on the server.</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Atomicity:</w:t>
      </w:r>
      <w:r>
        <w:rPr>
          <w:rFonts w:ascii="Times New Roman" w:cs="Times New Roman" w:eastAsia="Times New Roman" w:hAnsi="Times New Roman"/>
          <w:sz w:val="24"/>
          <w:szCs w:val="24"/>
        </w:rPr>
        <w:t xml:space="preserve"> bill header, billed lines and the chain delete run in one transaction.</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Auditability:</w:t>
      </w:r>
      <w:r>
        <w:rPr>
          <w:rFonts w:ascii="Times New Roman" w:cs="Times New Roman" w:eastAsia="Times New Roman" w:hAnsi="Times New Roman"/>
          <w:sz w:val="24"/>
          <w:szCs w:val="24"/>
        </w:rPr>
        <w:t xml:space="preserve"> accounting date, voucher number, verification date and remarks are stored for each bill.</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Print performance:</w:t>
      </w:r>
      <w:r>
        <w:rPr>
          <w:rFonts w:ascii="Times New Roman" w:cs="Times New Roman" w:eastAsia="Times New Roman" w:hAnsi="Times New Roman"/>
          <w:sz w:val="24"/>
          <w:szCs w:val="24"/>
        </w:rPr>
        <w:t xml:space="preserve"> a voucher renders in under 1 second.</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CAP:</w:t>
      </w:r>
      <w:r>
        <w:rPr>
          <w:rFonts w:ascii="Times New Roman" w:cs="Times New Roman" w:eastAsia="Times New Roman" w:hAnsi="Times New Roman"/>
          <w:sz w:val="24"/>
          <w:szCs w:val="24"/>
        </w:rPr>
        <w:t xml:space="preserve"> consistency first – the accounts team must always see the same bill amount as the store.</w:t>
      </w:r>
    </w:p>
    <w:p>
      <w:pPr>
        <w:pStyle w:val="Heading3"/>
        <w:keepNext/>
        <w:spacing w:after="80" w:before="200"/>
      </w:pPr>
      <w:r>
        <w:rPr>
          <w:rFonts w:ascii="Times New Roman" w:cs="Times New Roman" w:eastAsia="Times New Roman" w:hAnsi="Times New Roman"/>
          <w:b/>
          <w:bCs/>
          <w:sz w:val="24"/>
          <w:szCs w:val="24"/>
          <w:u w:val="single"/>
        </w:rPr>
        <w:t xml:space="preserve">8.6.3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Concern</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Choice</w:t>
            </w:r>
          </w:p>
        </w:tc>
        <w:tc>
          <w:tcPr>
            <w:tcW w:type="dxa" w:w="4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Why it fits this module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Source of truth</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GRN lines copied into Bill_entry_details</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The bill is built from received goods, not retyped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Uniqueness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UNIQUE keys on GateInwardNo and GRNNo</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Database-level guard against double billing</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Tax fields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GST, IGST, VAT_CST, TDS, TCS columns</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Covers the tax forms used by the purchase types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Print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getPrintData endpoint + print view</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Voucher printout straight from the register</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8.6.4 Back-of-the-Envelope Estimation</w:t>
      </w:r>
    </w:p>
    <w:p>
      <w:pPr>
        <w:keepNext/>
        <w:spacing w:after="80" w:before="0" w:line="300"/>
        <w:jc w:val="both"/>
      </w:pPr>
      <w:r>
        <w:rPr>
          <w:rFonts w:ascii="Times New Roman" w:cs="Times New Roman" w:eastAsia="Times New Roman" w:hAnsi="Times New Roman"/>
          <w:sz w:val="24"/>
          <w:szCs w:val="24"/>
        </w:rPr>
        <w:t xml:space="preserve">Figures marked “live” come from the running system; the rest are working assumptions used to size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Quantity</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Estimate</w:t>
            </w:r>
          </w:p>
        </w:tc>
        <w:tc>
          <w:tcPr>
            <w:tcW w:type="dxa" w:w="3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Basis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Bills to date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768 (VCH-769 latest)</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Live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Bills per year</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4,500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About one bill per GRN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Storage per bill</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3 KB</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1.5 KB header + 3 lines × 0.5 KB</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Storage per year</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14 MB</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4,500 × 3 KB</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Available-GRN query</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 few hundred rows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Only GRNs not yet billed for the chosen party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Request rate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&lt; 1 req/s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Back-office entry work</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8.6.5 Low-Level Architecture</w:t>
      </w:r>
    </w:p>
    <w:p>
      <w:pPr>
        <w:keepNext/>
        <w:spacing w:after="40" w:before="120"/>
        <w:jc w:val="center"/>
      </w:pPr>
      <w:r>
        <w:drawing>
          <wp:inline distT="0" distB="0" distL="0" distR="0">
            <wp:extent cx="4953000" cy="4076700"/>
            <wp:effectExtent t="0" r="0" b="0" l="0"/>
            <wp:docPr id="1" name="arch_bill.png" descr="arch_bill.png" title="arch_bi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953000" cy="40767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8.6.A Low-level architecture – BILL ENTRY</w:t>
      </w:r>
    </w:p>
    <w:p>
      <w:pPr>
        <w:keepNext/>
        <w:spacing w:after="60" w:before="0" w:line="300"/>
        <w:jc w:val="both"/>
      </w:pPr>
      <w:r>
        <w:rPr>
          <w:rFonts w:ascii="Times New Roman" w:cs="Times New Roman" w:eastAsia="Times New Roman" w:hAnsi="Times New Roman"/>
          <w:sz w:val="24"/>
          <w:szCs w:val="24"/>
        </w:rPr>
        <w:t xml:space="preserve">Request flow:</w:t>
      </w:r>
    </w:p>
    <w:p>
      <w:pPr>
        <w:pStyle w:val="ListParagraph"/>
        <w:numPr>
          <w:ilvl w:val="0"/>
          <w:numId w:val="2"/>
        </w:numPr>
        <w:spacing w:after="60" w:line="288"/>
        <w:jc w:val="both"/>
      </w:pPr>
      <w:r>
        <w:rPr>
          <w:rFonts w:ascii="Times New Roman" w:cs="Times New Roman" w:eastAsia="Times New Roman" w:hAnsi="Times New Roman"/>
          <w:sz w:val="24"/>
          <w:szCs w:val="24"/>
        </w:rPr>
        <w:t xml:space="preserve">BillEntry.jsx asks </w:t>
      </w:r>
      <w:r>
        <w:rPr>
          <w:rFonts w:ascii="Times New Roman" w:cs="Times New Roman" w:eastAsia="Times New Roman" w:hAnsi="Times New Roman"/>
          <w:b/>
          <w:bCs/>
          <w:sz w:val="24"/>
          <w:szCs w:val="24"/>
        </w:rPr>
        <w:t xml:space="preserve">billEntryController</w:t>
      </w:r>
      <w:r>
        <w:rPr>
          <w:rFonts w:ascii="Times New Roman" w:cs="Times New Roman" w:eastAsia="Times New Roman" w:hAnsi="Times New Roman"/>
          <w:sz w:val="24"/>
          <w:szCs w:val="24"/>
        </w:rPr>
        <w:t xml:space="preserve"> for parties that still have unbilled goods (getAvailableParties).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After the party is chosen, available gate inwards and GRNs are listed; selecting one loads its items (getGRNDetails).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 user completes the bill details; save writes Bill_entries and Bill_entry_details in one transaction. The unique keys reject a second bill for the same GRN.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BillVerify.jsx lists bills by party (getBillsByParty) and stores the verification record in bill_verify.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Print uses getPrintData to render the voucher.</w:t>
      </w:r>
    </w:p>
    <w:p>
      <w:pPr>
        <w:pStyle w:val="Heading3"/>
        <w:keepNext/>
        <w:spacing w:after="80" w:before="200"/>
      </w:pPr>
      <w:r>
        <w:rPr>
          <w:rFonts w:ascii="Times New Roman" w:cs="Times New Roman" w:eastAsia="Times New Roman" w:hAnsi="Times New Roman"/>
          <w:b/>
          <w:bCs/>
          <w:sz w:val="24"/>
          <w:szCs w:val="24"/>
          <w:u w:val="single"/>
        </w:rPr>
        <w:t xml:space="preserve">8.6.6 API Design</w:t>
      </w:r>
    </w:p>
    <w:p>
      <w:pPr>
        <w:keepNext/>
        <w:spacing w:after="80" w:before="0" w:line="300"/>
        <w:jc w:val="both"/>
      </w:pPr>
      <w:r>
        <w:rPr>
          <w:rFonts w:ascii="Times New Roman" w:cs="Times New Roman" w:eastAsia="Times New Roman" w:hAnsi="Times New Roman"/>
          <w:sz w:val="24"/>
          <w:szCs w:val="24"/>
        </w:rPr>
        <w:t xml:space="preserve">All endpoints below are protected by the JWT middleware (auth.js) unless marked public. Paths are representative REST routes derived from the controller methods in the class diagram (Chapter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26"/>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Method</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Endpoint</w:t>
            </w:r>
          </w:p>
        </w:tc>
        <w:tc>
          <w:tcPr>
            <w:tcW w:type="dxa" w:w="4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Purpose / contract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/api/bill-entries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Register with party filter, sort and paging.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/api/bill-entries/last-voucher-no</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Next voucher number (getLastVoucherNo).</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/api/bill-entries/available-parties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Parties with unbilled GRNs (getAvailableParties).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/api/bill-entries/available-grns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Unbilled GRNs and gate inwards (getAvailableGRNs, getAvailableGateInwards).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/api/bill-entries/grn/:grnNo</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GRN lines for billing (getGRNDetails).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/api/bill-entries/check-duplicate</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Duplicate bill check (checkDuplicateBillEntry).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POST / PUT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/api/bill-entries[/:id]</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Create or update a bill: header + billed lines + financial breakdown.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/api/bill-entries/:id/print</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Voucher print data (getPrintData).</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DELETE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/api/bill-entries/:id</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Delete the bill chain (deleteBillChain).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 / POST / PUT / DELETE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/api/bill-verify</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List, create, update and delete verification records; party-names and bills-by-party look-ups.</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8.6.7 DB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3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Table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Keys &amp; indexes</w:t>
            </w:r>
          </w:p>
        </w:tc>
        <w:tc>
          <w:tcPr>
            <w:tcW w:type="dxa" w:w="4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Key columns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Bill_entries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VoucherNo (auto)</w:t>
            </w:r>
          </w:p>
          <w:p>
            <w:pPr>
              <w:spacing w:after="20"/>
              <w:jc w:val="left"/>
            </w:pPr>
            <w:r>
              <w:rPr>
                <w:rFonts w:ascii="Times New Roman" w:cs="Times New Roman" w:eastAsia="Times New Roman" w:hAnsi="Times New Roman"/>
                <w:sz w:val="20"/>
                <w:szCs w:val="20"/>
              </w:rPr>
              <w:t xml:space="preserve">UNIQUE GateInwardNo</w:t>
            </w:r>
          </w:p>
          <w:p>
            <w:pPr>
              <w:spacing w:after="20"/>
              <w:jc w:val="left"/>
            </w:pPr>
            <w:r>
              <w:rPr>
                <w:rFonts w:ascii="Times New Roman" w:cs="Times New Roman" w:eastAsia="Times New Roman" w:hAnsi="Times New Roman"/>
                <w:sz w:val="20"/>
                <w:szCs w:val="20"/>
              </w:rPr>
              <w:t xml:space="preserve">UNIQUE GRNNo</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OrderNo, PartyCode, AccDate, PartyBillNo, BillDate, PurchaseType, BillAmount, TDS, Narration, Total, Discount, GST, IGST, VAT_CST, P_F, LorryFreight, RoundOff, TaxRndOff, GrandTotal, TCS, Status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Bill_entry_details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DetailId (auto)</w:t>
            </w:r>
          </w:p>
          <w:p>
            <w:pPr>
              <w:spacing w:after="20"/>
              <w:jc w:val="left"/>
            </w:pPr>
            <w:r>
              <w:rPr>
                <w:rFonts w:ascii="Times New Roman" w:cs="Times New Roman" w:eastAsia="Times New Roman" w:hAnsi="Times New Roman"/>
                <w:sz w:val="20"/>
                <w:szCs w:val="20"/>
              </w:rPr>
              <w:t xml:space="preserve">MUL VoucherNo</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OrderNo, ItemCode, Qty, UnitRate, TotalAmount</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bill_verify</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VerifyNo</w:t>
            </w:r>
          </w:p>
          <w:p>
            <w:pPr>
              <w:spacing w:after="20"/>
              <w:jc w:val="left"/>
            </w:pPr>
            <w:r>
              <w:rPr>
                <w:rFonts w:ascii="Times New Roman" w:cs="Times New Roman" w:eastAsia="Times New Roman" w:hAnsi="Times New Roman"/>
                <w:sz w:val="20"/>
                <w:szCs w:val="20"/>
              </w:rPr>
              <w:t xml:space="preserve">FK VoucherNo → Bill_entries</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BillNo, BillDate, PartyName, BillAmount, GSTAmount, IGSTAmount, VerifyDate, PaymentStatus, Remarks</w:t>
            </w:r>
          </w:p>
        </w:tc>
      </w:tr>
    </w:tbl>
    <w:p>
      <w:pPr>
        <w:pStyle w:val="ListParagraph"/>
        <w:numPr>
          <w:ilvl w:val="0"/>
          <w:numId w:val="2"/>
        </w:numPr>
        <w:spacing w:after="60" w:line="288"/>
        <w:jc w:val="both"/>
      </w:pPr>
      <w:r>
        <w:rPr>
          <w:rFonts w:ascii="Times New Roman" w:cs="Times New Roman" w:eastAsia="Times New Roman" w:hAnsi="Times New Roman"/>
          <w:sz w:val="24"/>
          <w:szCs w:val="24"/>
        </w:rPr>
        <w:t xml:space="preserve">Relationship: one GRN is billed by exactly one bill entry, and one bill entry is verified by one verification record.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 bill_verify table is shown in the class diagram and ER diagram; its column list is not part of the Chapter 5 table screenshots.</w:t>
      </w:r>
    </w:p>
    <w:p>
      <w:pPr>
        <w:pStyle w:val="Heading3"/>
        <w:keepNext/>
        <w:spacing w:after="80" w:before="200"/>
      </w:pPr>
      <w:r>
        <w:rPr>
          <w:rFonts w:ascii="Times New Roman" w:cs="Times New Roman" w:eastAsia="Times New Roman" w:hAnsi="Times New Roman"/>
          <w:b/>
          <w:bCs/>
          <w:sz w:val="24"/>
          <w:szCs w:val="24"/>
          <w:u w:val="single"/>
        </w:rPr>
        <w:t xml:space="preserve">8.6.8 Screenshots</w:t>
      </w:r>
    </w:p>
    <w:p>
      <w:pPr>
        <w:keepNext/>
        <w:spacing w:after="40" w:before="120"/>
        <w:jc w:val="center"/>
      </w:pPr>
      <w:r>
        <w:drawing>
          <wp:inline distT="0" distB="0" distL="0" distR="0">
            <wp:extent cx="5143500" cy="2219325"/>
            <wp:effectExtent t="0" r="0" b="0" l="0"/>
            <wp:docPr id="1" name="i-043-069.png" descr="i-043-069.png" title="i-043-0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143500" cy="22193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8.6.1 Bill entry register</w:t>
      </w:r>
    </w:p>
    <w:p>
      <w:pPr>
        <w:spacing w:after="120" w:before="0" w:line="300"/>
        <w:jc w:val="both"/>
      </w:pPr>
      <w:r>
        <w:rPr>
          <w:rFonts w:ascii="Times New Roman" w:cs="Times New Roman" w:eastAsia="Times New Roman" w:hAnsi="Times New Roman"/>
          <w:sz w:val="24"/>
          <w:szCs w:val="24"/>
        </w:rPr>
        <w:t xml:space="preserve">The bill register displays supplier invoice records, accounting dates, purchase types, and amounts, with print and maintenance controls. The table presents invoice numbers, party names, bill and accounting dates, purchase types, and amounts. Search and party filters help users locate an invoice, and the available actions support reviewing or maintaining a bill record.</w:t>
      </w:r>
    </w:p>
    <w:p>
      <w:pPr>
        <w:keepNext/>
        <w:spacing w:after="40" w:before="120"/>
        <w:jc w:val="center"/>
      </w:pPr>
      <w:r>
        <w:drawing>
          <wp:inline distT="0" distB="0" distL="0" distR="0">
            <wp:extent cx="3581400" cy="2943225"/>
            <wp:effectExtent t="0" r="0" b="0" l="0"/>
            <wp:docPr id="1" name="i-043-070.png" descr="i-043-070.png" title="i-043-0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581400" cy="29432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8.6.2 Creating a supplier bill entry</w:t>
      </w:r>
    </w:p>
    <w:p>
      <w:pPr>
        <w:spacing w:after="120" w:before="0" w:line="300"/>
        <w:jc w:val="both"/>
      </w:pPr>
      <w:r>
        <w:rPr>
          <w:rFonts w:ascii="Times New Roman" w:cs="Times New Roman" w:eastAsia="Times New Roman" w:hAnsi="Times New Roman"/>
          <w:sz w:val="24"/>
          <w:szCs w:val="24"/>
        </w:rPr>
        <w:t xml:space="preserve">The bill form selects a supplier and receipt and captures invoice, accounting date, and purchase type details. The searchable party selector helps identify the vendor whose receipt will be billed. The remaining visible fields capture invoice and accounting information so the bill can be recorded with the appropriate transaction references.</w:t>
      </w:r>
    </w:p>
    <w:p>
      <w:pPr>
        <w:keepNext/>
        <w:spacing w:after="40" w:before="120"/>
        <w:jc w:val="center"/>
      </w:pPr>
      <w:r>
        <w:drawing>
          <wp:inline distT="0" distB="0" distL="0" distR="0">
            <wp:extent cx="3571875" cy="2714625"/>
            <wp:effectExtent t="0" r="0" b="0" l="0"/>
            <wp:docPr id="1" name="i-044-071.png" descr="i-044-071.png" title="i-044-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571875" cy="27146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8.6.3 Bill entry financial breakdown</w:t>
      </w:r>
    </w:p>
    <w:p>
      <w:pPr>
        <w:spacing w:after="120" w:before="0" w:line="300"/>
        <w:jc w:val="both"/>
      </w:pPr>
      <w:r>
        <w:rPr>
          <w:rFonts w:ascii="Times New Roman" w:cs="Times New Roman" w:eastAsia="Times New Roman" w:hAnsi="Times New Roman"/>
          <w:sz w:val="24"/>
          <w:szCs w:val="24"/>
        </w:rPr>
        <w:t xml:space="preserve">The billing area shows item values and fields for discount, tax, freight, and other charges, along with the grand total. The item table is followed by a financial section containing discount, GST, packing and forwarding, freight, and round off fields. The displayed grand total provides a final value to check before the user saves the bill entry.</w:t>
      </w:r>
    </w:p>
    <w:p>
      <w:pPr>
        <w:keepNext/>
        <w:spacing w:after="40" w:before="120"/>
        <w:jc w:val="center"/>
      </w:pPr>
      <w:r>
        <w:drawing>
          <wp:inline distT="0" distB="0" distL="0" distR="0">
            <wp:extent cx="5143500" cy="1619250"/>
            <wp:effectExtent t="0" r="0" b="0" l="0"/>
            <wp:docPr id="1" name="i-044-072.png" descr="i-044-072.png" title="i-044-0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143500" cy="16192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8.6.4 Expanded bill entry details</w:t>
      </w:r>
    </w:p>
    <w:p>
      <w:pPr>
        <w:spacing w:after="120" w:before="0" w:line="300"/>
        <w:jc w:val="both"/>
      </w:pPr>
      <w:r>
        <w:rPr>
          <w:rFonts w:ascii="Times New Roman" w:cs="Times New Roman" w:eastAsia="Times New Roman" w:hAnsi="Times New Roman"/>
          <w:sz w:val="24"/>
          <w:szCs w:val="24"/>
        </w:rPr>
        <w:t xml:space="preserve">Expanding a bill reveals the linked inward records and billed line items for reviewing quantities, rates, and totals. The expanded row shows the supporting inward details and a separate table of billed items. This gives users a convenient view of the references, quantities, unit rates, and item totals supporting the invoice amount.</w:t>
      </w:r>
    </w:p>
    <w:p>
      <w:pPr>
        <w:pStyle w:val="Heading2"/>
        <w:keepNext/>
        <w:pageBreakBefore/>
        <w:spacing w:after="120" w:before="280"/>
      </w:pPr>
      <w:r>
        <w:rPr>
          <w:rFonts w:ascii="Times New Roman" w:cs="Times New Roman" w:eastAsia="Times New Roman" w:hAnsi="Times New Roman"/>
          <w:b/>
          <w:bCs/>
          <w:sz w:val="26"/>
          <w:szCs w:val="26"/>
        </w:rPr>
        <w:t xml:space="preserve">8.7 MATERIAL REQUISITION &amp; GATE PASS MOVEMENT</w:t>
      </w:r>
    </w:p>
    <w:p>
      <w:pPr>
        <w:pStyle w:val="Heading3"/>
        <w:keepNext/>
        <w:spacing w:after="80" w:before="200"/>
      </w:pPr>
      <w:r>
        <w:rPr>
          <w:rFonts w:ascii="Times New Roman" w:cs="Times New Roman" w:eastAsia="Times New Roman" w:hAnsi="Times New Roman"/>
          <w:b/>
          <w:bCs/>
          <w:sz w:val="24"/>
          <w:szCs w:val="24"/>
          <w:u w:val="single"/>
        </w:rPr>
        <w:t xml:space="preserve">8.7.0 Purpose &amp; Scope</w:t>
      </w:r>
    </w:p>
    <w:p>
      <w:pPr>
        <w:spacing w:after="120" w:before="0" w:line="300"/>
        <w:jc w:val="both"/>
      </w:pPr>
      <w:r>
        <w:rPr>
          <w:rFonts w:ascii="Times New Roman" w:cs="Times New Roman" w:eastAsia="Times New Roman" w:hAnsi="Times New Roman"/>
          <w:sz w:val="24"/>
          <w:szCs w:val="24"/>
        </w:rPr>
        <w:t xml:space="preserve">Controls internal inventory consumption by departments and regulates the physical outbound / inbound movement of tools, machinery, and non-inventory goods through the gate.</w:t>
      </w:r>
    </w:p>
    <w:p>
      <w:pPr>
        <w:pStyle w:val="Heading3"/>
        <w:keepNext/>
        <w:spacing w:after="80" w:before="200"/>
      </w:pPr>
      <w:r>
        <w:rPr>
          <w:rFonts w:ascii="Times New Roman" w:cs="Times New Roman" w:eastAsia="Times New Roman" w:hAnsi="Times New Roman"/>
          <w:b/>
          <w:bCs/>
          <w:sz w:val="24"/>
          <w:szCs w:val="24"/>
          <w:u w:val="single"/>
        </w:rPr>
        <w:t xml:space="preserve">8.7.1 Functional Requirements</w:t>
      </w:r>
    </w:p>
    <w:p>
      <w:pPr>
        <w:keepNext/>
        <w:spacing w:after="60" w:before="0" w:line="300"/>
        <w:jc w:val="both"/>
      </w:pPr>
      <w:r>
        <w:rPr>
          <w:rFonts w:ascii="Times New Roman" w:cs="Times New Roman" w:eastAsia="Times New Roman" w:hAnsi="Times New Roman"/>
          <w:sz w:val="24"/>
          <w:szCs w:val="24"/>
        </w:rPr>
        <w:t xml:space="preserve">What the module must do:</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Item Issue:</w:t>
      </w:r>
      <w:r>
        <w:rPr>
          <w:rFonts w:ascii="Times New Roman" w:cs="Times New Roman" w:eastAsia="Times New Roman" w:hAnsi="Times New Roman"/>
          <w:sz w:val="24"/>
          <w:szCs w:val="24"/>
        </w:rPr>
        <w:t xml:space="preserve"> create an issue voucher (for example ISS-0004) with date, department, indent number, approver / issued-by and remarks.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Show the department’s items with </w:t>
      </w:r>
      <w:r>
        <w:rPr>
          <w:rFonts w:ascii="Times New Roman" w:cs="Times New Roman" w:eastAsia="Times New Roman" w:hAnsi="Times New Roman"/>
          <w:b/>
          <w:bCs/>
          <w:sz w:val="24"/>
          <w:szCs w:val="24"/>
        </w:rPr>
        <w:t xml:space="preserve">available stock</w:t>
      </w:r>
      <w:r>
        <w:rPr>
          <w:rFonts w:ascii="Times New Roman" w:cs="Times New Roman" w:eastAsia="Times New Roman" w:hAnsi="Times New Roman"/>
          <w:sz w:val="24"/>
          <w:szCs w:val="24"/>
        </w:rPr>
        <w:t xml:space="preserve"> and a status badge (In stock, Low stock, Out of stock); the user enters an </w:t>
      </w:r>
      <w:r>
        <w:rPr>
          <w:rFonts w:ascii="Times New Roman" w:cs="Times New Roman" w:eastAsia="Times New Roman" w:hAnsi="Times New Roman"/>
          <w:b/>
          <w:bCs/>
          <w:sz w:val="24"/>
          <w:szCs w:val="24"/>
        </w:rPr>
        <w:t xml:space="preserve">issue quantity that must not exceed the stock</w:t>
      </w:r>
      <w:r>
        <w:rPr>
          <w:rFonts w:ascii="Times New Roman" w:cs="Times New Roman" w:eastAsia="Times New Roman" w:hAnsi="Times New Roman"/>
          <w:sz w:val="24"/>
          <w:szCs w:val="24"/>
        </w:rPr>
        <w:t xml:space="preserv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Filter the item list, see the count of selected items and total units, then </w:t>
      </w:r>
      <w:r>
        <w:rPr>
          <w:rFonts w:ascii="Times New Roman" w:cs="Times New Roman" w:eastAsia="Times New Roman" w:hAnsi="Times New Roman"/>
          <w:b/>
          <w:bCs/>
          <w:sz w:val="24"/>
          <w:szCs w:val="24"/>
        </w:rPr>
        <w:t xml:space="preserve">confirm &amp; save</w:t>
      </w:r>
      <w:r>
        <w:rPr>
          <w:rFonts w:ascii="Times New Roman" w:cs="Times New Roman" w:eastAsia="Times New Roman" w:hAnsi="Times New Roman"/>
          <w:sz w:val="24"/>
          <w:szCs w:val="24"/>
        </w:rPr>
        <w:t xml:space="preserve">; the stock balance is reduced by the issued quantity.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Edit or delete an existing issue; list issues by department.</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Gate Pass Out / In:</w:t>
      </w:r>
      <w:r>
        <w:rPr>
          <w:rFonts w:ascii="Times New Roman" w:cs="Times New Roman" w:eastAsia="Times New Roman" w:hAnsi="Times New Roman"/>
          <w:sz w:val="24"/>
          <w:szCs w:val="24"/>
        </w:rPr>
        <w:t xml:space="preserve"> record tools, machinery and non-inventory goods leaving or re-entering the premises with party, items and quantities.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Returnable (RGP) and non-returnable (NRGP) passes</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return reconciliation</w:t>
      </w:r>
      <w:r>
        <w:rPr>
          <w:rFonts w:ascii="Times New Roman" w:cs="Times New Roman" w:eastAsia="Times New Roman" w:hAnsi="Times New Roman"/>
          <w:sz w:val="24"/>
          <w:szCs w:val="24"/>
        </w:rPr>
        <w:t xml:space="preserve"> of items coming back against open passes.</w:t>
      </w:r>
    </w:p>
    <w:p>
      <w:pPr>
        <w:pStyle w:val="Heading3"/>
        <w:keepNext/>
        <w:spacing w:after="80" w:before="200"/>
      </w:pPr>
      <w:r>
        <w:rPr>
          <w:rFonts w:ascii="Times New Roman" w:cs="Times New Roman" w:eastAsia="Times New Roman" w:hAnsi="Times New Roman"/>
          <w:b/>
          <w:bCs/>
          <w:sz w:val="24"/>
          <w:szCs w:val="24"/>
          <w:u w:val="single"/>
        </w:rPr>
        <w:t xml:space="preserve">8.7.2 Non-Functional Requirements</w:t>
      </w:r>
    </w:p>
    <w:p>
      <w:pPr>
        <w:keepNext/>
        <w:spacing w:after="60" w:before="0" w:line="300"/>
        <w:jc w:val="both"/>
      </w:pPr>
      <w:r>
        <w:rPr>
          <w:rFonts w:ascii="Times New Roman" w:cs="Times New Roman" w:eastAsia="Times New Roman" w:hAnsi="Times New Roman"/>
          <w:sz w:val="24"/>
          <w:szCs w:val="24"/>
        </w:rPr>
        <w:t xml:space="preserve">How well the module must do it (the system-wide baseline in the chapter introduction also applies):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Stock integrity:</w:t>
      </w:r>
      <w:r>
        <w:rPr>
          <w:rFonts w:ascii="Times New Roman" w:cs="Times New Roman" w:eastAsia="Times New Roman" w:hAnsi="Times New Roman"/>
          <w:sz w:val="24"/>
          <w:szCs w:val="24"/>
        </w:rPr>
        <w:t xml:space="preserve"> stock must never go negative – the quantity is validated on the server inside a transaction that locks the item rows being issued.</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Concurrency:</w:t>
      </w:r>
      <w:r>
        <w:rPr>
          <w:rFonts w:ascii="Times New Roman" w:cs="Times New Roman" w:eastAsia="Times New Roman" w:hAnsi="Times New Roman"/>
          <w:sz w:val="24"/>
          <w:szCs w:val="24"/>
        </w:rPr>
        <w:t xml:space="preserve"> two storekeepers issuing the same item at the same moment are serialized by the row lock, so the second sees the reduced balance.</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Usability:</w:t>
      </w:r>
      <w:r>
        <w:rPr>
          <w:rFonts w:ascii="Times New Roman" w:cs="Times New Roman" w:eastAsia="Times New Roman" w:hAnsi="Times New Roman"/>
          <w:sz w:val="24"/>
          <w:szCs w:val="24"/>
        </w:rPr>
        <w:t xml:space="preserve"> a department can have hundreds of items; the list is filterable and shows the remaining stock as the user types.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Accountability:</w:t>
      </w:r>
      <w:r>
        <w:rPr>
          <w:rFonts w:ascii="Times New Roman" w:cs="Times New Roman" w:eastAsia="Times New Roman" w:hAnsi="Times New Roman"/>
          <w:sz w:val="24"/>
          <w:szCs w:val="24"/>
        </w:rPr>
        <w:t xml:space="preserve"> each issue stores the department, indent number, approver and employee name for every line.</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CAP:</w:t>
      </w:r>
      <w:r>
        <w:rPr>
          <w:rFonts w:ascii="Times New Roman" w:cs="Times New Roman" w:eastAsia="Times New Roman" w:hAnsi="Times New Roman"/>
          <w:sz w:val="24"/>
          <w:szCs w:val="24"/>
        </w:rPr>
        <w:t xml:space="preserve"> consistency first – an out-of-date stock figure would allow over-issue, so correctness outranks availability.</w:t>
      </w:r>
    </w:p>
    <w:p>
      <w:pPr>
        <w:pStyle w:val="Heading3"/>
        <w:keepNext/>
        <w:spacing w:after="80" w:before="200"/>
      </w:pPr>
      <w:r>
        <w:rPr>
          <w:rFonts w:ascii="Times New Roman" w:cs="Times New Roman" w:eastAsia="Times New Roman" w:hAnsi="Times New Roman"/>
          <w:b/>
          <w:bCs/>
          <w:sz w:val="24"/>
          <w:szCs w:val="24"/>
          <w:u w:val="single"/>
        </w:rPr>
        <w:t xml:space="preserve">8.7.3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Concern</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Choice</w:t>
            </w:r>
          </w:p>
        </w:tc>
        <w:tc>
          <w:tcPr>
            <w:tcW w:type="dxa" w:w="4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Why it fits this module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Stock check</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Server-side validation + Sequelize transaction</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Prevents over-issue and negative stock</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Item list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React table with live filter and remaining-stock indicator</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Fast data entry for large catalogs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Numbering</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getLastIssueNo</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Sequential voucher numbers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Gate pass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GatePassOut / GatePassIn models with detail tables</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Separate outward and inward movement records</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8.7.4 Back-of-the-Envelope Estimation</w:t>
      </w:r>
    </w:p>
    <w:p>
      <w:pPr>
        <w:keepNext/>
        <w:spacing w:after="80" w:before="0" w:line="300"/>
        <w:jc w:val="both"/>
      </w:pPr>
      <w:r>
        <w:rPr>
          <w:rFonts w:ascii="Times New Roman" w:cs="Times New Roman" w:eastAsia="Times New Roman" w:hAnsi="Times New Roman"/>
          <w:sz w:val="24"/>
          <w:szCs w:val="24"/>
        </w:rPr>
        <w:t xml:space="preserve">Figures marked “live” come from the running system; the rest are working assumptions used to size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Quantity</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Estimate</w:t>
            </w:r>
          </w:p>
        </w:tc>
        <w:tc>
          <w:tcPr>
            <w:tcW w:type="dxa" w:w="3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Basis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Issues per day</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30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Assumption (store with 31 departments)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Issues per year</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30 × 300 = 9,000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Derived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Lines per issue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4</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Assumption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Storage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2.1 KB per issue → ≈ 19 MB / yr</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0.5 KB header + 4 lines × 0.4 KB</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Items per department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11,011 ÷ 31 ≈ 355</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Live counts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Department item list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53 KB</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355 rows × ≈ 150 bytes – small enough to load at once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Gate passes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5 / day → ≈ 2 MB / yr</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Assumption (1,500 × 1.5 KB)</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8.7.5 Low-Level Architecture</w:t>
      </w:r>
    </w:p>
    <w:p>
      <w:pPr>
        <w:keepNext/>
        <w:spacing w:after="40" w:before="120"/>
        <w:jc w:val="center"/>
      </w:pPr>
      <w:r>
        <w:drawing>
          <wp:inline distT="0" distB="0" distL="0" distR="0">
            <wp:extent cx="4953000" cy="4305300"/>
            <wp:effectExtent t="0" r="0" b="0" l="0"/>
            <wp:docPr id="1" name="arch_issue.png" descr="arch_issue.png" title="arch_iss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953000" cy="43053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8.7.A Low-level architecture – MATERIAL REQUISITION &amp; GATE PASS MOVEMENT</w:t>
      </w:r>
    </w:p>
    <w:p>
      <w:pPr>
        <w:keepNext/>
        <w:spacing w:after="60" w:before="0" w:line="300"/>
        <w:jc w:val="both"/>
      </w:pPr>
      <w:r>
        <w:rPr>
          <w:rFonts w:ascii="Times New Roman" w:cs="Times New Roman" w:eastAsia="Times New Roman" w:hAnsi="Times New Roman"/>
          <w:sz w:val="24"/>
          <w:szCs w:val="24"/>
        </w:rPr>
        <w:t xml:space="preserve">Request flow:</w:t>
      </w:r>
    </w:p>
    <w:p>
      <w:pPr>
        <w:pStyle w:val="ListParagraph"/>
        <w:numPr>
          <w:ilvl w:val="0"/>
          <w:numId w:val="2"/>
        </w:numPr>
        <w:spacing w:after="60" w:line="288"/>
        <w:jc w:val="both"/>
      </w:pPr>
      <w:r>
        <w:rPr>
          <w:rFonts w:ascii="Times New Roman" w:cs="Times New Roman" w:eastAsia="Times New Roman" w:hAnsi="Times New Roman"/>
          <w:sz w:val="24"/>
          <w:szCs w:val="24"/>
        </w:rPr>
        <w:t xml:space="preserve">ItemIssue.jsx loads departments and, when one is chosen, its items with current stock (getItemsByDepartment).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 user enters issue quantities; the page flags any quantity above the available stock.</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Save sends header and lines; </w:t>
      </w:r>
      <w:r>
        <w:rPr>
          <w:rFonts w:ascii="Times New Roman" w:cs="Times New Roman" w:eastAsia="Times New Roman" w:hAnsi="Times New Roman"/>
          <w:b/>
          <w:bCs/>
          <w:sz w:val="24"/>
          <w:szCs w:val="24"/>
        </w:rPr>
        <w:t xml:space="preserve">itemIssueController</w:t>
      </w:r>
      <w:r>
        <w:rPr>
          <w:rFonts w:ascii="Times New Roman" w:cs="Times New Roman" w:eastAsia="Times New Roman" w:hAnsi="Times New Roman"/>
          <w:sz w:val="24"/>
          <w:szCs w:val="24"/>
        </w:rPr>
        <w:t xml:space="preserve"> re-checks stock inside a transaction, writes Item_issue and Item_issue_detail, and reduces the item balance.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GatePassOut.jsx / GatePassIn.jsx record movement; a returning item is matched against its open outward pass.</w:t>
      </w:r>
    </w:p>
    <w:p>
      <w:pPr>
        <w:pStyle w:val="Heading3"/>
        <w:keepNext/>
        <w:spacing w:after="80" w:before="200"/>
      </w:pPr>
      <w:r>
        <w:rPr>
          <w:rFonts w:ascii="Times New Roman" w:cs="Times New Roman" w:eastAsia="Times New Roman" w:hAnsi="Times New Roman"/>
          <w:b/>
          <w:bCs/>
          <w:sz w:val="24"/>
          <w:szCs w:val="24"/>
          <w:u w:val="single"/>
        </w:rPr>
        <w:t xml:space="preserve">8.7.6 API Design</w:t>
      </w:r>
    </w:p>
    <w:p>
      <w:pPr>
        <w:keepNext/>
        <w:spacing w:after="80" w:before="0" w:line="300"/>
        <w:jc w:val="both"/>
      </w:pPr>
      <w:r>
        <w:rPr>
          <w:rFonts w:ascii="Times New Roman" w:cs="Times New Roman" w:eastAsia="Times New Roman" w:hAnsi="Times New Roman"/>
          <w:sz w:val="24"/>
          <w:szCs w:val="24"/>
        </w:rPr>
        <w:t xml:space="preserve">All endpoints below are protected by the JWT middleware (auth.js) unless marked public. Paths are representative REST routes derived from the controller methods in the class diagram (Chapter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26"/>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Method</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Endpoint</w:t>
            </w:r>
          </w:p>
        </w:tc>
        <w:tc>
          <w:tcPr>
            <w:tcW w:type="dxa" w:w="4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Purpose / contract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/api/item-issues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List issues with filters and paging.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/api/item-issues/last-no</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Next issue number (getLastIssueNo).</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/api/item-issues/departments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Department list for the form.</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/api/item-issues/items/:department</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Items of a department with available stock.</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POST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/api/item-issues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Create issue: header + lines[]; rejects any line above stock.</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PUT / DELETE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/api/item-issues/:id</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Update or delete an issue.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 / POST / PUT / DELETE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/api/gate-pass-out, /api/gate-pass-in</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List, create, update and delete outward and inward gate passes.</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8.7.7 DB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3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Table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Keys &amp; indexes</w:t>
            </w:r>
          </w:p>
        </w:tc>
        <w:tc>
          <w:tcPr>
            <w:tcW w:type="dxa" w:w="4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Key columns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Item_issue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IssueNo (auto)</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IssueDate, IndentNo, Department, Approval, Remarks, Status (default Draft)</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Item_issue_detail</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PK DetailId (auto)</w:t>
            </w:r>
          </w:p>
          <w:p>
            <w:pPr>
              <w:spacing w:after="20"/>
              <w:jc w:val="left"/>
            </w:pPr>
            <w:r>
              <w:rPr>
                <w:rFonts w:ascii="Times New Roman" w:cs="Times New Roman" w:eastAsia="Times New Roman" w:hAnsi="Times New Roman"/>
                <w:sz w:val="20"/>
                <w:szCs w:val="20"/>
              </w:rPr>
              <w:t xml:space="preserve">MUL IssueNo</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ItemName, CatNo, DrawNo, Qty, UOM, EmpName, OpeningQty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Gate pass tables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GatePassOut, GatePassOutDetail, GatePassIn, GatePassInDetail</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Header and detail pair for outward and inward movement</w:t>
            </w:r>
          </w:p>
        </w:tc>
      </w:tr>
    </w:tbl>
    <w:p>
      <w:pPr>
        <w:pStyle w:val="ListParagraph"/>
        <w:numPr>
          <w:ilvl w:val="0"/>
          <w:numId w:val="2"/>
        </w:numPr>
        <w:spacing w:after="60" w:line="288"/>
        <w:jc w:val="both"/>
      </w:pPr>
      <w:r>
        <w:rPr>
          <w:rFonts w:ascii="Times New Roman" w:cs="Times New Roman" w:eastAsia="Times New Roman" w:hAnsi="Times New Roman"/>
          <w:sz w:val="24"/>
          <w:szCs w:val="24"/>
        </w:rPr>
        <w:t xml:space="preserve">The four gate pass models exist in the backend (Fig 8.1.6); their column definitions are not included in the Chapter 5 table screenshots.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Recommended addition: an index on Item_issue(Department, IssueDate) for the department-wise issue report.</w:t>
      </w:r>
    </w:p>
    <w:p>
      <w:pPr>
        <w:pStyle w:val="Heading3"/>
        <w:keepNext/>
        <w:spacing w:after="80" w:before="200"/>
      </w:pPr>
      <w:r>
        <w:rPr>
          <w:rFonts w:ascii="Times New Roman" w:cs="Times New Roman" w:eastAsia="Times New Roman" w:hAnsi="Times New Roman"/>
          <w:b/>
          <w:bCs/>
          <w:sz w:val="24"/>
          <w:szCs w:val="24"/>
          <w:u w:val="single"/>
        </w:rPr>
        <w:t xml:space="preserve">8.7.8 Screenshots</w:t>
      </w:r>
    </w:p>
    <w:p>
      <w:pPr>
        <w:keepNext/>
        <w:spacing w:after="40" w:before="120"/>
        <w:jc w:val="center"/>
      </w:pPr>
      <w:r>
        <w:drawing>
          <wp:inline distT="0" distB="0" distL="0" distR="0">
            <wp:extent cx="3352800" cy="3228975"/>
            <wp:effectExtent t="0" r="0" b="0" l="0"/>
            <wp:docPr id="1" name="i-046-073.png" descr="i-046-073.png" title="i-046-0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352800" cy="32289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8.7.1 Creating a gate pass outward</w:t>
      </w:r>
    </w:p>
    <w:p>
      <w:pPr>
        <w:spacing w:after="120" w:before="0" w:line="300"/>
        <w:jc w:val="both"/>
      </w:pPr>
      <w:r>
        <w:rPr>
          <w:rFonts w:ascii="Times New Roman" w:cs="Times New Roman" w:eastAsia="Times New Roman" w:hAnsi="Times New Roman"/>
          <w:sz w:val="24"/>
          <w:szCs w:val="24"/>
        </w:rPr>
        <w:t xml:space="preserve">The outward gate pass form records pass details and destination information and allows items and quantities to be selected for movement. The upper form records the outward movement information, while the item selection area lists available materials and quantity fields. Users can assemble the materials for the pass and check the selected quantities before submitting the outward record.</w:t>
      </w:r>
    </w:p>
    <w:p>
      <w:pPr>
        <w:keepNext/>
        <w:spacing w:after="40" w:before="120"/>
        <w:jc w:val="center"/>
      </w:pPr>
      <w:r>
        <w:drawing>
          <wp:inline distT="0" distB="0" distL="0" distR="0">
            <wp:extent cx="3514725" cy="3419475"/>
            <wp:effectExtent t="0" r="0" b="0" l="0"/>
            <wp:docPr id="1" name="i-046-074.png" descr="i-046-074.png" title="i-046-0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514725" cy="34194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8.7.2 Editing a gate pass outward</w:t>
      </w:r>
    </w:p>
    <w:p>
      <w:pPr>
        <w:spacing w:after="120" w:before="0" w:line="300"/>
        <w:jc w:val="both"/>
      </w:pPr>
      <w:r>
        <w:rPr>
          <w:rFonts w:ascii="Times New Roman" w:cs="Times New Roman" w:eastAsia="Times New Roman" w:hAnsi="Times New Roman"/>
          <w:sz w:val="24"/>
          <w:szCs w:val="24"/>
        </w:rPr>
        <w:t xml:space="preserve">The edit form lets the user revise an existing outward gate pass, including its movement details and item quantities. The existing pass is reopened with its information and item selection controls visible. Users can review the recorded movement, adjust the relevant fields or quantities, and use the update control to retain the changes.</w:t>
      </w:r>
    </w:p>
    <w:p>
      <w:pPr>
        <w:pStyle w:val="Heading2"/>
        <w:keepNext/>
        <w:pageBreakBefore/>
        <w:spacing w:after="120" w:before="280"/>
      </w:pPr>
      <w:r>
        <w:rPr>
          <w:rFonts w:ascii="Times New Roman" w:cs="Times New Roman" w:eastAsia="Times New Roman" w:hAnsi="Times New Roman"/>
          <w:b/>
          <w:bCs/>
          <w:sz w:val="26"/>
          <w:szCs w:val="26"/>
        </w:rPr>
        <w:t xml:space="preserve">8.8 EXECUTIVE DASHBOARD &amp; BUSINESS ANALYTICS</w:t>
      </w:r>
    </w:p>
    <w:p>
      <w:pPr>
        <w:pStyle w:val="Heading3"/>
        <w:keepNext/>
        <w:spacing w:after="80" w:before="200"/>
      </w:pPr>
      <w:r>
        <w:rPr>
          <w:rFonts w:ascii="Times New Roman" w:cs="Times New Roman" w:eastAsia="Times New Roman" w:hAnsi="Times New Roman"/>
          <w:b/>
          <w:bCs/>
          <w:sz w:val="24"/>
          <w:szCs w:val="24"/>
          <w:u w:val="single"/>
        </w:rPr>
        <w:t xml:space="preserve">8.8.0 Purpose &amp; Scope</w:t>
      </w:r>
    </w:p>
    <w:p>
      <w:pPr>
        <w:spacing w:after="120" w:before="0" w:line="300"/>
        <w:jc w:val="both"/>
      </w:pPr>
      <w:r>
        <w:rPr>
          <w:rFonts w:ascii="Times New Roman" w:cs="Times New Roman" w:eastAsia="Times New Roman" w:hAnsi="Times New Roman"/>
          <w:sz w:val="24"/>
          <w:szCs w:val="24"/>
        </w:rPr>
        <w:t xml:space="preserve">Provides operational transparency and business intelligence through live KPI monitoring and multi-criteria transactional report generation with spreadsheet and document exports.</w:t>
      </w:r>
    </w:p>
    <w:p>
      <w:pPr>
        <w:pStyle w:val="Heading3"/>
        <w:keepNext/>
        <w:spacing w:after="80" w:before="200"/>
      </w:pPr>
      <w:r>
        <w:rPr>
          <w:rFonts w:ascii="Times New Roman" w:cs="Times New Roman" w:eastAsia="Times New Roman" w:hAnsi="Times New Roman"/>
          <w:b/>
          <w:bCs/>
          <w:sz w:val="24"/>
          <w:szCs w:val="24"/>
          <w:u w:val="single"/>
        </w:rPr>
        <w:t xml:space="preserve">8.8.1 Functional Requirements</w:t>
      </w:r>
    </w:p>
    <w:p>
      <w:pPr>
        <w:keepNext/>
        <w:spacing w:after="60" w:before="0" w:line="300"/>
        <w:jc w:val="both"/>
      </w:pPr>
      <w:r>
        <w:rPr>
          <w:rFonts w:ascii="Times New Roman" w:cs="Times New Roman" w:eastAsia="Times New Roman" w:hAnsi="Times New Roman"/>
          <w:sz w:val="24"/>
          <w:szCs w:val="24"/>
        </w:rPr>
        <w:t xml:space="preserve">What the module must do:</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Dashboard KPI cards:</w:t>
      </w:r>
      <w:r>
        <w:rPr>
          <w:rFonts w:ascii="Times New Roman" w:cs="Times New Roman" w:eastAsia="Times New Roman" w:hAnsi="Times New Roman"/>
          <w:sz w:val="24"/>
          <w:szCs w:val="24"/>
        </w:rPr>
        <w:t xml:space="preserve"> active purchase orders, items in stock, gate passes outward and pending verifications, with a manual refresh.</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Monthly transactions chart</w:t>
      </w:r>
      <w:r>
        <w:rPr>
          <w:rFonts w:ascii="Times New Roman" w:cs="Times New Roman" w:eastAsia="Times New Roman" w:hAnsi="Times New Roman"/>
          <w:sz w:val="24"/>
          <w:szCs w:val="24"/>
        </w:rPr>
        <w:t xml:space="preserve"> (POs, gate-in, gate-out), a </w:t>
      </w:r>
      <w:r>
        <w:rPr>
          <w:rFonts w:ascii="Times New Roman" w:cs="Times New Roman" w:eastAsia="Times New Roman" w:hAnsi="Times New Roman"/>
          <w:b/>
          <w:bCs/>
          <w:sz w:val="24"/>
          <w:szCs w:val="24"/>
        </w:rPr>
        <w:t xml:space="preserve">status overview</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 xml:space="preserve">recent gate inward log</w:t>
      </w:r>
      <w:r>
        <w:rPr>
          <w:rFonts w:ascii="Times New Roman" w:cs="Times New Roman" w:eastAsia="Times New Roman" w:hAnsi="Times New Roman"/>
          <w:sz w:val="24"/>
          <w:szCs w:val="24"/>
        </w:rPr>
        <w:t xml:space="preserve">.</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Low-stock alerts:</w:t>
      </w:r>
      <w:r>
        <w:rPr>
          <w:rFonts w:ascii="Times New Roman" w:cs="Times New Roman" w:eastAsia="Times New Roman" w:hAnsi="Times New Roman"/>
          <w:sz w:val="24"/>
          <w:szCs w:val="24"/>
        </w:rPr>
        <w:t xml:space="preserve"> flag items whose stock has fallen to or below the configured minimum (OpeningQty ≤ MinStockLevel).</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Reports &amp; Registers</w:t>
      </w:r>
      <w:r>
        <w:rPr>
          <w:rFonts w:ascii="Times New Roman" w:cs="Times New Roman" w:eastAsia="Times New Roman" w:hAnsi="Times New Roman"/>
          <w:sz w:val="24"/>
          <w:szCs w:val="24"/>
        </w:rPr>
        <w:t xml:space="preserve"> in six categories – Purchase, Billing, Receipt, Stock, Issue and Others – each with a named report (for example Department Wise Order Details, Date wise receipt register).</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Filters:</w:t>
      </w:r>
      <w:r>
        <w:rPr>
          <w:rFonts w:ascii="Times New Roman" w:cs="Times New Roman" w:eastAsia="Times New Roman" w:hAnsi="Times New Roman"/>
          <w:sz w:val="24"/>
          <w:szCs w:val="24"/>
        </w:rPr>
        <w:t xml:space="preserve"> from / to date, report name, department (multi-select), party and item; preview on screen, then save.</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Export:</w:t>
      </w:r>
      <w:r>
        <w:rPr>
          <w:rFonts w:ascii="Times New Roman" w:cs="Times New Roman" w:eastAsia="Times New Roman" w:hAnsi="Times New Roman"/>
          <w:sz w:val="24"/>
          <w:szCs w:val="24"/>
        </w:rPr>
        <w:t xml:space="preserve"> formatted Excel (.xlsx) workbooks built with ExcelJS, and printable PDF documents.</w:t>
      </w:r>
    </w:p>
    <w:p>
      <w:pPr>
        <w:pStyle w:val="Heading3"/>
        <w:keepNext/>
        <w:spacing w:after="80" w:before="200"/>
      </w:pPr>
      <w:r>
        <w:rPr>
          <w:rFonts w:ascii="Times New Roman" w:cs="Times New Roman" w:eastAsia="Times New Roman" w:hAnsi="Times New Roman"/>
          <w:b/>
          <w:bCs/>
          <w:sz w:val="24"/>
          <w:szCs w:val="24"/>
          <w:u w:val="single"/>
        </w:rPr>
        <w:t xml:space="preserve">8.8.2 Non-Functional Requirements</w:t>
      </w:r>
    </w:p>
    <w:p>
      <w:pPr>
        <w:keepNext/>
        <w:spacing w:after="60" w:before="0" w:line="300"/>
        <w:jc w:val="both"/>
      </w:pPr>
      <w:r>
        <w:rPr>
          <w:rFonts w:ascii="Times New Roman" w:cs="Times New Roman" w:eastAsia="Times New Roman" w:hAnsi="Times New Roman"/>
          <w:sz w:val="24"/>
          <w:szCs w:val="24"/>
        </w:rPr>
        <w:t xml:space="preserve">How well the module must do it (the system-wide baseline in the chapter introduction also applies):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Read-only:</w:t>
      </w:r>
      <w:r>
        <w:rPr>
          <w:rFonts w:ascii="Times New Roman" w:cs="Times New Roman" w:eastAsia="Times New Roman" w:hAnsi="Times New Roman"/>
          <w:sz w:val="24"/>
          <w:szCs w:val="24"/>
        </w:rPr>
        <w:t xml:space="preserve"> the module never modifies transactional data, so it cannot corrupt stock or bills.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a one-year report completes in under 3 seconds and the dashboard in under 2 seconds.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Memory safety:</w:t>
      </w:r>
      <w:r>
        <w:rPr>
          <w:rFonts w:ascii="Times New Roman" w:cs="Times New Roman" w:eastAsia="Times New Roman" w:hAnsi="Times New Roman"/>
          <w:sz w:val="24"/>
          <w:szCs w:val="24"/>
        </w:rPr>
        <w:t xml:space="preserve"> large exports are streamed to the browser instead of being assembled fully in memory.</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Freshness:</w:t>
      </w:r>
      <w:r>
        <w:rPr>
          <w:rFonts w:ascii="Times New Roman" w:cs="Times New Roman" w:eastAsia="Times New Roman" w:hAnsi="Times New Roman"/>
          <w:sz w:val="24"/>
          <w:szCs w:val="24"/>
        </w:rPr>
        <w:t xml:space="preserve"> figures reflect committed data; the Refresh button re-queries on demand rather than polling.</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Scalability path:</w:t>
      </w:r>
      <w:r>
        <w:rPr>
          <w:rFonts w:ascii="Times New Roman" w:cs="Times New Roman" w:eastAsia="Times New Roman" w:hAnsi="Times New Roman"/>
          <w:sz w:val="24"/>
          <w:szCs w:val="24"/>
        </w:rPr>
        <w:t xml:space="preserve"> heavy reports can move to a MySQL read replica later without changing the API.</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CAP:</w:t>
      </w:r>
      <w:r>
        <w:rPr>
          <w:rFonts w:ascii="Times New Roman" w:cs="Times New Roman" w:eastAsia="Times New Roman" w:hAnsi="Times New Roman"/>
          <w:sz w:val="24"/>
          <w:szCs w:val="24"/>
        </w:rPr>
        <w:t xml:space="preserve"> consistency preferred – a report must match what the transaction screens show.</w:t>
      </w:r>
    </w:p>
    <w:p>
      <w:pPr>
        <w:pStyle w:val="Heading3"/>
        <w:keepNext/>
        <w:spacing w:after="80" w:before="200"/>
      </w:pPr>
      <w:r>
        <w:rPr>
          <w:rFonts w:ascii="Times New Roman" w:cs="Times New Roman" w:eastAsia="Times New Roman" w:hAnsi="Times New Roman"/>
          <w:b/>
          <w:bCs/>
          <w:sz w:val="24"/>
          <w:szCs w:val="24"/>
          <w:u w:val="single"/>
        </w:rPr>
        <w:t xml:space="preserve">8.8.3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Concern</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Choice</w:t>
            </w:r>
          </w:p>
        </w:tc>
        <w:tc>
          <w:tcPr>
            <w:tcW w:type="dxa" w:w="4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Why it fits this module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Aggregation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Sequelize / SQL GROUP BY queries in dashboardController, reportController</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Computes counts, monthly totals and department-wise sums in the database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Charts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React dashboard components</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Monthly bar chart and status bars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Excel</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ExcelJS (server-side)</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Formatted, streamed .xlsx files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PDF</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jsPDF</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Vector printable documents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Filters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EntityFilterPanel, date inputs</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One filter panel reused across report types</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8.8.4 Back-of-the-Envelope Estimation</w:t>
      </w:r>
    </w:p>
    <w:p>
      <w:pPr>
        <w:keepNext/>
        <w:spacing w:after="80" w:before="0" w:line="300"/>
        <w:jc w:val="both"/>
      </w:pPr>
      <w:r>
        <w:rPr>
          <w:rFonts w:ascii="Times New Roman" w:cs="Times New Roman" w:eastAsia="Times New Roman" w:hAnsi="Times New Roman"/>
          <w:sz w:val="24"/>
          <w:szCs w:val="24"/>
        </w:rPr>
        <w:t xml:space="preserve">Figures marked “live” come from the running system; the rest are working assumptions used to size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Quantity</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Estimate</w:t>
            </w:r>
          </w:p>
        </w:tc>
        <w:tc>
          <w:tcPr>
            <w:tcW w:type="dxa" w:w="3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Basis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Dashboard load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5–6 aggregate queries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KPIs, monthly series, recent log</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Dashboard loads per day</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100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20 users × 5 loads → ≈ 600 queries / day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One-year purchase report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13,500 rows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4,500 POs × 3 lines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Result size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2.7 MB in memory</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13,500 × ≈ 200 bytes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Stock report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11,011 rows ≈ 2.2 MB</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Live item count × ≈ 200 bytes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Excel file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 1 MB</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Compressed .xlsx (assumption)</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8.8.5 Low-Level Architecture</w:t>
      </w:r>
    </w:p>
    <w:p>
      <w:pPr>
        <w:keepNext/>
        <w:spacing w:after="40" w:before="120"/>
        <w:jc w:val="center"/>
      </w:pPr>
      <w:r>
        <w:drawing>
          <wp:inline distT="0" distB="0" distL="0" distR="0">
            <wp:extent cx="4953000" cy="4076700"/>
            <wp:effectExtent t="0" r="0" b="0" l="0"/>
            <wp:docPr id="1" name="arch_dash.png" descr="arch_dash.png" title="arch_d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953000" cy="40767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8.8.A Low-level architecture – EXECUTIVE DASHBOARD &amp; BUSINESS ANALYTICS</w:t>
      </w:r>
    </w:p>
    <w:p>
      <w:pPr>
        <w:keepNext/>
        <w:spacing w:after="60" w:before="0" w:line="300"/>
        <w:jc w:val="both"/>
      </w:pPr>
      <w:r>
        <w:rPr>
          <w:rFonts w:ascii="Times New Roman" w:cs="Times New Roman" w:eastAsia="Times New Roman" w:hAnsi="Times New Roman"/>
          <w:sz w:val="24"/>
          <w:szCs w:val="24"/>
        </w:rPr>
        <w:t xml:space="preserve">Request flow:</w:t>
      </w:r>
    </w:p>
    <w:p>
      <w:pPr>
        <w:pStyle w:val="ListParagraph"/>
        <w:numPr>
          <w:ilvl w:val="0"/>
          <w:numId w:val="2"/>
        </w:numPr>
        <w:spacing w:after="60" w:line="288"/>
        <w:jc w:val="both"/>
      </w:pPr>
      <w:r>
        <w:rPr>
          <w:rFonts w:ascii="Times New Roman" w:cs="Times New Roman" w:eastAsia="Times New Roman" w:hAnsi="Times New Roman"/>
          <w:sz w:val="24"/>
          <w:szCs w:val="24"/>
        </w:rPr>
        <w:t xml:space="preserve">Dashboard.jsx calls the dashboard endpoints on load and on Refresh.</w:t>
      </w:r>
    </w:p>
    <w:p>
      <w:pPr>
        <w:pStyle w:val="ListParagraph"/>
        <w:numPr>
          <w:ilvl w:val="0"/>
          <w:numId w:val="2"/>
        </w:numPr>
        <w:spacing w:after="60" w:line="288"/>
        <w:jc w:val="both"/>
      </w:pPr>
      <w:r>
        <w:rPr>
          <w:rFonts w:ascii="Times New Roman" w:cs="Times New Roman" w:eastAsia="Times New Roman" w:hAnsi="Times New Roman"/>
          <w:sz w:val="24"/>
          <w:szCs w:val="24"/>
        </w:rPr>
        <w:t xml:space="preserve">Reports.jsx sends the chosen report name, date range and department / party filters.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reportController</w:t>
      </w:r>
      <w:r>
        <w:rPr>
          <w:rFonts w:ascii="Times New Roman" w:cs="Times New Roman" w:eastAsia="Times New Roman" w:hAnsi="Times New Roman"/>
          <w:sz w:val="24"/>
          <w:szCs w:val="24"/>
        </w:rPr>
        <w:t xml:space="preserve"> builds one SQL query per report, joins header and detail tables, groups by department or date, and returns rows for the on-screen grid.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Save Report asks the same controller to stream the rows into an ExcelJS workbook, which the browser downloads.</w:t>
      </w:r>
    </w:p>
    <w:p>
      <w:pPr>
        <w:pStyle w:val="Heading3"/>
        <w:keepNext/>
        <w:spacing w:after="80" w:before="200"/>
      </w:pPr>
      <w:r>
        <w:rPr>
          <w:rFonts w:ascii="Times New Roman" w:cs="Times New Roman" w:eastAsia="Times New Roman" w:hAnsi="Times New Roman"/>
          <w:b/>
          <w:bCs/>
          <w:sz w:val="24"/>
          <w:szCs w:val="24"/>
          <w:u w:val="single"/>
        </w:rPr>
        <w:t xml:space="preserve">8.8.6 API Design</w:t>
      </w:r>
    </w:p>
    <w:p>
      <w:pPr>
        <w:keepNext/>
        <w:spacing w:after="80" w:before="0" w:line="300"/>
        <w:jc w:val="both"/>
      </w:pPr>
      <w:r>
        <w:rPr>
          <w:rFonts w:ascii="Times New Roman" w:cs="Times New Roman" w:eastAsia="Times New Roman" w:hAnsi="Times New Roman"/>
          <w:sz w:val="24"/>
          <w:szCs w:val="24"/>
        </w:rPr>
        <w:t xml:space="preserve">All endpoints below are protected by the JWT middleware (auth.js) unless marked public. Paths are representative REST routes derived from the controller methods in the class diagram (Chapter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26"/>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Method</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Endpoint</w:t>
            </w:r>
          </w:p>
        </w:tc>
        <w:tc>
          <w:tcPr>
            <w:tcW w:type="dxa" w:w="4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Purpose / contract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/api/dashboard/summary</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KPI counters: active POs, items in stock, gate passes, pending verifications.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/api/dashboard/monthly</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Monthly counts of POs, gate-in and gate-out.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/api/dashboard/recent-inwards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Latest gate inward entries.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/api/reports/:name</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Query: from, to, department[], party, item. Returns grid rows for preview.</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/api/reports/:name/export</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Same filters; streams an .xlsx file.</w:t>
            </w:r>
          </w:p>
        </w:tc>
      </w:tr>
    </w:tbl>
    <w:p>
      <w:pPr>
        <w:spacing w:after="120"/>
      </w:pPr>
    </w:p>
    <w:p>
      <w:pPr>
        <w:pStyle w:val="Heading3"/>
        <w:keepNext/>
        <w:spacing w:after="80" w:before="200"/>
      </w:pPr>
      <w:r>
        <w:rPr>
          <w:rFonts w:ascii="Times New Roman" w:cs="Times New Roman" w:eastAsia="Times New Roman" w:hAnsi="Times New Roman"/>
          <w:b/>
          <w:bCs/>
          <w:sz w:val="24"/>
          <w:szCs w:val="24"/>
          <w:u w:val="single"/>
        </w:rPr>
        <w:t xml:space="preserve">8.8.7 DB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3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Table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Keys &amp; indexes</w:t>
            </w:r>
          </w:p>
        </w:tc>
        <w:tc>
          <w:tcPr>
            <w:tcW w:type="dxa" w:w="4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0"/>
                <w:szCs w:val="20"/>
              </w:rPr>
              <w:t xml:space="preserve">Key columns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No new table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Read-only</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Aggregated queries across the 29 tables via dashboardController.js and reportController.js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Tables read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Purchase_orders (+details), Gate_inward, Receipts (+details), Bill_entries, Item, Item_issue (+detail), gate pass tables</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sz w:val="20"/>
                <w:szCs w:val="20"/>
              </w:rPr>
              <w:t xml:space="preserve">Date columns OrderDate, InwardDate, BillDate, IssueDate drive the report filters</w:t>
            </w:r>
          </w:p>
        </w:tc>
      </w:tr>
    </w:tbl>
    <w:p>
      <w:pPr>
        <w:pStyle w:val="ListParagraph"/>
        <w:numPr>
          <w:ilvl w:val="0"/>
          <w:numId w:val="2"/>
        </w:numPr>
        <w:spacing w:after="60" w:line="288"/>
        <w:jc w:val="both"/>
      </w:pPr>
      <w:r>
        <w:rPr>
          <w:rFonts w:ascii="Times New Roman" w:cs="Times New Roman" w:eastAsia="Times New Roman" w:hAnsi="Times New Roman"/>
          <w:sz w:val="24"/>
          <w:szCs w:val="24"/>
        </w:rPr>
        <w:t xml:space="preserve">Recommended indexes for report speed as data grows: OrderDate, InwardDate, BillDate and IssueDate on their tables, and a computed check of Quantity against MinStockLevel for the low-stock alert.</w:t>
      </w:r>
    </w:p>
    <w:p>
      <w:pPr>
        <w:pStyle w:val="Heading3"/>
        <w:keepNext/>
        <w:spacing w:after="80" w:before="200"/>
      </w:pPr>
      <w:r>
        <w:rPr>
          <w:rFonts w:ascii="Times New Roman" w:cs="Times New Roman" w:eastAsia="Times New Roman" w:hAnsi="Times New Roman"/>
          <w:b/>
          <w:bCs/>
          <w:sz w:val="24"/>
          <w:szCs w:val="24"/>
          <w:u w:val="single"/>
        </w:rPr>
        <w:t xml:space="preserve">8.8.8 Screenshots</w:t>
      </w:r>
    </w:p>
    <w:p>
      <w:pPr>
        <w:keepNext/>
        <w:spacing w:after="40" w:before="120"/>
        <w:jc w:val="center"/>
      </w:pPr>
      <w:r>
        <w:drawing>
          <wp:inline distT="0" distB="0" distL="0" distR="0">
            <wp:extent cx="5143500" cy="2686050"/>
            <wp:effectExtent t="0" r="0" b="0" l="0"/>
            <wp:docPr id="1" name="i-048-075.png" descr="i-048-075.png" title="i-048-0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143500" cy="26860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8.8.1 Operational dashboard</w:t>
      </w:r>
    </w:p>
    <w:p>
      <w:pPr>
        <w:spacing w:after="120" w:before="0" w:line="300"/>
        <w:jc w:val="both"/>
      </w:pPr>
      <w:r>
        <w:rPr>
          <w:rFonts w:ascii="Times New Roman" w:cs="Times New Roman" w:eastAsia="Times New Roman" w:hAnsi="Times New Roman"/>
          <w:sz w:val="24"/>
          <w:szCs w:val="24"/>
        </w:rPr>
        <w:t xml:space="preserve">The dashboard summarizes store activity through metric cards, monthly charts, and recent purchase order records. The screen combines summary cards with charts and lists of recent store activity. It provides a consolidated overview that helps users identify current workload and inspect recent procurement information before opening a detailed transaction screen.</w:t>
      </w:r>
    </w:p>
    <w:p>
      <w:pPr>
        <w:keepNext/>
        <w:spacing w:after="40" w:before="120"/>
        <w:jc w:val="center"/>
      </w:pPr>
      <w:r>
        <w:drawing>
          <wp:inline distT="0" distB="0" distL="0" distR="0">
            <wp:extent cx="5143500" cy="3067050"/>
            <wp:effectExtent t="0" r="0" b="0" l="0"/>
            <wp:docPr id="1" name="i-048-076.png" descr="i-048-076.png" title="i-048-0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143500" cy="30670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8.8.2 Department wise issue report</w:t>
      </w:r>
    </w:p>
    <w:p>
      <w:pPr>
        <w:spacing w:after="120" w:before="0" w:line="300"/>
        <w:jc w:val="both"/>
      </w:pPr>
      <w:r>
        <w:rPr>
          <w:rFonts w:ascii="Times New Roman" w:cs="Times New Roman" w:eastAsia="Times New Roman" w:hAnsi="Times New Roman"/>
          <w:sz w:val="24"/>
          <w:szCs w:val="24"/>
        </w:rPr>
        <w:t xml:space="preserve">The report screen uses filters and selectable columns to generate a department wise item issue report and offers an Excel export. The report setup area provides date and entity filters together with a list of columns that can be included in the output. The generated table underneath presents the selected issue information, and the export control makes the result available for spreadsheet review.</w:t>
      </w:r>
    </w:p>
    <w:p>
      <w:pPr>
        <w:keepNext/>
        <w:spacing w:after="40" w:before="120"/>
        <w:jc w:val="center"/>
      </w:pPr>
      <w:r>
        <w:drawing>
          <wp:inline distT="0" distB="0" distL="0" distR="0">
            <wp:extent cx="5143500" cy="3067050"/>
            <wp:effectExtent t="0" r="0" b="0" l="0"/>
            <wp:docPr id="1" name="i-049-077.png" descr="i-049-077.png" title="i-049-0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143500" cy="30670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8.8.3 Date wise order report</w:t>
      </w:r>
    </w:p>
    <w:p>
      <w:pPr>
        <w:spacing w:after="120" w:before="0" w:line="300"/>
        <w:jc w:val="both"/>
      </w:pPr>
      <w:r>
        <w:rPr>
          <w:rFonts w:ascii="Times New Roman" w:cs="Times New Roman" w:eastAsia="Times New Roman" w:hAnsi="Times New Roman"/>
          <w:sz w:val="24"/>
          <w:szCs w:val="24"/>
        </w:rPr>
        <w:t xml:space="preserve">The reporting screen displays order records for the selected criteria, including supplier and value details, with an Excel export option. The screen places report criteria above a table containing order dates, supplier details, and monetary values. Users can review the generated records for the chosen period and export the result for further comparison or record keeping.</w:t>
      </w:r>
    </w:p>
    <w:p>
      <w:pPr>
        <w:pageBreakBefore/>
        <w:spacing w:after="120" w:before="240"/>
        <w:jc w:val="center"/>
      </w:pPr>
      <w:r>
        <w:rPr>
          <w:rFonts w:ascii="Times New Roman" w:cs="Times New Roman" w:eastAsia="Times New Roman" w:hAnsi="Times New Roman"/>
          <w:b/>
          <w:bCs/>
          <w:sz w:val="32"/>
          <w:szCs w:val="32"/>
        </w:rPr>
        <w:t xml:space="preserve">CHAPTER 9</w:t>
      </w:r>
    </w:p>
    <w:p>
      <w:pPr>
        <w:pStyle w:val="Heading1"/>
        <w:spacing w:after="360" w:before="120"/>
        <w:jc w:val="center"/>
      </w:pPr>
      <w:r>
        <w:rPr>
          <w:rFonts w:ascii="Times New Roman" w:cs="Times New Roman" w:eastAsia="Times New Roman" w:hAnsi="Times New Roman"/>
          <w:b/>
          <w:bCs/>
          <w:sz w:val="32"/>
          <w:szCs w:val="32"/>
        </w:rPr>
        <w:t xml:space="preserve">CONCLUSION</w:t>
      </w:r>
    </w:p>
    <w:p>
      <w:pPr>
        <w:spacing w:after="120" w:before="0" w:line="300"/>
        <w:jc w:val="both"/>
      </w:pPr>
      <w:r>
        <w:rPr>
          <w:rFonts w:ascii="Times New Roman" w:cs="Times New Roman" w:eastAsia="Times New Roman" w:hAnsi="Times New Roman"/>
          <w:sz w:val="24"/>
          <w:szCs w:val="24"/>
        </w:rPr>
        <w:t xml:space="preserve">The Store Management System provides a complete digital solution for managing the major activities involved in store and inventory operations. The system integrates master data management, purchase orders, gate inward entries, goods receipts, bill processing, item issues, gate passes, dashboards, and reports within a single application. By replacing manual records and disconnected processes, it improves the accuracy, consistency, and accessibility of operational information. The application was developed using React for the frontend, Node.js and Express for the backend, and MySQL with Sequelize for database management. Its client-server architecture supports structured communication between the user interface, application server, and database. JWT authentication, password hashing, role-based access control, request rate limiting, and protected routes help secure the system and prevent unauthorized access. The completed project demonstrates how a web-based information system can simplify store operations, reduce repetitive work, minimize recording errors, and improve decision-making. Its modular structure makes the application easier to maintain and allows additional features to be introduced in the future. Overall, the Store Management System successfully meets its objective of providing a secure, organized, and efficient platform for managing store activities at KR Exports.</w:t>
      </w:r>
    </w:p>
    <w:sectPr>
      <w:footerReference w:type="default" r:id="rId7"/>
      <w:pgSz w:w="11906" w:h="16838" w:orient="portrait"/>
      <w:pgMar w:top="1440" w:right="1440" w:bottom="1440" w:left="1440" w:header="708" w:footer="708" w:gutter="0"/>
      <w:pgBorders w:display="allPages" w:offsetFrom="page">
        <w:top w:val="single" w:color="000000" w:sz="6" w:space="24"/>
        <w:left w:val="single" w:color="000000" w:sz="6" w:space="24"/>
        <w:bottom w:val="single" w:color="000000" w:sz="6" w:space="24"/>
        <w:right w:val="single" w:color="000000" w:sz="6" w:space="24"/>
      </w:pgBorders>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93ff75387c1af66b8bdabb494d4158b39f62061.png"/><Relationship Id="rId9" Type="http://schemas.openxmlformats.org/officeDocument/2006/relationships/image" Target="media/9c1b2f2cc0eeb8099f78fa02c57b333dfebef103.png"/><Relationship Id="rId10" Type="http://schemas.openxmlformats.org/officeDocument/2006/relationships/image" Target="media/1168877462fc373a7e34b44f6e8b0ca33896920f.png"/><Relationship Id="rId11" Type="http://schemas.openxmlformats.org/officeDocument/2006/relationships/image" Target="media/87b509fb2e90deb65e0615edb77672f441a53085.png"/><Relationship Id="rId12" Type="http://schemas.openxmlformats.org/officeDocument/2006/relationships/image" Target="media/68b13c8ac7cb56c801e02767e6da811f06a71f2f.png"/><Relationship Id="rId13" Type="http://schemas.openxmlformats.org/officeDocument/2006/relationships/image" Target="media/df15d4d2591ccefc92b1d9e202f814cc8f678e41.png"/><Relationship Id="rId14" Type="http://schemas.openxmlformats.org/officeDocument/2006/relationships/image" Target="media/b7dee608aeeb213456509c0c41f61d3f95b195ae.png"/><Relationship Id="rId15" Type="http://schemas.openxmlformats.org/officeDocument/2006/relationships/image" Target="media/a8141e7ba6afb8daec5e02c879979564370aaa59.png"/><Relationship Id="rId16" Type="http://schemas.openxmlformats.org/officeDocument/2006/relationships/image" Target="media/15a4305d6c5ed549d73271b3983590fb33c4e12d.png"/><Relationship Id="rId17" Type="http://schemas.openxmlformats.org/officeDocument/2006/relationships/image" Target="media/2281c73c29b50ec10b0d61676669042e1c8a2faf.png"/><Relationship Id="rId18" Type="http://schemas.openxmlformats.org/officeDocument/2006/relationships/image" Target="media/df3e3b9742ce4d69bbae80073a8bc1b6ea1aa046.png"/><Relationship Id="rId19" Type="http://schemas.openxmlformats.org/officeDocument/2006/relationships/image" Target="media/33883051d0406053c02fbd3abfd010aad19f08cf.png"/><Relationship Id="rId20" Type="http://schemas.openxmlformats.org/officeDocument/2006/relationships/image" Target="media/4ea17c6779e7c1d7e2412ed662aedbcb5d12752b.png"/><Relationship Id="rId21" Type="http://schemas.openxmlformats.org/officeDocument/2006/relationships/image" Target="media/f82c3b0472f5b022039f80e094fb74852da776b4.png"/><Relationship Id="rId22" Type="http://schemas.openxmlformats.org/officeDocument/2006/relationships/image" Target="media/3b108e888c643a740465b32a4a93ec66b4173358.png"/><Relationship Id="rId23" Type="http://schemas.openxmlformats.org/officeDocument/2006/relationships/image" Target="media/ca85fc7edd8dfa54f7205958b923506f372f8c2e.png"/><Relationship Id="rId24" Type="http://schemas.openxmlformats.org/officeDocument/2006/relationships/image" Target="media/ab8649b69c2afcccb393cb0a9f1af4a215440384.png"/><Relationship Id="rId25" Type="http://schemas.openxmlformats.org/officeDocument/2006/relationships/image" Target="media/b92c7c84f5d5005ecc01361c44dd7a58334cb013.png"/><Relationship Id="rId26" Type="http://schemas.openxmlformats.org/officeDocument/2006/relationships/image" Target="media/5f54e8ffbcf4934681cedfc224000c8e578e1d09.png"/><Relationship Id="rId27" Type="http://schemas.openxmlformats.org/officeDocument/2006/relationships/image" Target="media/0de1f80673bb650785cb1ac4d2f6f62e98b34f7e.png"/><Relationship Id="rId28" Type="http://schemas.openxmlformats.org/officeDocument/2006/relationships/image" Target="media/361bf096bc0a6db44e0415af9e0e0a0d3b240406.png"/><Relationship Id="rId29" Type="http://schemas.openxmlformats.org/officeDocument/2006/relationships/image" Target="media/97ecf2afe5f1b761fa2e67619a164e8c6d4b3347.png"/><Relationship Id="rId30" Type="http://schemas.openxmlformats.org/officeDocument/2006/relationships/image" Target="media/93d910ca0aa42e668e66e0541115fcc3bdef67aa.png"/><Relationship Id="rId31" Type="http://schemas.openxmlformats.org/officeDocument/2006/relationships/image" Target="media/4054d2f136fd191a978f86cb5e7cf4c1a5c20626.png"/><Relationship Id="rId32" Type="http://schemas.openxmlformats.org/officeDocument/2006/relationships/image" Target="media/9fb64162ad24d905f6d372b64599ee929ef894ef.png"/><Relationship Id="rId33" Type="http://schemas.openxmlformats.org/officeDocument/2006/relationships/image" Target="media/6f71a4d62751d8f17eef158176205c84939b9a11.png"/><Relationship Id="rId34" Type="http://schemas.openxmlformats.org/officeDocument/2006/relationships/image" Target="media/748d22425de080b9dc6ffcea3d6c97ab8b6af063.png"/><Relationship Id="rId35" Type="http://schemas.openxmlformats.org/officeDocument/2006/relationships/image" Target="media/09001b1e181c628e28a0c64125fe24343e6696ac.png"/><Relationship Id="rId36" Type="http://schemas.openxmlformats.org/officeDocument/2006/relationships/image" Target="media/91398c683b2c5e39666652c67f902f176cee3504.png"/><Relationship Id="rId37" Type="http://schemas.openxmlformats.org/officeDocument/2006/relationships/image" Target="media/66b26a2c3a970e5a8df7e1f57f2167335974a03a.png"/><Relationship Id="rId38" Type="http://schemas.openxmlformats.org/officeDocument/2006/relationships/image" Target="media/524cc6e790732dd34b0e74f0e89907ad9fa80d3f.png"/><Relationship Id="rId39" Type="http://schemas.openxmlformats.org/officeDocument/2006/relationships/image" Target="media/241edca27c730d8bf7b9939d69c28f3a09bc10d1.png"/><Relationship Id="rId40" Type="http://schemas.openxmlformats.org/officeDocument/2006/relationships/image" Target="media/cc35bd2353b6d2518dd1b03769095d6ca83bae44.png"/><Relationship Id="rId41" Type="http://schemas.openxmlformats.org/officeDocument/2006/relationships/image" Target="media/f703faa09e2091a99f92b8167be3cd368d85653d.png"/><Relationship Id="rId42" Type="http://schemas.openxmlformats.org/officeDocument/2006/relationships/image" Target="media/bf5c9aca8d68a1a2e8eb0a36f6f2e86c9bdf651f.png"/><Relationship Id="rId43" Type="http://schemas.openxmlformats.org/officeDocument/2006/relationships/image" Target="media/0fd85c8732a260fa37d030688b770bd96249aa64.png"/><Relationship Id="rId44" Type="http://schemas.openxmlformats.org/officeDocument/2006/relationships/image" Target="media/19a35f08e5bfc508716ed21225e2ac2092d0c1d9.png"/><Relationship Id="rId45" Type="http://schemas.openxmlformats.org/officeDocument/2006/relationships/image" Target="media/0ba8508d8a37e7eca55ac29f12252ae14220809a.png"/><Relationship Id="rId46" Type="http://schemas.openxmlformats.org/officeDocument/2006/relationships/image" Target="media/8cafc037834c741144de2d15b5da98ff6ea54c90.png"/><Relationship Id="rId47" Type="http://schemas.openxmlformats.org/officeDocument/2006/relationships/image" Target="media/fe37cd749eeea54abc1708ccae6ce6817a0f4b54.png"/><Relationship Id="rId48" Type="http://schemas.openxmlformats.org/officeDocument/2006/relationships/image" Target="media/da48923e7790fe9aa0bfb3087443c98c530f3cb1.png"/><Relationship Id="rId49" Type="http://schemas.openxmlformats.org/officeDocument/2006/relationships/image" Target="media/9d072b277c7d78683749341322d30ef19ad5497e.png"/><Relationship Id="rId50" Type="http://schemas.openxmlformats.org/officeDocument/2006/relationships/image" Target="media/128c413258e36b4d70b57dd6bcc3b6178f2fe3d8.png"/><Relationship Id="rId51" Type="http://schemas.openxmlformats.org/officeDocument/2006/relationships/image" Target="media/6966c7a17b7dc9ee15c516b5438e395c9836aa9e.png"/><Relationship Id="rId52" Type="http://schemas.openxmlformats.org/officeDocument/2006/relationships/image" Target="media/36d009db460faa6a77db183ae043977695cdb6f5.png"/><Relationship Id="rId53" Type="http://schemas.openxmlformats.org/officeDocument/2006/relationships/image" Target="media/97cab7e27c8d1bb5656a2d33824f7b5cba32bcab.png"/><Relationship Id="rId54" Type="http://schemas.openxmlformats.org/officeDocument/2006/relationships/image" Target="media/3d5945f4354e8d42eb71200274d89bfda80c6326.png"/><Relationship Id="rId55" Type="http://schemas.openxmlformats.org/officeDocument/2006/relationships/image" Target="media/05a4dfd0e9732a1f158dbdc736a8acf87bc54206.png"/><Relationship Id="rId56" Type="http://schemas.openxmlformats.org/officeDocument/2006/relationships/image" Target="media/bce143643631c46d0a89c71668090984ea29d3f0.png"/><Relationship Id="rId57" Type="http://schemas.openxmlformats.org/officeDocument/2006/relationships/image" Target="media/0bf7c70b75bdb815d239af44abf66c2339d3e5ca.png"/><Relationship Id="rId58" Type="http://schemas.openxmlformats.org/officeDocument/2006/relationships/image" Target="media/f39a4485833feb1afc82c8276a4ec5216c6700be.png"/><Relationship Id="rId59" Type="http://schemas.openxmlformats.org/officeDocument/2006/relationships/image" Target="media/1d3154668ae27325598a5a07061b1ae1c8893206.png"/><Relationship Id="rId60" Type="http://schemas.openxmlformats.org/officeDocument/2006/relationships/image" Target="media/a8a775e1fc2d76b3901c2f0e3355cf50cb3f8653.png"/><Relationship Id="rId61" Type="http://schemas.openxmlformats.org/officeDocument/2006/relationships/image" Target="media/a2d6b914697e7fe59d73661cd9015d1efcbb2153.png"/><Relationship Id="rId62" Type="http://schemas.openxmlformats.org/officeDocument/2006/relationships/image" Target="media/e8103e1860f6eef0c8113833aba42e65b16eea54.png"/><Relationship Id="rId63" Type="http://schemas.openxmlformats.org/officeDocument/2006/relationships/image" Target="media/a422fc2cbca4e301a2a626c8aecc6ddf9482785c.png"/><Relationship Id="rId64" Type="http://schemas.openxmlformats.org/officeDocument/2006/relationships/image" Target="media/a170cee2f8835d2f6b0e8fc41c25016dce2b2771.png"/><Relationship Id="rId65" Type="http://schemas.openxmlformats.org/officeDocument/2006/relationships/image" Target="media/5aff80ca81b6a34b82d2b8a0180bcdcf2c2652aa.png"/><Relationship Id="rId66" Type="http://schemas.openxmlformats.org/officeDocument/2006/relationships/image" Target="media/ffce2840cb56e7439ece2aa48bdcf781bff867b3.png"/><Relationship Id="rId67" Type="http://schemas.openxmlformats.org/officeDocument/2006/relationships/image" Target="media/34452eb50d3ac6aadd9f24bd954cde81b86e8828.png"/><Relationship Id="rId68" Type="http://schemas.openxmlformats.org/officeDocument/2006/relationships/image" Target="media/d5fcf6068c16c6d7ef4a68937c02af6433049145.png"/><Relationship Id="rId69" Type="http://schemas.openxmlformats.org/officeDocument/2006/relationships/image" Target="media/0bf4d1d0f391acae4c1c46fe859da1dd8e84aa18.png"/><Relationship Id="rId70" Type="http://schemas.openxmlformats.org/officeDocument/2006/relationships/image" Target="media/a570bac7ed093dfd6b4c35b34d9c8f6d1cfceb77.png"/><Relationship Id="rId71" Type="http://schemas.openxmlformats.org/officeDocument/2006/relationships/image" Target="media/9b1c5f90c2187a800ba1344f115e755cd17258a1.png"/><Relationship Id="rId72" Type="http://schemas.openxmlformats.org/officeDocument/2006/relationships/image" Target="media/d6219cf625bcb5f80fa5629f2b28e2388a443d5a.png"/><Relationship Id="rId73" Type="http://schemas.openxmlformats.org/officeDocument/2006/relationships/image" Target="media/845034d8ac2f65ed243ea96db03fa926994f55d5.png"/><Relationship Id="rId74" Type="http://schemas.openxmlformats.org/officeDocument/2006/relationships/image" Target="media/535d56229346031b38d36f2c5b53fbdccedd6d40.png"/><Relationship Id="rId75" Type="http://schemas.openxmlformats.org/officeDocument/2006/relationships/image" Target="media/3756baeaeb4e9fa66ef5e26d0fdd025b6fb1aa54.png"/><Relationship Id="rId76" Type="http://schemas.openxmlformats.org/officeDocument/2006/relationships/image" Target="media/f688292a9f0afe356ae4bc84df13a52e28af30a8.png"/><Relationship Id="rId77" Type="http://schemas.openxmlformats.org/officeDocument/2006/relationships/image" Target="media/1388cd7cfc82f7cfc507f0075a99e28f8b0a68da.png"/><Relationship Id="rId78" Type="http://schemas.openxmlformats.org/officeDocument/2006/relationships/image" Target="media/30301121498b26d82eb24fc95e9c7405797c8459.png"/><Relationship Id="rId79" Type="http://schemas.openxmlformats.org/officeDocument/2006/relationships/image" Target="media/6baa1cde379ae556ccc97ce528e1063f5e894a75.png"/><Relationship Id="rId80" Type="http://schemas.openxmlformats.org/officeDocument/2006/relationships/image" Target="media/6b6c806bcfae1e40bef6d210a8a5bb83946c309b.png"/><Relationship Id="rId81" Type="http://schemas.openxmlformats.org/officeDocument/2006/relationships/image" Target="media/0f17c0040fb68f16b36252414fa13ef107497e6c.png"/><Relationship Id="rId82" Type="http://schemas.openxmlformats.org/officeDocument/2006/relationships/image" Target="media/13d151a1582af9644af492e2a42063d05e2f57e1.png"/><Relationship Id="rId83" Type="http://schemas.openxmlformats.org/officeDocument/2006/relationships/image" Target="media/03b23d0e557175c80470aa9611185dd16d2c29aa.png"/><Relationship Id="rId84" Type="http://schemas.openxmlformats.org/officeDocument/2006/relationships/image" Target="media/9199b36e21873b03f7c540338b31f069b0d36955.png"/><Relationship Id="rId85" Type="http://schemas.openxmlformats.org/officeDocument/2006/relationships/image" Target="media/6a008abebf916bc9b06454e37e8f71faf7ee4876.png"/><Relationship Id="rId86" Type="http://schemas.openxmlformats.org/officeDocument/2006/relationships/image" Target="media/9398b1575caaf4038140bc0d1bd04994fe06bad5.png"/><Relationship Id="rId87" Type="http://schemas.openxmlformats.org/officeDocument/2006/relationships/image" Target="media/8814485789b74e70a5e2e8f51ea041118219f289.png"/><Relationship Id="rId88" Type="http://schemas.openxmlformats.org/officeDocument/2006/relationships/image" Target="media/ab544e9d303dcb48aacf7f22e71417eadbcfc93a.png"/><Relationship Id="rId89" Type="http://schemas.openxmlformats.org/officeDocument/2006/relationships/image" Target="media/336672c708baba5068cd1b60f756f9f1ea7609ee.png"/><Relationship Id="rId90" Type="http://schemas.openxmlformats.org/officeDocument/2006/relationships/image" Target="media/15eaa761385b6d7bc8b11b0ce8dbbf8de095499d.png"/><Relationship Id="rId91" Type="http://schemas.openxmlformats.org/officeDocument/2006/relationships/image" Target="media/8fe18180f328215bcf9c9c72eb8aa4200137ce03.png"/><Relationship Id="rId9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Management System</dc:title>
  <dc:creator>HARIRAAM B</dc:creator>
  <cp:lastModifiedBy>Un-named</cp:lastModifiedBy>
  <cp:revision>1</cp:revision>
  <dcterms:created xsi:type="dcterms:W3CDTF">2026-10-04T18:00:10.130Z</dcterms:created>
  <dcterms:modified xsi:type="dcterms:W3CDTF">2026-10-04T18:00:10.130Z</dcterms:modified>
</cp:coreProperties>
</file>

<file path=docProps/custom.xml><?xml version="1.0" encoding="utf-8"?>
<Properties xmlns="http://schemas.openxmlformats.org/officeDocument/2006/custom-properties" xmlns:vt="http://schemas.openxmlformats.org/officeDocument/2006/docPropsVTypes"/>
</file>