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rebuchet MS" w:hAnsi="Trebuchet MS"/>
        </w:rPr>
      </w:pPr>
      <w:r>
        <w:rPr>
          <w:rFonts w:ascii="Trebuchet MS" w:hAnsi="Trebuchet MS"/>
          <w:b/>
          <w:bCs/>
          <w:color w:val="007934"/>
          <w:sz w:val="36"/>
          <w:szCs w:val="32"/>
        </w:rPr>
        <w:t>DocDay 2024</w:t>
        <w:br/>
      </w:r>
      <w:r>
        <w:rPr>
          <w:rFonts w:ascii="Trebuchet MS" w:hAnsi="Trebuchet MS"/>
        </w:rPr>
        <w:t>The Student Conference – Public Presentations for PhD and Doc School Students</w:t>
      </w:r>
    </w:p>
    <w:p>
      <w:pPr>
        <w:pStyle w:val="Normal"/>
        <w:tabs>
          <w:tab w:val="clear" w:pos="708"/>
          <w:tab w:val="left" w:pos="8364" w:leader="none"/>
        </w:tabs>
        <w:ind w:right="708" w:hanging="0"/>
        <w:jc w:val="center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February 08</w:t>
      </w:r>
      <w:r>
        <w:rPr>
          <w:rFonts w:ascii="Trebuchet MS" w:hAnsi="Trebuchet MS"/>
          <w:sz w:val="18"/>
          <w:vertAlign w:val="superscript"/>
        </w:rPr>
        <w:t>th</w:t>
      </w:r>
      <w:r>
        <w:rPr>
          <w:rFonts w:ascii="Trebuchet MS" w:hAnsi="Trebuchet MS"/>
          <w:sz w:val="18"/>
        </w:rPr>
        <w:t>, 2024 – MedUniGraz Campus</w:t>
      </w:r>
    </w:p>
    <w:tbl>
      <w:tblPr>
        <w:tblStyle w:val="Tabellenraster"/>
        <w:tblW w:w="10494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9"/>
        <w:gridCol w:w="1799"/>
        <w:gridCol w:w="1890"/>
        <w:gridCol w:w="901"/>
        <w:gridCol w:w="1079"/>
        <w:gridCol w:w="1890"/>
        <w:gridCol w:w="2105"/>
      </w:tblGrid>
      <w:tr>
        <w:trPr/>
        <w:tc>
          <w:tcPr>
            <w:tcW w:w="8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08:00 – 08:30</w:t>
            </w:r>
          </w:p>
        </w:tc>
        <w:tc>
          <w:tcPr>
            <w:tcW w:w="9664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Registration and Poster hanging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8"/>
                <w:szCs w:val="18"/>
                <w:lang w:eastAsia="en-US" w:bidi="ar-SA"/>
              </w:rPr>
              <w:t>Main Entrance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8"/>
                <w:szCs w:val="18"/>
                <w:lang w:eastAsia="en-US" w:bidi="ar-SA"/>
              </w:rPr>
              <w:t xml:space="preserve">For Poster hanging please check the allocation list displayed in </w:t>
            </w:r>
            <w:r>
              <w:rPr>
                <w:rFonts w:eastAsia="Calibri" w:cs="" w:ascii="Trebuchet MS" w:hAnsi="Trebuchet MS"/>
                <w:b/>
                <w:bCs/>
                <w:i/>
                <w:kern w:val="0"/>
                <w:sz w:val="18"/>
                <w:szCs w:val="18"/>
                <w:lang w:eastAsia="en-US" w:bidi="ar-SA"/>
              </w:rPr>
              <w:t>MC5.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8"/>
                <w:szCs w:val="18"/>
                <w:lang w:eastAsia="en-US" w:bidi="ar-SA"/>
              </w:rPr>
              <w:t xml:space="preserve">Also, check out the company representatives next to the buffet behind the </w:t>
            </w:r>
            <w:r>
              <w:rPr>
                <w:rFonts w:eastAsia="Calibri" w:cs="" w:ascii="Trebuchet MS" w:hAnsi="Trebuchet MS"/>
                <w:b/>
                <w:bCs/>
                <w:i/>
                <w:kern w:val="0"/>
                <w:sz w:val="18"/>
                <w:szCs w:val="18"/>
                <w:lang w:eastAsia="en-US" w:bidi="ar-SA"/>
              </w:rPr>
              <w:t>AULA</w:t>
            </w:r>
            <w:r>
              <w:rPr>
                <w:rFonts w:eastAsia="Calibri" w:cs="" w:ascii="Trebuchet MS" w:hAnsi="Trebuchet MS"/>
                <w:b/>
                <w:bCs/>
                <w:kern w:val="0"/>
                <w:sz w:val="18"/>
                <w:szCs w:val="18"/>
                <w:lang w:eastAsia="en-US" w:bidi="ar-SA"/>
              </w:rPr>
              <w:t xml:space="preserve"> for useful information and networking!</w:t>
            </w:r>
          </w:p>
        </w:tc>
      </w:tr>
      <w:tr>
        <w:trPr/>
        <w:tc>
          <w:tcPr>
            <w:tcW w:w="8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08:30 – 08:45</w:t>
            </w:r>
          </w:p>
        </w:tc>
        <w:tc>
          <w:tcPr>
            <w:tcW w:w="9664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Opening and Welcome Note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i/>
                <w:kern w:val="0"/>
                <w:sz w:val="18"/>
                <w:szCs w:val="18"/>
                <w:lang w:eastAsia="en-US" w:bidi="ar-SA"/>
              </w:rPr>
              <w:t>AULA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467" w:hanging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>New Rector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467" w:hanging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467" w:hanging="0"/>
              <w:jc w:val="lef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>Leigh Marsh – Head of the Organizing Committee DocDay 2024</w:t>
            </w:r>
          </w:p>
        </w:tc>
      </w:tr>
      <w:tr>
        <w:trPr/>
        <w:tc>
          <w:tcPr>
            <w:tcW w:w="8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08:45 – 09:30</w:t>
            </w:r>
          </w:p>
        </w:tc>
        <w:tc>
          <w:tcPr>
            <w:tcW w:w="4590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Talk Session 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kern w:val="0"/>
                <w:sz w:val="20"/>
                <w:szCs w:val="20"/>
                <w:lang w:eastAsia="en-US" w:bidi="ar-SA"/>
              </w:rPr>
              <w:t>Metabolism, Circulation &amp; Inflammatory Diseases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i/>
                <w:kern w:val="0"/>
                <w:sz w:val="18"/>
                <w:szCs w:val="18"/>
                <w:lang w:eastAsia="en-US" w:bidi="ar-SA"/>
              </w:rPr>
              <w:t>AULA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18"/>
              </w:rPr>
            </w:pPr>
            <w:r>
              <w:rPr>
                <w:rFonts w:ascii="Trebuchet MS" w:hAnsi="Trebuchet MS"/>
                <w:i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 xml:space="preserve">Yusuf Ceyhun Erdogan –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eastAsia="en-US" w:bidi="ar-SA"/>
              </w:rPr>
              <w:t>Development of Novel Dual Reporter System to Visualize Intracellular Signaling around AMPK-Activity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 xml:space="preserve">Thomas Rathner –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eastAsia="en-US" w:bidi="ar-SA"/>
              </w:rPr>
              <w:t>Role of NAD+ metabolism in diabetes-induced atherosclerosis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 xml:space="preserve">David Zach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eastAsia="en-US" w:bidi="ar-SA"/>
              </w:rPr>
              <w:t>Residual mitral leaflet length identifies left ventricular outflow tract obstruction in hypertrophic cardiomyopathy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Gabriela Wojcik, Svetlana Pahernik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Simon Sedej, Hanna Allerkamp,</w:t>
            </w: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Mahmoud</w:t>
            </w: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Abdellatif</w:t>
            </w:r>
          </w:p>
        </w:tc>
        <w:tc>
          <w:tcPr>
            <w:tcW w:w="507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Talk Session II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kern w:val="0"/>
                <w:sz w:val="20"/>
                <w:szCs w:val="20"/>
                <w:lang w:eastAsia="en-US" w:bidi="ar-SA"/>
              </w:rPr>
              <w:t>Cancer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20"/>
              </w:rPr>
            </w:pPr>
            <w:r>
              <w:rPr>
                <w:rFonts w:eastAsia="Calibri" w:cs="" w:ascii="Trebuchet MS" w:hAnsi="Trebuchet MS"/>
                <w:i/>
                <w:kern w:val="0"/>
                <w:sz w:val="18"/>
                <w:szCs w:val="20"/>
                <w:lang w:eastAsia="en-US" w:bidi="ar-SA"/>
              </w:rPr>
              <w:t>MC3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4"/>
                <w:szCs w:val="14"/>
              </w:rPr>
            </w:pPr>
            <w:r>
              <w:rPr>
                <w:rFonts w:ascii="Trebuchet MS" w:hAnsi="Trebuchet MS"/>
                <w:sz w:val="14"/>
                <w:szCs w:val="1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 xml:space="preserve">Amar Balihodzic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eastAsia="en-US" w:bidi="ar-SA"/>
              </w:rPr>
              <w:t>BCL-XL plays a role in determining lung cancer cell fate upon chemotherapy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 xml:space="preserve">Mikhail Ermakov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eastAsia="en-US" w:bidi="ar-SA"/>
              </w:rPr>
              <w:t>Mutational analysis of HPV-induced and HPV-independent penile squamous cell carcinoma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 xml:space="preserve">Vanessa Jäger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eastAsia="en-US" w:bidi="ar-SA"/>
              </w:rPr>
              <w:t>Functional characterization of plasma membrane rupture mediator Ninjurin1 in lung adenocarcinoma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Chairs: </w:t>
            </w:r>
            <w:r>
              <w:rPr>
                <w:rFonts w:eastAsia="Calibri" w:cs="" w:ascii="Trebuchet MS" w:hAnsi="Trebuchet MS"/>
                <w:b/>
                <w:bCs/>
                <w:color w:val="FF0000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Katharina Schindlmaier, Helene Michenthaler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  <w:lang w:val="de-DE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de-DE" w:eastAsia="en-US" w:bidi="ar-SA"/>
              </w:rPr>
              <w:t>Judg</w:t>
            </w:r>
            <w:r>
              <w:rPr>
                <w:rFonts w:eastAsia="Calibri" w:cs="" w:ascii="Trebuchet MS" w:hAnsi="Trebuchet MS"/>
                <w:b/>
                <w:bCs/>
                <w:color w:val="006600"/>
                <w:kern w:val="0"/>
                <w:sz w:val="18"/>
                <w:szCs w:val="18"/>
                <w:lang w:val="de-DE" w:eastAsia="en-US" w:bidi="ar-SA"/>
              </w:rPr>
              <w:t>es</w:t>
            </w: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de-DE" w:eastAsia="en-US" w:bidi="ar-SA"/>
              </w:rPr>
              <w:t xml:space="preserve">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de-DE" w:eastAsia="en-US" w:bidi="ar-SA"/>
              </w:rPr>
              <w:t>Reham Atallah, Jürgen Gindlhuber, Andelko Hrzenjak</w:t>
            </w:r>
          </w:p>
        </w:tc>
      </w:tr>
      <w:tr>
        <w:trPr/>
        <w:tc>
          <w:tcPr>
            <w:tcW w:w="8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9:30-9:40</w:t>
            </w:r>
          </w:p>
        </w:tc>
        <w:tc>
          <w:tcPr>
            <w:tcW w:w="9664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Break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sz w:val="18"/>
                <w:szCs w:val="20"/>
              </w:rPr>
            </w:pPr>
            <w:r>
              <w:rPr>
                <w:rFonts w:ascii="Trebuchet MS" w:hAnsi="Trebuchet MS"/>
                <w:bCs/>
                <w:sz w:val="18"/>
                <w:szCs w:val="20"/>
              </w:rPr>
            </w:r>
          </w:p>
        </w:tc>
      </w:tr>
      <w:tr>
        <w:trPr/>
        <w:tc>
          <w:tcPr>
            <w:tcW w:w="82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09:40-11:10</w:t>
            </w:r>
          </w:p>
        </w:tc>
        <w:tc>
          <w:tcPr>
            <w:tcW w:w="9664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Poster Walk Session I &amp; Free Poster Viewing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20"/>
              </w:rPr>
            </w:pPr>
            <w:r>
              <w:rPr>
                <w:rFonts w:eastAsia="Calibri" w:cs="" w:ascii="Trebuchet MS" w:hAnsi="Trebuchet MS"/>
                <w:i/>
                <w:kern w:val="0"/>
                <w:sz w:val="18"/>
                <w:szCs w:val="20"/>
                <w:lang w:eastAsia="en-US" w:bidi="ar-SA"/>
              </w:rPr>
              <w:t>MC5</w:t>
            </w:r>
          </w:p>
        </w:tc>
      </w:tr>
      <w:tr>
        <w:trPr/>
        <w:tc>
          <w:tcPr>
            <w:tcW w:w="829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ascii="Trebuchet MS" w:hAnsi="Trebuchet MS"/>
                <w:b/>
                <w:bCs/>
                <w:sz w:val="16"/>
                <w:szCs w:val="16"/>
              </w:rPr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eastAsia="en-US" w:bidi="ar-SA"/>
              </w:rPr>
              <w:t>Metabolism, Circulation &amp; Inflammatory Diseases 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bookmarkStart w:id="0" w:name="__DdeLink__890_3176270003"/>
            <w:r>
              <w:rPr>
                <w:rFonts w:eastAsia="Calibri" w:cs="" w:ascii="Trebuchet MS" w:hAnsi="Trebuchet MS"/>
                <w:kern w:val="0"/>
                <w:sz w:val="20"/>
                <w:szCs w:val="20"/>
                <w:lang w:eastAsia="en-US" w:bidi="ar-SA"/>
              </w:rPr>
              <w:t>Grgic-Mustafic R., Tandl V., Pammer A., Reynders M., Verma D., Michenthaler H., Riahi Z., Gollmer J.</w:t>
            </w:r>
            <w:bookmarkEnd w:id="0"/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Chair: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Katrin Dohr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Nadja Kupper,</w:t>
            </w: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Nikole Byrne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eastAsia="en-US" w:bidi="ar-SA"/>
              </w:rPr>
              <w:t>Immunology, Microbiome Reseach &amp; Respiratory Diseases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Cs/>
                <w:color w:themeColor="text1" w:val="000000"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18"/>
                <w:szCs w:val="18"/>
                <w:lang w:eastAsia="en-US" w:bidi="ar-SA"/>
              </w:rPr>
              <w:t>Ellmeier E., Reiter B., Joshi A.A., Hodl I., Pacher C., Ujcic K., Myronenko O., Brandl K., Schaffer A., Faimann I., Esparta O., Wolfschluckner V., Connolly S., Radic N., Mittl B.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Ruonan Xu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Johannes Fessler</w:t>
            </w: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, </w:t>
            </w:r>
            <w:r>
              <w:rPr>
                <w:rFonts w:eastAsia="Calibri" w:cs="" w:ascii="Trebuchet MS" w:hAnsi="Trebuchet MS"/>
                <w:b/>
                <w:bCs/>
                <w:color w:val="FF0000"/>
                <w:kern w:val="0"/>
                <w:sz w:val="18"/>
                <w:szCs w:val="18"/>
                <w:lang w:eastAsia="en-US" w:bidi="ar-SA"/>
              </w:rPr>
              <w:t>Stefano Angiari</w:t>
            </w:r>
          </w:p>
        </w:tc>
        <w:tc>
          <w:tcPr>
            <w:tcW w:w="198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eastAsia="en-US" w:bidi="ar-SA"/>
              </w:rPr>
              <w:t>Sustainable Health Research &amp; Clinical Science 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Cs/>
                <w:color w:themeColor="text1" w:val="000000"/>
                <w:sz w:val="18"/>
                <w:szCs w:val="18"/>
                <w:lang w:val="de-DE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18"/>
                <w:szCs w:val="18"/>
                <w:lang w:val="de-DE" w:eastAsia="en-US" w:bidi="ar-SA"/>
              </w:rPr>
              <w:t>Suppan E., Schweiger L., Brunner E., Wolfgruber S., Oeffl N., Andorfer A., Rath A.M., Eichinger M., Embacher S., Schreiber N., Kolland M., Mecani R.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Alicja Wawrzen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Desiree Forstner</w:t>
            </w: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,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Susanne Sattler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eastAsia="en-US" w:bidi="ar-SA"/>
              </w:rPr>
              <w:t>Cancer 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Cs/>
                <w:color w:themeColor="text1" w:val="000000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18"/>
                <w:szCs w:val="18"/>
                <w:lang w:val="en-US" w:eastAsia="en-US" w:bidi="ar-SA"/>
              </w:rPr>
              <w:t>Lazzeri I., Cosic-Mujkanovic N., Alihodzic D., Miknevicius P., Ozkaya E., Telebar-Zbulj V., Vejzovic D., Chaida P, Eberhard A., Berton F., Moritz J., Zupo A., Telebar-Zbulj F.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Chair: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Oliver Kindler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>Judges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:</w:t>
            </w:r>
            <w:r>
              <w:rPr>
                <w:rFonts w:eastAsia="Calibri" w:cs="" w:ascii="Trebuchet MS" w:hAnsi="Trebuchet MS"/>
                <w:b/>
                <w:bCs/>
                <w:color w:val="37761D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Jelena</w:t>
            </w:r>
            <w:r>
              <w:rPr>
                <w:rFonts w:eastAsia="Calibri" w:cs="" w:ascii="Trebuchet MS" w:hAnsi="Trebuchet MS"/>
                <w:b/>
                <w:bCs/>
                <w:color w:val="37761D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Krstic, Linda Waldherr</w:t>
            </w:r>
          </w:p>
        </w:tc>
        <w:tc>
          <w:tcPr>
            <w:tcW w:w="21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eastAsia="en-US" w:bidi="ar-SA"/>
              </w:rPr>
              <w:t>Computational and Structural Science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Cs/>
                <w:color w:themeColor="text1" w:val="000000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18"/>
                <w:szCs w:val="18"/>
                <w:lang w:val="en-US" w:eastAsia="en-US" w:bidi="ar-SA"/>
              </w:rPr>
              <w:t>Loh S.X., Baron J., Stursa L., Sand T.S., Mandl S., Skerjanz J., Habersack 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Chair: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Marco Reindl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>Judges:</w:t>
            </w:r>
            <w:r>
              <w:rPr>
                <w:rFonts w:eastAsia="Calibri" w:cs="" w:ascii="Trebuchet MS" w:hAnsi="Trebuchet MS"/>
                <w:b/>
                <w:bCs/>
                <w:color w:val="37761D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FF0000"/>
                <w:kern w:val="0"/>
                <w:sz w:val="18"/>
                <w:szCs w:val="18"/>
                <w:u w:val="none"/>
                <w:lang w:val="en-US" w:eastAsia="en-US" w:bidi="ar-SA"/>
              </w:rPr>
              <w:t>Christoph Augustin</w:t>
            </w:r>
            <w:r>
              <w:rPr>
                <w:rFonts w:eastAsia="Calibri" w:cs="" w:ascii="Trebuchet MS" w:hAnsi="Trebuchet MS"/>
                <w:b/>
                <w:bCs/>
                <w:color w:val="37761D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Sebastian Schwamminger</w:t>
            </w:r>
          </w:p>
        </w:tc>
      </w:tr>
      <w:tr>
        <w:trPr/>
        <w:tc>
          <w:tcPr>
            <w:tcW w:w="8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11:10-11:20</w:t>
            </w:r>
          </w:p>
        </w:tc>
        <w:tc>
          <w:tcPr>
            <w:tcW w:w="9664" w:type="dxa"/>
            <w:gridSpan w:val="6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Break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sz w:val="18"/>
                <w:szCs w:val="20"/>
              </w:rPr>
            </w:pPr>
            <w:r>
              <w:rPr>
                <w:rFonts w:ascii="Trebuchet MS" w:hAnsi="Trebuchet MS"/>
                <w:bCs/>
                <w:sz w:val="18"/>
                <w:szCs w:val="20"/>
              </w:rPr>
            </w:r>
          </w:p>
        </w:tc>
      </w:tr>
    </w:tbl>
    <w:tbl>
      <w:tblPr>
        <w:tblStyle w:val="Tabellenraster1"/>
        <w:tblW w:w="104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4683"/>
        <w:gridCol w:w="496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11:20 –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12:05</w:t>
            </w:r>
          </w:p>
        </w:tc>
        <w:tc>
          <w:tcPr>
            <w:tcW w:w="46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Session III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kern w:val="0"/>
                <w:sz w:val="20"/>
                <w:szCs w:val="20"/>
                <w:lang w:eastAsia="en-US" w:bidi="ar-SA"/>
              </w:rPr>
              <w:t>Immunology, microbiome research &amp; respiratory diseases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20"/>
              </w:rPr>
            </w:pPr>
            <w:r>
              <w:rPr>
                <w:rFonts w:eastAsia="Calibri" w:cs="" w:ascii="Trebuchet MS" w:hAnsi="Trebuchet MS"/>
                <w:i/>
                <w:kern w:val="0"/>
                <w:sz w:val="18"/>
                <w:szCs w:val="20"/>
                <w:lang w:eastAsia="en-US" w:bidi="ar-SA"/>
              </w:rPr>
              <w:t>AULA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 xml:space="preserve">Ayu Hutami Syarif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eastAsia="en-US" w:bidi="ar-SA"/>
              </w:rPr>
              <w:t>Deciphering Compartmentalized Immune Responses in Chronic Obstructive Pulmonary Disease (COPD)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eastAsia="en-US" w:bidi="ar-SA"/>
              </w:rPr>
              <w:t xml:space="preserve">Pamela Waked –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eastAsia="en-US" w:bidi="ar-SA"/>
              </w:rPr>
              <w:t>The role of sex hormones in Systemic Sclerosis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  <w:lang w:val="pl-PL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val="pl-PL" w:eastAsia="en-US" w:bidi="ar-SA"/>
              </w:rPr>
              <w:t xml:space="preserve">Svetlana Pahernik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val="pl-PL" w:eastAsia="en-US" w:bidi="ar-SA"/>
              </w:rPr>
              <w:t>Phenotypic changes of eosinophil granulocytes in aging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  <w:lang w:val="pl-PL"/>
              </w:rPr>
            </w:pPr>
            <w:r>
              <w:rPr>
                <w:rFonts w:ascii="Trebuchet MS" w:hAnsi="Trebuchet MS"/>
                <w:b/>
                <w:sz w:val="18"/>
                <w:szCs w:val="18"/>
                <w:lang w:val="pl-P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Sally Connolly, Anja Schaffer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37761D"/>
                <w:sz w:val="18"/>
                <w:szCs w:val="18"/>
                <w:lang w:val="de-DE"/>
              </w:rPr>
            </w:pPr>
            <w:r>
              <w:rPr>
                <w:rFonts w:eastAsia="Calibri" w:cs="" w:ascii="Trebuchet MS" w:hAnsi="Trebuchet MS"/>
                <w:b/>
                <w:bCs/>
                <w:color w:val="37761D"/>
                <w:kern w:val="0"/>
                <w:sz w:val="18"/>
                <w:szCs w:val="18"/>
                <w:lang w:val="de-DE"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de-DE" w:eastAsia="en-US" w:bidi="ar-SA"/>
              </w:rPr>
              <w:t>Izabela Borek</w:t>
            </w:r>
            <w:r>
              <w:rPr>
                <w:rFonts w:eastAsia="Calibri" w:cs="" w:ascii="Trebuchet MS" w:hAnsi="Trebuchet MS"/>
                <w:b/>
                <w:bCs/>
                <w:color w:val="37761D"/>
                <w:kern w:val="0"/>
                <w:sz w:val="18"/>
                <w:szCs w:val="18"/>
                <w:lang w:val="de-DE" w:eastAsia="en-US" w:bidi="ar-SA"/>
              </w:rPr>
              <w:t xml:space="preserve">,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de-DE" w:eastAsia="en-US" w:bidi="ar-SA"/>
              </w:rPr>
              <w:t>Marah Runtsch, Natalie Bordag</w:t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Session IV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kern w:val="0"/>
                <w:sz w:val="20"/>
                <w:szCs w:val="20"/>
                <w:lang w:eastAsia="en-US" w:bidi="ar-SA"/>
              </w:rPr>
              <w:t>Neuroscience and Orthopaedic Science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20"/>
                <w:lang w:val="de-DE"/>
              </w:rPr>
            </w:pPr>
            <w:r>
              <w:rPr>
                <w:rFonts w:eastAsia="Calibri" w:cs="" w:ascii="Trebuchet MS" w:hAnsi="Trebuchet MS"/>
                <w:i/>
                <w:kern w:val="0"/>
                <w:sz w:val="18"/>
                <w:szCs w:val="20"/>
                <w:lang w:val="de-DE" w:eastAsia="en-US" w:bidi="ar-SA"/>
              </w:rPr>
              <w:t>MC3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  <w:lang w:val="de-DE"/>
              </w:rPr>
            </w:pPr>
            <w:r>
              <w:rPr>
                <w:rFonts w:ascii="Trebuchet MS" w:hAnsi="Trebuchet MS"/>
                <w:sz w:val="20"/>
                <w:szCs w:val="20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pPr>
            <w:r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pPr>
            <w:r>
              <w:rPr>
                <w:rFonts w:eastAsia="Calibri" w:cs="" w:ascii="Trebuchet MS" w:hAnsi="Trebuchet MS"/>
                <w:b/>
                <w:color w:themeColor="text1" w:val="000000"/>
                <w:kern w:val="0"/>
                <w:sz w:val="18"/>
                <w:szCs w:val="18"/>
                <w:lang w:val="de-DE" w:eastAsia="en-US" w:bidi="ar-SA"/>
              </w:rPr>
              <w:t xml:space="preserve">Rina Demjaha –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themeColor="text1" w:val="000000"/>
                <w:kern w:val="0"/>
                <w:sz w:val="16"/>
                <w:szCs w:val="18"/>
                <w:u w:val="none"/>
                <w:em w:val="none"/>
                <w:lang w:val="de-DE" w:eastAsia="en-US" w:bidi="ar-SA"/>
              </w:rPr>
              <w:t>Serum NfL levels and cognitive performance in persons with multiple sclerosis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pPr>
            <w:r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pPr>
            <w:r>
              <w:rPr>
                <w:rFonts w:eastAsia="Calibri" w:cs="" w:ascii="Trebuchet MS" w:hAnsi="Trebuchet MS"/>
                <w:b/>
                <w:color w:themeColor="text1" w:val="000000"/>
                <w:kern w:val="0"/>
                <w:sz w:val="18"/>
                <w:szCs w:val="18"/>
                <w:lang w:val="de-DE" w:eastAsia="en-US" w:bidi="ar-SA"/>
              </w:rPr>
              <w:t xml:space="preserve">Stefan Leber –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themeColor="text1" w:val="000000"/>
                <w:kern w:val="0"/>
                <w:sz w:val="16"/>
                <w:szCs w:val="18"/>
                <w:u w:val="none"/>
                <w:em w:val="none"/>
                <w:lang w:val="de-DE" w:eastAsia="en-US" w:bidi="ar-SA"/>
              </w:rPr>
              <w:t>Aneurysm Wall Enhancement of Coiled Intracranial Aneurysms is Associated with Aneurysm Recanalization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pPr>
            <w:r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pPr>
            <w:r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themeColor="text1" w:val="000000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color w:themeColor="text1" w:val="000000"/>
                <w:kern w:val="0"/>
                <w:sz w:val="18"/>
                <w:szCs w:val="18"/>
                <w:lang w:val="en-US" w:eastAsia="en-US" w:bidi="ar-SA"/>
              </w:rPr>
              <w:t xml:space="preserve">Martin Liebhauser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themeColor="text1" w:val="000000"/>
                <w:kern w:val="0"/>
                <w:sz w:val="16"/>
                <w:szCs w:val="18"/>
                <w:u w:val="none"/>
                <w:em w:val="none"/>
                <w:lang w:val="en-US" w:eastAsia="en-US" w:bidi="ar-SA"/>
              </w:rPr>
              <w:t>Implant Breakage after Shoulder Arthroplasty: A systematic review of data from worldwide arthroplasty registries and clinical trials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Petracco Giulia,</w:t>
            </w:r>
            <w:r>
              <w:rPr>
                <w:rFonts w:eastAsia="Calibri" w:cs="" w:ascii="Trebuchet MS" w:hAnsi="Trebuchet MS"/>
                <w:b/>
                <w:bCs/>
                <w:color w:val="FF0000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Cansu Tafrali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FF0000"/>
                <w:sz w:val="18"/>
                <w:szCs w:val="18"/>
                <w:lang w:val="de-DE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de-DE"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de-DE" w:eastAsia="en-US" w:bidi="ar-SA"/>
              </w:rPr>
              <w:t>Florian Reichmann, Aitak Farzi,</w:t>
            </w:r>
            <w:r>
              <w:rPr>
                <w:rFonts w:eastAsia="Calibri" w:cs="" w:ascii="Trebuchet MS" w:hAnsi="Trebuchet MS"/>
                <w:b/>
                <w:bCs/>
                <w:color w:val="FF0000"/>
                <w:kern w:val="0"/>
                <w:sz w:val="18"/>
                <w:szCs w:val="18"/>
                <w:lang w:val="de-DE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de-DE" w:eastAsia="en-US" w:bidi="ar-SA"/>
              </w:rPr>
              <w:t>Birgit Lohberger</w:t>
            </w:r>
          </w:p>
        </w:tc>
      </w:tr>
    </w:tbl>
    <w:tbl>
      <w:tblPr>
        <w:tblStyle w:val="Tabellenraster"/>
        <w:tblW w:w="10497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9"/>
        <w:gridCol w:w="2070"/>
        <w:gridCol w:w="2340"/>
        <w:gridCol w:w="262"/>
        <w:gridCol w:w="2429"/>
        <w:gridCol w:w="2567"/>
      </w:tblGrid>
      <w:tr>
        <w:trPr/>
        <w:tc>
          <w:tcPr>
            <w:tcW w:w="8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12:05-12:45</w:t>
            </w:r>
          </w:p>
        </w:tc>
        <w:tc>
          <w:tcPr>
            <w:tcW w:w="966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Lunch Break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sz w:val="18"/>
                <w:szCs w:val="20"/>
              </w:rPr>
            </w:pPr>
            <w:r>
              <w:rPr>
                <w:rFonts w:ascii="Trebuchet MS" w:hAnsi="Trebuchet MS"/>
                <w:bCs/>
                <w:sz w:val="18"/>
                <w:szCs w:val="20"/>
              </w:rPr>
            </w:r>
          </w:p>
        </w:tc>
      </w:tr>
      <w:tr>
        <w:trPr/>
        <w:tc>
          <w:tcPr>
            <w:tcW w:w="8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12:45 – 14:30</w:t>
            </w:r>
          </w:p>
        </w:tc>
        <w:tc>
          <w:tcPr>
            <w:tcW w:w="966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val="006600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color w:val="006600"/>
                <w:kern w:val="0"/>
                <w:sz w:val="18"/>
                <w:szCs w:val="18"/>
                <w:lang w:val="en-US" w:eastAsia="en-US" w:bidi="ar-SA"/>
              </w:rPr>
              <w:t>KeyNote Lectures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val="006600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color w:val="006600"/>
                <w:kern w:val="0"/>
                <w:sz w:val="18"/>
                <w:szCs w:val="18"/>
                <w:lang w:val="en-US" w:eastAsia="en-US" w:bidi="ar-SA"/>
              </w:rPr>
              <w:t>AULA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val="006600"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b/>
                <w:color w:val="006600"/>
                <w:sz w:val="18"/>
                <w:szCs w:val="18"/>
                <w:lang w:val="en-US"/>
              </w:rPr>
            </w:r>
            <w:bookmarkStart w:id="1" w:name="_GoBack"/>
            <w:bookmarkStart w:id="2" w:name="_GoBack"/>
            <w:bookmarkEnd w:id="2"/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val="006600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color w:val="006600"/>
                <w:kern w:val="0"/>
                <w:sz w:val="18"/>
                <w:szCs w:val="18"/>
                <w:lang w:val="en-US" w:eastAsia="en-US" w:bidi="ar-SA"/>
              </w:rPr>
              <w:t>“</w:t>
            </w:r>
            <w:r>
              <w:rPr>
                <w:rFonts w:eastAsia="Calibri" w:cs="" w:ascii="Trebuchet MS" w:hAnsi="Trebuchet MS"/>
                <w:b/>
                <w:color w:val="006600"/>
                <w:kern w:val="0"/>
                <w:sz w:val="18"/>
                <w:szCs w:val="18"/>
                <w:lang w:val="en-US" w:eastAsia="en-US" w:bidi="ar-SA"/>
              </w:rPr>
              <w:t>Covid-19 pandemic, from the world to the single cell”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val="006600"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b/>
                <w:color w:val="0066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val="006600"/>
                <w:sz w:val="18"/>
                <w:szCs w:val="18"/>
                <w:lang w:val="de-DE"/>
              </w:rPr>
            </w:pPr>
            <w:r>
              <w:rPr>
                <w:rFonts w:eastAsia="Calibri" w:cs="" w:ascii="Trebuchet MS" w:hAnsi="Trebuchet MS"/>
                <w:b/>
                <w:color w:val="006600"/>
                <w:kern w:val="0"/>
                <w:sz w:val="18"/>
                <w:szCs w:val="18"/>
                <w:lang w:val="de-DE" w:eastAsia="en-US" w:bidi="ar-SA"/>
              </w:rPr>
              <w:t>Sylvie Briand (WHO) &amp; Kerstin Meyer (Wellcome Sanger)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val="006600"/>
                <w:sz w:val="18"/>
                <w:szCs w:val="18"/>
                <w:lang w:val="de-DE"/>
              </w:rPr>
            </w:pPr>
            <w:r>
              <w:rPr>
                <w:rFonts w:ascii="Trebuchet MS" w:hAnsi="Trebuchet MS"/>
                <w:b/>
                <w:color w:val="006600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" w:hAnsi="tre"/>
                <w:color w:val="006600"/>
                <w:sz w:val="20"/>
              </w:rPr>
            </w:pPr>
            <w:r>
              <w:rPr>
                <w:rFonts w:eastAsia="Calibri" w:cs="" w:ascii="tre" w:hAnsi="tre"/>
                <w:b/>
                <w:color w:val="006600"/>
                <w:kern w:val="0"/>
                <w:sz w:val="18"/>
                <w:szCs w:val="18"/>
                <w:lang w:val="de-DE" w:eastAsia="en-US" w:bidi="ar-SA"/>
              </w:rPr>
              <w:t>Chair:</w:t>
            </w:r>
            <w:r>
              <w:rPr>
                <w:rFonts w:eastAsia="Calibri" w:cs="" w:ascii="tre" w:hAnsi="tre"/>
                <w:b/>
                <w:color w:val="006600"/>
                <w:kern w:val="0"/>
                <w:sz w:val="20"/>
                <w:szCs w:val="18"/>
                <w:lang w:val="de-DE" w:eastAsia="en-US" w:bidi="ar-SA"/>
              </w:rPr>
              <w:t xml:space="preserve"> </w:t>
            </w:r>
            <w:r>
              <w:rPr>
                <w:rFonts w:eastAsia="Calibri" w:cs="" w:ascii="tre" w:hAnsi="tre"/>
                <w:b/>
                <w:color w:val="000080"/>
                <w:kern w:val="0"/>
                <w:sz w:val="20"/>
                <w:szCs w:val="18"/>
                <w:lang w:val="de-DE" w:eastAsia="en-US" w:bidi="ar-SA"/>
              </w:rPr>
              <w:t>Leigh Marsh, Alicja Wawrzen</w:t>
            </w:r>
          </w:p>
        </w:tc>
      </w:tr>
      <w:tr>
        <w:trPr/>
        <w:tc>
          <w:tcPr>
            <w:tcW w:w="82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14:30 – 15:45</w:t>
            </w:r>
          </w:p>
        </w:tc>
        <w:tc>
          <w:tcPr>
            <w:tcW w:w="966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Poster Walk Session II &amp; Free Poster Viewing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Cs/>
                <w:i/>
                <w:kern w:val="0"/>
                <w:sz w:val="20"/>
                <w:szCs w:val="20"/>
                <w:lang w:eastAsia="en-US" w:bidi="ar-SA"/>
              </w:rPr>
              <w:t>MC5</w:t>
            </w:r>
          </w:p>
        </w:tc>
      </w:tr>
      <w:tr>
        <w:trPr/>
        <w:tc>
          <w:tcPr>
            <w:tcW w:w="829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ascii="Trebuchet MS" w:hAnsi="Trebuchet MS"/>
                <w:b/>
                <w:bCs/>
                <w:sz w:val="16"/>
                <w:szCs w:val="16"/>
              </w:rPr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eastAsia="en-US" w:bidi="ar-SA"/>
              </w:rPr>
              <w:t>Sustainable Health Science &amp; Clinical Science II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Cs/>
                <w:color w:themeColor="text1" w:val="000000"/>
                <w:sz w:val="18"/>
                <w:szCs w:val="18"/>
                <w:lang w:val="de-DE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18"/>
                <w:szCs w:val="18"/>
                <w:lang w:val="de-DE" w:eastAsia="en-US" w:bidi="ar-SA"/>
              </w:rPr>
              <w:t>Mihalic Z.N., Krenn C., Pfurtscheller D., Lederer – Hutsteiner T., Medic N., Benedikt M., Lodron J., Wegscheider T., Rijksen M., Baumann P.M., Holter M., List W., Eberl A.S., Tsiountsioura M.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Ayu Syarif Hutami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6600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6600"/>
                <w:kern w:val="0"/>
                <w:sz w:val="18"/>
                <w:szCs w:val="18"/>
                <w:u w:val="none"/>
                <w:lang w:eastAsia="en-US" w:bidi="ar-SA"/>
              </w:rPr>
              <w:t>Judges: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006600"/>
                <w:kern w:val="0"/>
                <w:sz w:val="18"/>
                <w:szCs w:val="18"/>
                <w:u w:val="none"/>
                <w:lang w:val="en-US" w:eastAsia="en-US" w:bidi="ar-SA"/>
              </w:rPr>
              <w:t xml:space="preserve"> 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u w:val="none"/>
                <w:lang w:val="en-US" w:eastAsia="en-US" w:bidi="ar-SA"/>
              </w:rPr>
              <w:t>Verheyen Nicolas, Melina Amor</w:t>
            </w:r>
          </w:p>
        </w:tc>
        <w:tc>
          <w:tcPr>
            <w:tcW w:w="260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  <w:lang w:val="de-DE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val="de-DE" w:eastAsia="en-US" w:bidi="ar-SA"/>
              </w:rPr>
              <w:t>Cancer II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  <w:lang w:val="de-DE"/>
              </w:rPr>
            </w:pPr>
            <w:r>
              <w:rPr>
                <w:rFonts w:ascii="Trebuchet MS" w:hAnsi="Trebuchet MS"/>
                <w:sz w:val="20"/>
                <w:szCs w:val="20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  <w:lang w:val="de-DE"/>
              </w:rPr>
            </w:pPr>
            <w:r>
              <w:rPr>
                <w:rFonts w:eastAsia="Calibri" w:cs="" w:ascii="Trebuchet MS" w:hAnsi="Trebuchet MS"/>
                <w:kern w:val="0"/>
                <w:sz w:val="20"/>
                <w:szCs w:val="20"/>
                <w:lang w:val="de-DE" w:eastAsia="en-US" w:bidi="ar-SA"/>
              </w:rPr>
              <w:t>Habacher H., Trapp E.K., Kostmann S.M., Dobric N., Santiso A., Kindler O., Lueger A., Bayer C., Leoni M., Nussbaumer G., Steiner J.</w:t>
            </w:r>
            <w:r>
              <w:rPr>
                <w:rFonts w:eastAsia="Calibri" w:cs="" w:ascii="Trebuchet MS" w:hAnsi="Trebuchet MS"/>
                <w:kern w:val="0"/>
                <w:sz w:val="20"/>
                <w:szCs w:val="20"/>
                <w:lang w:val="de-DE" w:eastAsia="en-US" w:bidi="ar-SA"/>
              </w:rPr>
              <w:t>, Klocker E.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  <w:lang w:val="de-DE"/>
              </w:rPr>
            </w:pPr>
            <w:r>
              <w:rPr>
                <w:rFonts w:ascii="Trebuchet MS" w:hAnsi="Trebuchet MS"/>
                <w:sz w:val="20"/>
                <w:szCs w:val="20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  <w:lang w:val="de-DE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  <w:lang w:val="de-D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>Chair: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Pamela Waked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de-DE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de-DE" w:eastAsia="en-US" w:bidi="ar-SA"/>
              </w:rPr>
              <w:t>Michael Dengler,</w:t>
            </w:r>
            <w:r>
              <w:rPr>
                <w:rFonts w:eastAsia="Calibri" w:cs="" w:ascii="Trebuchet MS" w:hAnsi="Trebuchet MS"/>
                <w:b/>
                <w:bCs/>
                <w:color w:val="FF0000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Tomasso Sconocchia</w:t>
            </w:r>
          </w:p>
        </w:tc>
        <w:tc>
          <w:tcPr>
            <w:tcW w:w="24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eastAsia="en-US" w:bidi="ar-SA"/>
              </w:rPr>
              <w:t>Metabolism, Circulation &amp; Inflammatory Diseases II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Cs/>
                <w:color w:themeColor="text1" w:val="000000"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18"/>
                <w:szCs w:val="18"/>
                <w:lang w:eastAsia="en-US" w:bidi="ar-SA"/>
              </w:rPr>
              <w:t>Schwegel N., Michaelis S., Stockner A., Dohr K., Kiessling M., Jeremic D., Stevanon M., Zoidl P., Kamali Simsek N., Xu R., Klaczynski M., Wojcik G., Filelfi S.L., Kulovic – Sissawo A., Phan T.T.H.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Bernhard Reiter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Eva Gruden,</w:t>
            </w:r>
            <w:r>
              <w:rPr>
                <w:rFonts w:eastAsia="Calibri" w:cs="" w:ascii="Trebuchet MS" w:hAnsi="Trebuchet MS"/>
                <w:b/>
                <w:bCs/>
                <w:color w:val="FF0000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Elena Osto</w:t>
            </w:r>
          </w:p>
        </w:tc>
        <w:tc>
          <w:tcPr>
            <w:tcW w:w="256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kern w:val="0"/>
                <w:sz w:val="20"/>
                <w:szCs w:val="20"/>
                <w:lang w:eastAsia="en-US" w:bidi="ar-SA"/>
              </w:rPr>
              <w:t>Neuroscience and Orthopaedic Science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Cs/>
                <w:color w:themeColor="text1" w:val="000000"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18"/>
                <w:szCs w:val="18"/>
                <w:lang w:eastAsia="en-US" w:bidi="ar-SA"/>
              </w:rPr>
              <w:t>Eichlseder M., Haidegger M., Maget A., Petracco G., Fink A., Kinsky R.M., Tomic J.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ascii="Trebuchet MS" w:hAnsi="Trebuchet MS"/>
                <w:b/>
                <w:bCs/>
                <w:color w:val="00793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 w:eastAsia="Calibri"/>
                <w:b/>
                <w:bCs/>
                <w:color w:val="007934"/>
                <w:sz w:val="18"/>
                <w:szCs w:val="18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Chair: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Stefan Leber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Judges: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Begüm Okutan,</w:t>
            </w: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eastAsia="en-US" w:bidi="ar-SA"/>
              </w:rPr>
              <w:t>Oleksandra Tiapko</w:t>
            </w:r>
          </w:p>
        </w:tc>
      </w:tr>
      <w:tr>
        <w:trPr>
          <w:trHeight w:val="490" w:hRule="atLeast"/>
        </w:trPr>
        <w:tc>
          <w:tcPr>
            <w:tcW w:w="8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15:45 –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16:00</w:t>
            </w:r>
          </w:p>
        </w:tc>
        <w:tc>
          <w:tcPr>
            <w:tcW w:w="966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Break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82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16:00 – 16:45</w:t>
            </w:r>
          </w:p>
        </w:tc>
        <w:tc>
          <w:tcPr>
            <w:tcW w:w="966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8000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8000"/>
                <w:kern w:val="0"/>
                <w:sz w:val="20"/>
                <w:szCs w:val="20"/>
                <w:lang w:eastAsia="en-US" w:bidi="ar-SA"/>
              </w:rPr>
              <w:t>Talks</w:t>
            </w:r>
          </w:p>
        </w:tc>
      </w:tr>
      <w:tr>
        <w:trPr/>
        <w:tc>
          <w:tcPr>
            <w:tcW w:w="829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ascii="Trebuchet MS" w:hAnsi="Trebuchet MS"/>
                <w:b/>
                <w:bCs/>
                <w:sz w:val="16"/>
                <w:szCs w:val="16"/>
              </w:rPr>
            </w:r>
          </w:p>
        </w:tc>
        <w:tc>
          <w:tcPr>
            <w:tcW w:w="441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Session 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kern w:val="0"/>
                <w:sz w:val="20"/>
                <w:szCs w:val="20"/>
                <w:lang w:eastAsia="en-US" w:bidi="ar-SA"/>
              </w:rPr>
              <w:t>Sustainable Health Research &amp; Clinical Science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i/>
                <w:kern w:val="0"/>
                <w:sz w:val="20"/>
                <w:szCs w:val="20"/>
                <w:lang w:eastAsia="en-US" w:bidi="ar-SA"/>
              </w:rPr>
              <w:t>AULA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val="en-US" w:eastAsia="en-US" w:bidi="ar-SA"/>
              </w:rPr>
              <w:t xml:space="preserve">Alexander Pichler –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val="en-US" w:eastAsia="en-US" w:bidi="ar-SA"/>
              </w:rPr>
              <w:t>Tryptophan recovery index as a new biomarker for fitness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kern w:val="0"/>
                <w:sz w:val="18"/>
                <w:szCs w:val="18"/>
                <w:lang w:val="en-US" w:eastAsia="en-US" w:bidi="ar-SA"/>
              </w:rPr>
              <w:t xml:space="preserve">Thomas Falb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val="en-US" w:eastAsia="en-US" w:bidi="ar-SA"/>
              </w:rPr>
              <w:t>The impact of intraretinal cystoid fluid and foveal anatomy on visual acuity in macular edema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color w:val="000000"/>
                <w:kern w:val="0"/>
                <w:sz w:val="18"/>
                <w:szCs w:val="18"/>
                <w:lang w:val="en-US" w:eastAsia="en-US" w:bidi="ar-SA"/>
              </w:rPr>
              <w:t>Melanie Pichlsberger -</w:t>
            </w:r>
            <w:r>
              <w:rPr>
                <w:rFonts w:eastAsia="Calibri" w:cs="" w:ascii="Trebuchet MS" w:hAnsi="Trebuchet MS"/>
                <w:b/>
                <w:color w:val="FF000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val="en-US" w:eastAsia="en-US" w:bidi="ar-SA"/>
              </w:rPr>
              <w:t>Testing of wound dressing materials for colonization with mesenchymal stromal cells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 xml:space="preserve">Chairs: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Alicja Wawrzen, Zina Riahi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  <w:lang w:val="en-US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18"/>
                <w:szCs w:val="18"/>
                <w:lang w:val="en-US" w:eastAsia="en-US" w:bidi="ar-SA"/>
              </w:rPr>
              <w:t>Judges:</w:t>
            </w:r>
            <w:r>
              <w:rPr>
                <w:rFonts w:eastAsia="Calibri" w:cs="" w:ascii="Trebuchet MS" w:hAnsi="Trebuchet MS"/>
                <w:b/>
                <w:bCs/>
                <w:color w:val="FF000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Florian Singer,</w:t>
            </w:r>
            <w:r>
              <w:rPr>
                <w:rFonts w:eastAsia="Calibri" w:cs="" w:ascii="Trebuchet MS" w:hAnsi="Trebuchet MS"/>
                <w:b/>
                <w:bCs/>
                <w:color w:val="00660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lang w:val="en-US" w:eastAsia="en-US" w:bidi="ar-SA"/>
              </w:rPr>
              <w:t>Angela Horvath, Petra Kotzbeck</w:t>
            </w:r>
          </w:p>
        </w:tc>
        <w:tc>
          <w:tcPr>
            <w:tcW w:w="5258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Session VI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20"/>
                <w:szCs w:val="20"/>
              </w:rPr>
            </w:pPr>
            <w:bookmarkStart w:id="3" w:name="__DdeLink__888_3176270003"/>
            <w:r>
              <w:rPr>
                <w:rFonts w:eastAsia="Calibri" w:cs="" w:ascii="Trebuchet MS" w:hAnsi="Trebuchet MS"/>
                <w:kern w:val="0"/>
                <w:sz w:val="20"/>
                <w:szCs w:val="20"/>
                <w:lang w:eastAsia="en-US" w:bidi="ar-SA"/>
              </w:rPr>
              <w:t>Computational &amp; Structural Science</w:t>
            </w:r>
            <w:bookmarkEnd w:id="3"/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20"/>
              </w:rPr>
            </w:pPr>
            <w:r>
              <w:rPr>
                <w:rFonts w:eastAsia="Calibri" w:cs="" w:ascii="Trebuchet MS" w:hAnsi="Trebuchet MS"/>
                <w:i/>
                <w:kern w:val="0"/>
                <w:sz w:val="18"/>
                <w:szCs w:val="20"/>
                <w:lang w:eastAsia="en-US" w:bidi="ar-SA"/>
              </w:rPr>
              <w:t>MC3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i/>
                <w:i/>
                <w:sz w:val="18"/>
                <w:szCs w:val="20"/>
              </w:rPr>
            </w:pPr>
            <w:r>
              <w:rPr>
                <w:rFonts w:ascii="Trebuchet MS" w:hAnsi="Trebuchet MS"/>
                <w:i/>
                <w:sz w:val="18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rFonts w:eastAsia="Calibri" w:cs=""/>
                <w:b/>
                <w:kern w:val="0"/>
                <w:sz w:val="18"/>
                <w:szCs w:val="18"/>
                <w:lang w:val="en-US" w:eastAsia="en-US" w:bidi="ar-SA"/>
              </w:rPr>
              <w:t xml:space="preserve">Juan Toledo Marcos –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val="en-US" w:eastAsia="en-US" w:bidi="ar-SA"/>
              </w:rPr>
              <w:t>Structural Targeting of STIM1-Orai Interface: Crafting Peptide Inhibitors for CRAC Channel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rFonts w:eastAsia="Calibri" w:cs=""/>
                <w:b/>
                <w:kern w:val="0"/>
                <w:sz w:val="18"/>
                <w:szCs w:val="18"/>
                <w:lang w:val="en-US" w:eastAsia="en-US" w:bidi="ar-SA"/>
              </w:rPr>
              <w:t xml:space="preserve">Benjamin Spiegl –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val="en-US" w:eastAsia="en-US" w:bidi="ar-SA"/>
              </w:rPr>
              <w:t>GCparagon: Evaluating and correcting GC biases in cell-free DNA at the fragment level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sz w:val="18"/>
                <w:szCs w:val="18"/>
                <w:lang w:val="en-US"/>
              </w:rPr>
            </w:pPr>
            <w:r>
              <w:rPr>
                <w:rFonts w:eastAsia="Calibri" w:cs=""/>
                <w:b/>
                <w:kern w:val="0"/>
                <w:sz w:val="18"/>
                <w:szCs w:val="18"/>
                <w:lang w:val="en-US" w:eastAsia="en-US" w:bidi="ar-SA"/>
              </w:rPr>
              <w:t xml:space="preserve">Marco Reindl - </w:t>
            </w:r>
            <w:r>
              <w:rPr>
                <w:rFonts w:eastAsia="Calibri" w:cs="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8"/>
                <w:u w:val="none"/>
                <w:em w:val="none"/>
                <w:lang w:val="en-US" w:eastAsia="en-US" w:bidi="ar-SA"/>
              </w:rPr>
              <w:t>Magnetic molecularly imprinted polymers as devices to remove limonin selectively from lemon juice</w:t>
            </w:r>
          </w:p>
          <w:p>
            <w:pPr>
              <w:pStyle w:val="Normal"/>
              <w:bidi w:val="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sz w:val="18"/>
                <w:szCs w:val="18"/>
                <w:lang w:val="en-US"/>
              </w:rPr>
            </w:pPr>
            <w:r>
              <w:rPr>
                <w:rFonts w:ascii="Trebuchet MS" w:hAnsi="Trebuchet MS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Style w:val="Hyperlink"/>
                <w:rFonts w:eastAsia="Calibri" w:cs="" w:ascii="Trebuchet MS" w:hAnsi="Trebuchet MS"/>
                <w:b/>
                <w:bCs/>
                <w:color w:val="006600"/>
                <w:kern w:val="0"/>
                <w:sz w:val="18"/>
                <w:szCs w:val="18"/>
                <w:u w:val="none"/>
                <w:lang w:val="en-US" w:eastAsia="en-US" w:bidi="ar-SA"/>
              </w:rPr>
              <w:t xml:space="preserve">Chairs: 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351C75"/>
                <w:kern w:val="0"/>
                <w:sz w:val="18"/>
                <w:szCs w:val="18"/>
                <w:u w:val="none"/>
                <w:lang w:val="en-US" w:eastAsia="en-US" w:bidi="ar-SA"/>
              </w:rPr>
              <w:t>Spela Mandl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FF0000"/>
                <w:kern w:val="0"/>
                <w:sz w:val="20"/>
                <w:szCs w:val="18"/>
                <w:u w:val="none"/>
                <w:lang w:val="en-US" w:eastAsia="en-US" w:bidi="ar-SA"/>
              </w:rPr>
              <w:t xml:space="preserve">, 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000080"/>
                <w:kern w:val="0"/>
                <w:sz w:val="20"/>
                <w:szCs w:val="18"/>
                <w:u w:val="none"/>
                <w:lang w:val="en-US" w:eastAsia="en-US" w:bidi="ar-SA"/>
              </w:rPr>
              <w:t>Jasmin Baron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color w:val="FF0000"/>
                <w:sz w:val="18"/>
                <w:szCs w:val="18"/>
                <w:lang w:val="en-US"/>
              </w:rPr>
            </w:pPr>
            <w:r>
              <w:rPr>
                <w:rStyle w:val="Hyperlink"/>
                <w:rFonts w:eastAsia="Calibri" w:cs="" w:ascii="Trebuchet MS" w:hAnsi="Trebuchet MS"/>
                <w:b/>
                <w:bCs/>
                <w:color w:val="008000"/>
                <w:kern w:val="0"/>
                <w:sz w:val="18"/>
                <w:szCs w:val="18"/>
                <w:u w:val="none"/>
                <w:lang w:val="en-US" w:eastAsia="en-US" w:bidi="ar-SA"/>
              </w:rPr>
              <w:t xml:space="preserve">Judges: 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u w:val="none"/>
                <w:lang w:val="en-US" w:eastAsia="en-US" w:bidi="ar-SA"/>
              </w:rPr>
              <w:t>Tobias Madl, Pedro Sanchez Murcia,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006600"/>
                <w:kern w:val="0"/>
                <w:sz w:val="18"/>
                <w:szCs w:val="18"/>
                <w:u w:val="none"/>
                <w:lang w:val="en-US" w:eastAsia="en-US" w:bidi="ar-SA"/>
              </w:rPr>
              <w:t xml:space="preserve"> </w:t>
            </w:r>
            <w:r>
              <w:rPr>
                <w:rStyle w:val="Hyperlink"/>
                <w:rFonts w:eastAsia="Calibri" w:cs="" w:ascii="Trebuchet MS" w:hAnsi="Trebuchet MS"/>
                <w:b/>
                <w:bCs/>
                <w:color w:val="000080"/>
                <w:kern w:val="0"/>
                <w:sz w:val="18"/>
                <w:szCs w:val="18"/>
                <w:u w:val="none"/>
                <w:lang w:val="en-US" w:eastAsia="en-US" w:bidi="ar-SA"/>
              </w:rPr>
              <w:t>Karin Kornmüller</w:t>
            </w:r>
          </w:p>
        </w:tc>
      </w:tr>
    </w:tbl>
    <w:tbl>
      <w:tblPr>
        <w:tblStyle w:val="Tabellenraster2"/>
        <w:tblW w:w="104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7"/>
        <w:gridCol w:w="9642"/>
      </w:tblGrid>
      <w:tr>
        <w:trPr/>
        <w:tc>
          <w:tcPr>
            <w:tcW w:w="8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16:45-17:45</w:t>
            </w:r>
          </w:p>
        </w:tc>
        <w:tc>
          <w:tcPr>
            <w:tcW w:w="96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Info Session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rebuchet MS" w:hAnsi="Trebuchet MS"/>
                <w:bCs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20"/>
                <w:szCs w:val="20"/>
                <w:lang w:eastAsia="en-US" w:bidi="ar-SA"/>
              </w:rPr>
              <w:t xml:space="preserve">Gayannee Kedia – </w:t>
            </w:r>
            <w:r>
              <w:rPr>
                <w:rFonts w:eastAsia="Calibri" w:cs="" w:ascii="Trebuchet MS" w:hAnsi="Trebuchet MS"/>
                <w:b/>
                <w:bCs/>
                <w:color w:themeColor="text1" w:val="000000"/>
                <w:kern w:val="0"/>
                <w:sz w:val="20"/>
                <w:szCs w:val="20"/>
                <w:lang w:eastAsia="en-US" w:bidi="ar-SA"/>
              </w:rPr>
              <w:t>“The art of storytelling in scientific articles</w:t>
            </w:r>
            <w:r>
              <w:rPr>
                <w:b/>
                <w:bCs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rebuchet MS" w:hAnsi="Trebuchet MS"/>
                <w:bCs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Cs/>
                <w:color w:themeColor="text1" w:val="000000"/>
                <w:kern w:val="0"/>
                <w:sz w:val="20"/>
                <w:szCs w:val="20"/>
                <w:lang w:eastAsia="en-US" w:bidi="ar-SA"/>
              </w:rPr>
              <w:t xml:space="preserve">Maria Heinemann - </w:t>
            </w:r>
            <w:r>
              <w:rPr>
                <w:rFonts w:ascii="Trebuchet MS" w:hAnsi="Trebuchet MS"/>
                <w:b/>
                <w:bCs/>
                <w:color w:themeColor="text1" w:val="000000"/>
                <w:sz w:val="20"/>
                <w:szCs w:val="20"/>
              </w:rPr>
              <w:t>“Conflicts in the context of doctoral training</w:t>
            </w:r>
            <w:r>
              <w:rPr>
                <w:b/>
                <w:bCs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rebuchet MS" w:hAnsi="Trebuchet MS"/>
                <w:bCs/>
                <w:color w:themeColor="text1" w:val="000000"/>
                <w:sz w:val="20"/>
                <w:szCs w:val="20"/>
              </w:rPr>
            </w:pPr>
            <w:r>
              <w:rPr>
                <w:rFonts w:ascii="Trebuchet MS" w:hAnsi="Trebuchet MS"/>
                <w:b w:val="false"/>
                <w:bCs w:val="false"/>
                <w:color w:themeColor="text1" w:val="000000"/>
                <w:sz w:val="20"/>
                <w:szCs w:val="20"/>
              </w:rPr>
              <w:t>Mara Kiessling</w:t>
            </w:r>
            <w:r>
              <w:rPr>
                <w:rFonts w:ascii="Trebuchet MS" w:hAnsi="Trebuchet MS"/>
                <w:b/>
                <w:bCs/>
                <w:color w:themeColor="text1" w:val="000000"/>
                <w:sz w:val="20"/>
                <w:szCs w:val="20"/>
              </w:rPr>
              <w:t xml:space="preserve"> -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 “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  <w:lang w:val="en-GB"/>
              </w:rPr>
              <w:t>Because Mind Matters: The Peer2Peer Program for PhD Students</w:t>
            </w:r>
            <w:r>
              <w:rPr>
                <w:color w:val="000000"/>
                <w:lang w:val="en-GB"/>
              </w:rPr>
              <w:t>“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jc w:val="left"/>
              <w:rPr>
                <w:sz w:val="20"/>
              </w:rPr>
            </w:pPr>
            <w:r>
              <w:rPr>
                <w:rFonts w:ascii="Trebuchet MS" w:hAnsi="Trebuchet MS"/>
                <w:b/>
                <w:bCs/>
                <w:color w:val="006600"/>
                <w:sz w:val="20"/>
                <w:szCs w:val="20"/>
              </w:rPr>
              <w:t xml:space="preserve">Chairs: </w:t>
            </w:r>
            <w:r>
              <w:rPr>
                <w:rFonts w:ascii="Trebuchet MS" w:hAnsi="Trebuchet MS"/>
                <w:b/>
                <w:bCs/>
                <w:color w:val="000080"/>
                <w:sz w:val="20"/>
                <w:szCs w:val="20"/>
              </w:rPr>
              <w:t xml:space="preserve">Alankrita Rani, </w:t>
            </w:r>
            <w:r>
              <w:rPr>
                <w:rFonts w:eastAsia="Calibri" w:cs="" w:ascii="Trebuchet MS" w:hAnsi="Trebuchet MS"/>
                <w:b/>
                <w:bCs/>
                <w:color w:val="000080"/>
                <w:kern w:val="0"/>
                <w:sz w:val="20"/>
                <w:szCs w:val="20"/>
                <w:lang w:eastAsia="en-US" w:bidi="ar-SA"/>
              </w:rPr>
              <w:t>Christian Wadsack.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17:45 – 18:00</w:t>
            </w:r>
          </w:p>
        </w:tc>
        <w:tc>
          <w:tcPr>
            <w:tcW w:w="96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Awards and closing remarks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i/>
                <w:i/>
                <w:sz w:val="18"/>
                <w:szCs w:val="20"/>
              </w:rPr>
            </w:pPr>
            <w:r>
              <w:rPr>
                <w:rFonts w:ascii="Trebuchet MS" w:hAnsi="Trebuchet MS"/>
                <w:bCs/>
                <w:i/>
                <w:sz w:val="18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Cs/>
                <w:kern w:val="0"/>
                <w:sz w:val="20"/>
                <w:szCs w:val="20"/>
                <w:lang w:eastAsia="en-US" w:bidi="ar-SA"/>
              </w:rPr>
              <w:t>Caroline Schober – Vice Rector for Research and International Affairs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bookmarkStart w:id="4" w:name="__DdeLink__933_390678154"/>
            <w:r>
              <w:rPr>
                <w:rFonts w:eastAsia="Calibri" w:cs="" w:ascii="Trebuchet MS" w:hAnsi="Trebuchet MS"/>
                <w:bCs/>
                <w:kern w:val="0"/>
                <w:sz w:val="20"/>
                <w:szCs w:val="20"/>
                <w:lang w:eastAsia="en-US" w:bidi="ar-SA"/>
              </w:rPr>
              <w:t>Christian Wadsack</w:t>
            </w:r>
            <w:bookmarkEnd w:id="4"/>
            <w:r>
              <w:rPr>
                <w:rFonts w:eastAsia="Calibri" w:cs="" w:ascii="Trebuchet MS" w:hAnsi="Trebuchet MS"/>
                <w:bCs/>
                <w:kern w:val="0"/>
                <w:sz w:val="20"/>
                <w:szCs w:val="20"/>
                <w:lang w:eastAsia="en-US" w:bidi="ar-SA"/>
              </w:rPr>
              <w:t xml:space="preserve"> – Dean of Doctoral Studies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>
              <w:rPr>
                <w:rFonts w:eastAsia="Calibri" w:cs="" w:ascii="Trebuchet MS" w:hAnsi="Trebuchet MS"/>
                <w:b/>
                <w:bCs/>
                <w:kern w:val="0"/>
                <w:sz w:val="16"/>
                <w:szCs w:val="16"/>
                <w:lang w:eastAsia="en-US" w:bidi="ar-SA"/>
              </w:rPr>
              <w:t>from 18:00</w:t>
            </w:r>
          </w:p>
        </w:tc>
        <w:tc>
          <w:tcPr>
            <w:tcW w:w="96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/>
                <w:bCs/>
                <w:color w:val="007934"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/>
                <w:bCs/>
                <w:color w:val="007934"/>
                <w:kern w:val="0"/>
                <w:sz w:val="20"/>
                <w:szCs w:val="20"/>
                <w:lang w:eastAsia="en-US" w:bidi="ar-SA"/>
              </w:rPr>
              <w:t>Get together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eastAsia="Calibri" w:cs="" w:ascii="Trebuchet MS" w:hAnsi="Trebuchet MS"/>
                <w:bCs/>
                <w:kern w:val="0"/>
                <w:sz w:val="20"/>
                <w:szCs w:val="20"/>
                <w:lang w:eastAsia="en-US" w:bidi="ar-SA"/>
              </w:rPr>
              <w:t>Social networking with drinks, snacks and music.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tr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722f"/>
    <w:pPr>
      <w:widowControl/>
      <w:suppressAutoHyphens w:val="true"/>
      <w:bidi w:val="0"/>
      <w:spacing w:lineRule="auto" w:line="259" w:before="0" w:after="160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764ec9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64ec9"/>
    <w:pPr>
      <w:spacing w:before="0" w:after="160"/>
      <w:ind w:left="720" w:hanging="0"/>
      <w:contextualSpacing/>
    </w:pPr>
    <w:rPr/>
  </w:style>
  <w:style w:type="paragraph" w:styleId="NormalTable">
    <w:name w:val="Normal Table"/>
    <w:qFormat/>
    <w:pPr>
      <w:widowControl/>
      <w:suppressAutoHyphens w:val="true"/>
      <w:bidi w:val="0"/>
      <w:spacing w:lineRule="auto" w:line="259" w:before="0" w:after="160"/>
      <w:jc w:val="left"/>
      <w:textAlignment w:val="auto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5722f"/>
    <w:pPr>
      <w:spacing w:after="0" w:line="240" w:lineRule="auto"/>
    </w:pPr>
    <w:rPr>
      <w:lang w:val="en-GB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enraster1">
    <w:name w:val="Tabellenraster1"/>
    <w:basedOn w:val="NormaleTabelle"/>
    <w:uiPriority w:val="59"/>
    <w:rsid w:val="0055722f"/>
    <w:pPr>
      <w:spacing w:after="0" w:line="240" w:lineRule="auto"/>
    </w:pPr>
    <w:rPr>
      <w:lang w:val="en-GB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enraster2">
    <w:name w:val="Tabellenraster2"/>
    <w:basedOn w:val="NormaleTabelle"/>
    <w:uiPriority w:val="59"/>
    <w:rsid w:val="00764ec9"/>
    <w:pPr>
      <w:spacing w:after="0" w:line="240" w:lineRule="auto"/>
    </w:pPr>
    <w:rPr>
      <w:lang w:val="en-GB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Application>Collabora_Office/23.05.7.2$Linux_X86_64 LibreOffice_project/6d9d5d19e68fd5993c490ef98286e9779e32a01f</Application>
  <AppVersion>15.0000</AppVersion>
  <Pages>3</Pages>
  <Words>907</Words>
  <Characters>5488</Characters>
  <CharactersWithSpaces>6284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2024-01-14T19:42:00Z</dcterms:created>
  <dc:creator>Wawrzen, Alicja</dc:creator>
  <dc:description/>
  <dc:language>de-DE</dc:language>
  <cp:lastModifiedBy/>
  <dcterms:modified xsi:type="dcterms:W3CDTF">2024-01-24T18:23:15Z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