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312" w:lineRule="auto"/>
        <w:ind w:right="-56.45669291338493"/>
        <w:rPr>
          <w:rFonts w:ascii="Work Sans Light" w:cs="Work Sans Light" w:eastAsia="Work Sans Light" w:hAnsi="Work Sans Light"/>
          <w:sz w:val="20"/>
          <w:szCs w:val="20"/>
        </w:rPr>
      </w:pPr>
      <w:r w:rsidDel="00000000" w:rsidR="00000000" w:rsidRPr="00000000">
        <w:rPr>
          <w:rFonts w:ascii="Work Sans Light" w:cs="Work Sans Light" w:eastAsia="Work Sans Light" w:hAnsi="Work Sans Light"/>
          <w:sz w:val="20"/>
          <w:szCs w:val="20"/>
          <w:rtl w:val="0"/>
        </w:rPr>
        <w:t xml:space="preserve">Data Academy</w:t>
      </w:r>
      <w:r w:rsidDel="00000000" w:rsidR="00000000" w:rsidRPr="00000000">
        <w:rPr>
          <w:rFonts w:ascii="Work Sans Light" w:cs="Work Sans Light" w:eastAsia="Work Sans Light" w:hAnsi="Work Sans Light"/>
          <w:sz w:val="20"/>
          <w:szCs w:val="20"/>
          <w:rtl w:val="0"/>
        </w:rPr>
        <w:t xml:space="preserve">: Visualisation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91288" cy="791288"/>
            <wp:effectExtent b="0" l="0" r="0" t="0"/>
            <wp:wrapSquare wrapText="bothSides" distB="0" distT="0" distL="0" distR="0"/>
            <wp:docPr descr="decoded_round_RGB_gdocs.jpg" id="2" name="image2.jpg"/>
            <a:graphic>
              <a:graphicData uri="http://schemas.openxmlformats.org/drawingml/2006/picture">
                <pic:pic>
                  <pic:nvPicPr>
                    <pic:cNvPr descr="decoded_round_RGB_gdocs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288" cy="79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71438</wp:posOffset>
                </wp:positionV>
                <wp:extent cx="19050" cy="647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4575" y="609600"/>
                          <a:ext cx="0" cy="628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71438</wp:posOffset>
                </wp:positionV>
                <wp:extent cx="19050" cy="647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0" w:line="312" w:lineRule="auto"/>
        <w:rPr>
          <w:rFonts w:ascii="Work Sans" w:cs="Work Sans" w:eastAsia="Work Sans" w:hAnsi="Work Sans"/>
          <w:sz w:val="60"/>
          <w:szCs w:val="60"/>
        </w:rPr>
      </w:pPr>
      <w:r w:rsidDel="00000000" w:rsidR="00000000" w:rsidRPr="00000000">
        <w:rPr>
          <w:rFonts w:ascii="Barlow Condensed SemiBold" w:cs="Barlow Condensed SemiBold" w:eastAsia="Barlow Condensed SemiBold" w:hAnsi="Barlow Condensed SemiBold"/>
          <w:sz w:val="60"/>
          <w:szCs w:val="60"/>
          <w:rtl w:val="0"/>
        </w:rPr>
        <w:t xml:space="preserve">VISUALISATION IN PYTHON &amp; R</w:t>
      </w:r>
      <w:r w:rsidDel="00000000" w:rsidR="00000000" w:rsidRPr="00000000">
        <w:rPr>
          <w:rFonts w:ascii="Barlow Condensed SemiBold" w:cs="Barlow Condensed SemiBold" w:eastAsia="Barlow Condensed SemiBold" w:hAnsi="Barlow Condensed SemiBold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12" w:lineRule="auto"/>
        <w:rPr>
          <w:rFonts w:ascii="Barlow Condensed SemiBold" w:cs="Barlow Condensed SemiBold" w:eastAsia="Barlow Condensed SemiBold" w:hAnsi="Barlow Condensed Semi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rPr>
          <w:rFonts w:ascii="Barlow Condensed SemiBold" w:cs="Barlow Condensed SemiBold" w:eastAsia="Barlow Condensed SemiBold" w:hAnsi="Barlow Condensed SemiBold"/>
          <w:sz w:val="36"/>
          <w:szCs w:val="36"/>
        </w:rPr>
      </w:pPr>
      <w:r w:rsidDel="00000000" w:rsidR="00000000" w:rsidRPr="00000000">
        <w:rPr>
          <w:rFonts w:ascii="Barlow Condensed SemiBold" w:cs="Barlow Condensed SemiBold" w:eastAsia="Barlow Condensed SemiBold" w:hAnsi="Barlow Condensed SemiBold"/>
          <w:sz w:val="36"/>
          <w:szCs w:val="36"/>
          <w:rtl w:val="0"/>
        </w:rPr>
        <w:t xml:space="preserve">A Guide for Visualisation Libraries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12" w:lineRule="auto"/>
        <w:rPr>
          <w:rFonts w:ascii="Work Sans Light" w:cs="Work Sans Light" w:eastAsia="Work Sans Light" w:hAnsi="Work Sans Light"/>
          <w:sz w:val="20"/>
          <w:szCs w:val="20"/>
        </w:rPr>
      </w:pPr>
      <w:r w:rsidDel="00000000" w:rsidR="00000000" w:rsidRPr="00000000">
        <w:rPr>
          <w:rFonts w:ascii="Work Sans Light" w:cs="Work Sans Light" w:eastAsia="Work Sans Light" w:hAnsi="Work Sans Light"/>
          <w:sz w:val="20"/>
          <w:szCs w:val="20"/>
          <w:rtl w:val="0"/>
        </w:rPr>
        <w:t xml:space="preserve">There are many different visualisation packages that can be used to improve your projects, and in the long-term, how you present your findings on a day-to-day basis at work. Below is a table describing the various packages available (Python and R), and their most useful functions.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12" w:lineRule="auto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12" w:lineRule="auto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12" w:lineRule="auto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Fonts w:ascii="Work Sans Medium" w:cs="Work Sans Medium" w:eastAsia="Work Sans Medium" w:hAnsi="Work Sans Medium"/>
          <w:sz w:val="24"/>
          <w:szCs w:val="24"/>
          <w:rtl w:val="0"/>
        </w:rPr>
        <w:t xml:space="preserve">Python Libraries </w:t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920"/>
        <w:gridCol w:w="3390"/>
        <w:tblGridChange w:id="0">
          <w:tblGrid>
            <w:gridCol w:w="1635"/>
            <w:gridCol w:w="4920"/>
            <w:gridCol w:w="3390"/>
          </w:tblGrid>
        </w:tblGridChange>
      </w:tblGrid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Uses 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Resources</w:t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Matplotlib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Basic Python library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General, all-purpose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Variety of visuals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3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Machine Learning Plus: Top 50 Visualisations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3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Matplotlib Article: quick and easy visuals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Seaborn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Built on Matplotlib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Visually appealing defaults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Higher-level: easier code for heat maps, violin plots, time series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0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Seaborn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Seaborn 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2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Seaborn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ggplot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Based on “Grammar of Graphics”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Python version of R package ggplot2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Construct using high-level code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Compared to Matplotlib, can layer components to make a full plo.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“Intuitive” method for plotting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3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ggplot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4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ggplot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Bokeh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Based on “Grammar of Graphics”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Supports streaming and real-time data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Create interactive, web-ready plots (output: JSON, HTML, or web apps)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3 levels of interfaces for varying degrees of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5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Bokeh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6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Getting started with Bokeh, part 1 (article)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4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7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Bokeh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Plotly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Interactive, publication-quality graphs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Offers charts not found in most libraries (e.g., contour plots)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Also has an online platform for data visualisation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8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Plotly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19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Plotly online dashboard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0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Plotly Article (with links to example codes)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Pygal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Interactive plots that can be embedded in a web browser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Distinct in that outputs charts as SVGs (note: can be slow and have rendering issues with large datasets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Can create graphs with little code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Appealing built-in styles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1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Pygal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Altair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6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Simple, friendly visualization library based on </w:t>
            </w:r>
            <w:hyperlink r:id="rId22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Vega-lite (JSON)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6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Declarative - only need to mention links between data columns (e.g., x-axis, y-axis, color) and the plotting details are handled automatically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6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Easy to make and design beautiful visualizations with minimal 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3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Altair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Geoplotlib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Plot geographical data, map creation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Many map types, (e.g., dot density plots, choropleths, heatmaps,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Requires installation of Pyglet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Providing a set of in-built tools for common tasks (e.g., spatial graphs, shape files, density visualization)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Good alternative as most Python libraries don’t offer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7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4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Geoplotlib installation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7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5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Geoplotlib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Gleam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Inspired by R’s Shiny package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Can create interactive web apps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Works with any Python data visualisation library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Create a plot, then build fields on top of the plot to filter and sort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5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6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Gleam installation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5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7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Gleam on Github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0" w:line="312" w:lineRule="auto"/>
              <w:rPr>
                <w:rFonts w:ascii="Work Sans" w:cs="Work Sans" w:eastAsia="Work Sans" w:hAnsi="Work Sans"/>
                <w:sz w:val="20"/>
                <w:szCs w:val="20"/>
              </w:rPr>
            </w:pPr>
            <w:r w:rsidDel="00000000" w:rsidR="00000000" w:rsidRPr="00000000">
              <w:rPr>
                <w:rFonts w:ascii="Work Sans" w:cs="Work Sans" w:eastAsia="Work Sans" w:hAnsi="Work Sans"/>
                <w:sz w:val="20"/>
                <w:szCs w:val="20"/>
                <w:rtl w:val="0"/>
              </w:rPr>
              <w:t xml:space="preserve">Missingno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Gauge completeness of a dataset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hd w:fill="ffffff" w:val="clear"/>
              <w:spacing w:after="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sz w:val="20"/>
                <w:szCs w:val="20"/>
                <w:rtl w:val="0"/>
              </w:rPr>
              <w:t xml:space="preserve">Can filter and sort data based on completion, or spot correlations with a heat map or a dendrogram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b7b7b7" w:space="0" w:sz="8" w:val="dotted"/>
              <w:right w:color="b7b7b7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9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8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Missingno installation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9"/>
              </w:numPr>
              <w:shd w:fill="ffffff" w:val="clear"/>
              <w:spacing w:after="200" w:before="0" w:line="312" w:lineRule="auto"/>
              <w:ind w:left="720" w:hanging="360"/>
              <w:rPr>
                <w:rFonts w:ascii="Work Sans Light" w:cs="Work Sans Light" w:eastAsia="Work Sans Light" w:hAnsi="Work Sans Light"/>
                <w:sz w:val="20"/>
                <w:szCs w:val="20"/>
                <w:u w:val="none"/>
              </w:rPr>
            </w:pPr>
            <w:hyperlink r:id="rId29">
              <w:r w:rsidDel="00000000" w:rsidR="00000000" w:rsidRPr="00000000">
                <w:rPr>
                  <w:rFonts w:ascii="Work Sans Light" w:cs="Work Sans Light" w:eastAsia="Work Sans Light" w:hAnsi="Work Sans Light"/>
                  <w:color w:val="1155cc"/>
                  <w:sz w:val="20"/>
                  <w:szCs w:val="20"/>
                  <w:u w:val="single"/>
                  <w:rtl w:val="0"/>
                </w:rPr>
                <w:t xml:space="preserve">Missingno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="312" w:lineRule="auto"/>
        <w:rPr>
          <w:rFonts w:ascii="Work Sans Light" w:cs="Work Sans Light" w:eastAsia="Work Sans Light" w:hAnsi="Work Sans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="312" w:lineRule="auto"/>
        <w:rPr>
          <w:rFonts w:ascii="Work Sans Medium" w:cs="Work Sans Medium" w:eastAsia="Work Sans Medium" w:hAnsi="Work Sans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312" w:lineRule="auto"/>
        <w:rPr>
          <w:rFonts w:ascii="Work Sans Medium" w:cs="Work Sans Medium" w:eastAsia="Work Sans Medium" w:hAnsi="Work Sans Medium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312" w:lineRule="auto"/>
        <w:rPr>
          <w:rFonts w:ascii="Work Sans Light" w:cs="Work Sans Light" w:eastAsia="Work Sans Light" w:hAnsi="Work Sans Light"/>
          <w:sz w:val="24"/>
          <w:szCs w:val="24"/>
        </w:rPr>
      </w:pPr>
      <w:r w:rsidDel="00000000" w:rsidR="00000000" w:rsidRPr="00000000">
        <w:rPr>
          <w:rFonts w:ascii="Barlow Condensed SemiBold" w:cs="Barlow Condensed SemiBold" w:eastAsia="Barlow Condensed SemiBold" w:hAnsi="Barlow Condensed SemiBold"/>
          <w:sz w:val="36"/>
          <w:szCs w:val="36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</w:rPr>
      </w:pPr>
      <w:hyperlink r:id="rId30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Show Me Shiny: A collection of Shiny Dashboards (R)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</w:rPr>
      </w:pPr>
      <w:hyperlink r:id="rId31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11 Visualisation libraries (Python and 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</w:rPr>
      </w:pPr>
      <w:hyperlink r:id="rId32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Data to Viz: Choosing the right graph (R example code)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  <w:u w:val="none"/>
        </w:rPr>
      </w:pPr>
      <w:hyperlink r:id="rId33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Fusion Charts: the best Python visualisation libraries (Python)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  <w:u w:val="none"/>
        </w:rPr>
      </w:pPr>
      <w:hyperlink r:id="rId34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Seaborn vs. Matplotlib (Python)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00" w:before="0" w:line="312" w:lineRule="auto"/>
        <w:ind w:left="720" w:hanging="360"/>
        <w:rPr>
          <w:rFonts w:ascii="Work Sans Light" w:cs="Work Sans Light" w:eastAsia="Work Sans Light" w:hAnsi="Work Sans Light"/>
          <w:sz w:val="20"/>
          <w:szCs w:val="20"/>
          <w:u w:val="none"/>
        </w:rPr>
      </w:pPr>
      <w:hyperlink r:id="rId35">
        <w:r w:rsidDel="00000000" w:rsidR="00000000" w:rsidRPr="00000000">
          <w:rPr>
            <w:rFonts w:ascii="Work Sans Light" w:cs="Work Sans Light" w:eastAsia="Work Sans Light" w:hAnsi="Work Sans Light"/>
            <w:color w:val="1155cc"/>
            <w:sz w:val="20"/>
            <w:szCs w:val="20"/>
            <w:u w:val="single"/>
            <w:rtl w:val="0"/>
          </w:rPr>
          <w:t xml:space="preserve">Python Graph Gallery (Python)</w:t>
        </w:r>
      </w:hyperlink>
      <w:r w:rsidDel="00000000" w:rsidR="00000000" w:rsidRPr="00000000">
        <w:rPr>
          <w:rFonts w:ascii="Work Sans Light" w:cs="Work Sans Light" w:eastAsia="Work Sans Light" w:hAnsi="Work Sans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before="0" w:line="312" w:lineRule="auto"/>
        <w:rPr>
          <w:rFonts w:ascii="Work Sans Light" w:cs="Work Sans Light" w:eastAsia="Work Sans Light" w:hAnsi="Work Sans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pgSz w:h="16838" w:w="11906"/>
      <w:pgMar w:bottom="816.3779527559057" w:top="816.3779527559057" w:left="816.3779527559057" w:right="816.377952755905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 Condense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Medium">
    <w:embedRegular w:fontKey="{00000000-0000-0000-0000-000000000000}" r:id="rId5" w:subsetted="0"/>
    <w:embedBold w:fontKey="{00000000-0000-0000-0000-000000000000}" r:id="rId6" w:subsetted="0"/>
  </w:font>
  <w:font w:name="Work Sans Light">
    <w:embedRegular w:fontKey="{00000000-0000-0000-0000-000000000000}" r:id="rId7" w:subsetted="0"/>
    <w:embedBold w:fontKey="{00000000-0000-0000-0000-000000000000}" r:id="rId8" w:subsetted="0"/>
  </w:font>
  <w:font w:name="Work San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Work Sans" w:cs="Work Sans" w:eastAsia="Work Sans" w:hAnsi="Work Sans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jc w:val="right"/>
      <w:rPr>
        <w:rFonts w:ascii="Barlow Condensed SemiBold" w:cs="Barlow Condensed SemiBold" w:eastAsia="Barlow Condensed SemiBold" w:hAnsi="Barlow Condensed SemiBold"/>
        <w:sz w:val="20"/>
        <w:szCs w:val="20"/>
      </w:rPr>
    </w:pPr>
    <w:r w:rsidDel="00000000" w:rsidR="00000000" w:rsidRPr="00000000">
      <w:rPr>
        <w:rFonts w:ascii="Barlow Condensed SemiBold" w:cs="Barlow Condensed SemiBold" w:eastAsia="Barlow Condensed SemiBold" w:hAnsi="Barlow Condensed SemiBold"/>
        <w:sz w:val="20"/>
        <w:szCs w:val="20"/>
        <w:rtl w:val="0"/>
      </w:rPr>
      <w:t xml:space="preserve">DECODED</w:t>
    </w:r>
  </w:p>
  <w:p w:rsidR="00000000" w:rsidDel="00000000" w:rsidP="00000000" w:rsidRDefault="00000000" w:rsidRPr="00000000" w14:paraId="0000005D">
    <w:pPr>
      <w:jc w:val="right"/>
      <w:rPr>
        <w:rFonts w:ascii="Work Sans Light" w:cs="Work Sans Light" w:eastAsia="Work Sans Light" w:hAnsi="Work Sans Light"/>
        <w:sz w:val="16"/>
        <w:szCs w:val="16"/>
      </w:rPr>
    </w:pPr>
    <w:r w:rsidDel="00000000" w:rsidR="00000000" w:rsidRPr="00000000">
      <w:rPr>
        <w:rFonts w:ascii="Work Sans Light" w:cs="Work Sans Light" w:eastAsia="Work Sans Light" w:hAnsi="Work Sans Light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>
        <w:rFonts w:ascii="Work Sans Light" w:cs="Work Sans Light" w:eastAsia="Work Sans Light" w:hAnsi="Work Sans Light"/>
        <w:sz w:val="16"/>
        <w:szCs w:val="16"/>
        <w:rtl w:val="0"/>
      </w:rPr>
      <w:t xml:space="preserve">+44 (0)20 3583 0972  |  info@decoded.com  |  decoded.com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wardsdatascience.com/the-next-level-of-data-visualization-in-python-dd6e99039d5e" TargetMode="External"/><Relationship Id="rId22" Type="http://schemas.openxmlformats.org/officeDocument/2006/relationships/hyperlink" Target="https://vega.github.io/vega-lite/" TargetMode="External"/><Relationship Id="rId21" Type="http://schemas.openxmlformats.org/officeDocument/2006/relationships/hyperlink" Target="http://pygal.org/en/stable/index.html" TargetMode="External"/><Relationship Id="rId24" Type="http://schemas.openxmlformats.org/officeDocument/2006/relationships/hyperlink" Target="https://pypi.org/project/geoplotlib/" TargetMode="External"/><Relationship Id="rId23" Type="http://schemas.openxmlformats.org/officeDocument/2006/relationships/hyperlink" Target="https://altair-viz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5-quick-and-easy-data-visualizations-in-python-with-code-a2284bae952f" TargetMode="External"/><Relationship Id="rId26" Type="http://schemas.openxmlformats.org/officeDocument/2006/relationships/hyperlink" Target="https://pypi.org/project/gleam/#description" TargetMode="External"/><Relationship Id="rId25" Type="http://schemas.openxmlformats.org/officeDocument/2006/relationships/hyperlink" Target="https://github.com/andrea-cuttone/geoplotlib" TargetMode="External"/><Relationship Id="rId28" Type="http://schemas.openxmlformats.org/officeDocument/2006/relationships/hyperlink" Target="https://pypi.org/project/missingno/" TargetMode="External"/><Relationship Id="rId27" Type="http://schemas.openxmlformats.org/officeDocument/2006/relationships/hyperlink" Target="https://github.com/dgrtwo/gleam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hyperlink" Target="https://github.com/ResidentMario/missingn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machinelearningplus.com/plots/top-50-matplotlib-visualizations-the-master-plots-python/#47.-Dendrogram" TargetMode="External"/><Relationship Id="rId31" Type="http://schemas.openxmlformats.org/officeDocument/2006/relationships/hyperlink" Target="https://www.analyticsvidhya.com/blog/2019/08/11-data-visualizations-python-r-tableau-d3js/" TargetMode="External"/><Relationship Id="rId30" Type="http://schemas.openxmlformats.org/officeDocument/2006/relationships/hyperlink" Target="https://www.showmeshiny.com/" TargetMode="External"/><Relationship Id="rId11" Type="http://schemas.openxmlformats.org/officeDocument/2006/relationships/hyperlink" Target="https://elitedatascience.com/python-seaborn-tutorial" TargetMode="External"/><Relationship Id="rId33" Type="http://schemas.openxmlformats.org/officeDocument/2006/relationships/hyperlink" Target="https://www.fusioncharts.com/blog/best-python-data-visualization-libraries/" TargetMode="External"/><Relationship Id="rId10" Type="http://schemas.openxmlformats.org/officeDocument/2006/relationships/hyperlink" Target="https://seaborn.pydata.org/" TargetMode="External"/><Relationship Id="rId32" Type="http://schemas.openxmlformats.org/officeDocument/2006/relationships/hyperlink" Target="https://www.data-to-viz.com/" TargetMode="External"/><Relationship Id="rId13" Type="http://schemas.openxmlformats.org/officeDocument/2006/relationships/hyperlink" Target="https://pypi.org/project/ggplot/" TargetMode="External"/><Relationship Id="rId35" Type="http://schemas.openxmlformats.org/officeDocument/2006/relationships/hyperlink" Target="https://python-graph-gallery.com/" TargetMode="External"/><Relationship Id="rId12" Type="http://schemas.openxmlformats.org/officeDocument/2006/relationships/hyperlink" Target="https://github.com/mwaskom/seaborn" TargetMode="External"/><Relationship Id="rId34" Type="http://schemas.openxmlformats.org/officeDocument/2006/relationships/hyperlink" Target="https://jakevdp.github.io/PythonDataScienceHandbook/04.14-visualization-with-seaborn.html" TargetMode="External"/><Relationship Id="rId15" Type="http://schemas.openxmlformats.org/officeDocument/2006/relationships/hyperlink" Target="https://bokeh.pydata.org/en/latest/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github.com/hadley/ggplot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github.com/bokeh/bokeh" TargetMode="External"/><Relationship Id="rId16" Type="http://schemas.openxmlformats.org/officeDocument/2006/relationships/hyperlink" Target="https://towardsdatascience.com/data-visualization-with-bokeh-in-python-part-one-getting-started-a11655a467d4" TargetMode="External"/><Relationship Id="rId19" Type="http://schemas.openxmlformats.org/officeDocument/2006/relationships/hyperlink" Target="https://plot.ly/dash/" TargetMode="External"/><Relationship Id="rId18" Type="http://schemas.openxmlformats.org/officeDocument/2006/relationships/hyperlink" Target="https://plot.ly/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CondensedSemiBold-regular.ttf"/><Relationship Id="rId2" Type="http://schemas.openxmlformats.org/officeDocument/2006/relationships/font" Target="fonts/BarlowCondensedSemiBold-bold.ttf"/><Relationship Id="rId3" Type="http://schemas.openxmlformats.org/officeDocument/2006/relationships/font" Target="fonts/BarlowCondensedSemiBold-italic.ttf"/><Relationship Id="rId4" Type="http://schemas.openxmlformats.org/officeDocument/2006/relationships/font" Target="fonts/BarlowCondensedSemiBold-boldItalic.ttf"/><Relationship Id="rId10" Type="http://schemas.openxmlformats.org/officeDocument/2006/relationships/font" Target="fonts/WorkSans-bold.ttf"/><Relationship Id="rId9" Type="http://schemas.openxmlformats.org/officeDocument/2006/relationships/font" Target="fonts/WorkSans-regular.ttf"/><Relationship Id="rId5" Type="http://schemas.openxmlformats.org/officeDocument/2006/relationships/font" Target="fonts/WorkSansMedium-regular.ttf"/><Relationship Id="rId6" Type="http://schemas.openxmlformats.org/officeDocument/2006/relationships/font" Target="fonts/WorkSansMedium-bold.ttf"/><Relationship Id="rId7" Type="http://schemas.openxmlformats.org/officeDocument/2006/relationships/font" Target="fonts/WorkSansLight-regular.ttf"/><Relationship Id="rId8" Type="http://schemas.openxmlformats.org/officeDocument/2006/relationships/font" Target="fonts/WorkSans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