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80E9" w14:textId="77777777" w:rsidR="00D323FE" w:rsidRPr="00D323FE" w:rsidRDefault="00D323FE" w:rsidP="00D323FE">
      <w:pPr>
        <w:rPr>
          <w:b/>
          <w:bCs/>
        </w:rPr>
      </w:pPr>
      <w:r w:rsidRPr="00D323FE">
        <w:rPr>
          <w:b/>
          <w:bCs/>
        </w:rPr>
        <w:t>Project Proposal: Global Currency Macroeconomic ELT</w:t>
      </w:r>
    </w:p>
    <w:p w14:paraId="0D9B3E58" w14:textId="77777777" w:rsidR="00D323FE" w:rsidRPr="00D323FE" w:rsidRDefault="00D323FE" w:rsidP="00D323FE">
      <w:r w:rsidRPr="00D323FE">
        <w:rPr>
          <w:b/>
          <w:bCs/>
        </w:rPr>
        <w:t>1. Identifying Problems and Opportunities</w:t>
      </w:r>
    </w:p>
    <w:p w14:paraId="17B36554" w14:textId="77777777" w:rsidR="00D323FE" w:rsidRPr="00D323FE" w:rsidRDefault="00D323FE" w:rsidP="00D323FE">
      <w:pPr>
        <w:numPr>
          <w:ilvl w:val="0"/>
          <w:numId w:val="9"/>
        </w:numPr>
      </w:pPr>
      <w:r w:rsidRPr="00D323FE">
        <w:rPr>
          <w:b/>
          <w:bCs/>
        </w:rPr>
        <w:t>Problem:</w:t>
      </w:r>
      <w:r w:rsidRPr="00D323FE">
        <w:t xml:space="preserve"> Financial market analysis often relies on proprietary data sources with restrictive copyrights. This makes it difficult to share portfolio projects publicly without legal concerns.</w:t>
      </w:r>
    </w:p>
    <w:p w14:paraId="5842F333" w14:textId="77777777" w:rsidR="00D323FE" w:rsidRPr="00D323FE" w:rsidRDefault="00D323FE" w:rsidP="00D323FE">
      <w:pPr>
        <w:numPr>
          <w:ilvl w:val="0"/>
          <w:numId w:val="9"/>
        </w:numPr>
      </w:pPr>
      <w:r w:rsidRPr="00D323FE">
        <w:rPr>
          <w:b/>
          <w:bCs/>
        </w:rPr>
        <w:t>Opportunity:</w:t>
      </w:r>
      <w:r w:rsidRPr="00D323FE">
        <w:t xml:space="preserve"> The Bank of Canada provides the </w:t>
      </w:r>
      <w:r w:rsidRPr="00D323FE">
        <w:rPr>
          <w:b/>
          <w:bCs/>
        </w:rPr>
        <w:t>Valet API</w:t>
      </w:r>
      <w:r w:rsidRPr="00D323FE">
        <w:t>, an official government resource. This allows for the legal extraction and redistribution of decades of historical exchange rate data, providing a high-volume (10,000+ records) dataset that is 100% public domain.</w:t>
      </w:r>
    </w:p>
    <w:p w14:paraId="1B78C166" w14:textId="77777777" w:rsidR="00D323FE" w:rsidRPr="00D323FE" w:rsidRDefault="00D323FE" w:rsidP="00D323FE">
      <w:r w:rsidRPr="00D323FE">
        <w:rPr>
          <w:b/>
          <w:bCs/>
        </w:rPr>
        <w:t>2. Project Objectives</w:t>
      </w:r>
    </w:p>
    <w:p w14:paraId="02A01FAE" w14:textId="77777777" w:rsidR="00D323FE" w:rsidRPr="00D323FE" w:rsidRDefault="00D323FE" w:rsidP="00D323FE">
      <w:pPr>
        <w:numPr>
          <w:ilvl w:val="0"/>
          <w:numId w:val="10"/>
        </w:numPr>
      </w:pPr>
      <w:r w:rsidRPr="00D323FE">
        <w:rPr>
          <w:b/>
          <w:bCs/>
        </w:rPr>
        <w:t>Scale:</w:t>
      </w:r>
      <w:r w:rsidRPr="00D323FE">
        <w:t xml:space="preserve"> Manage and process a dataset exceeding 10,000 observations (covering 30+ years of daily historical rates).</w:t>
      </w:r>
    </w:p>
    <w:p w14:paraId="53EBFD79" w14:textId="77777777" w:rsidR="00D323FE" w:rsidRPr="00D323FE" w:rsidRDefault="00D323FE" w:rsidP="00D323FE">
      <w:pPr>
        <w:numPr>
          <w:ilvl w:val="0"/>
          <w:numId w:val="10"/>
        </w:numPr>
      </w:pPr>
      <w:r w:rsidRPr="00D323FE">
        <w:rPr>
          <w:b/>
          <w:bCs/>
        </w:rPr>
        <w:t>Infrastructure Shift:</w:t>
      </w:r>
      <w:r w:rsidRPr="00D323FE">
        <w:t xml:space="preserve"> Transition from a local database setup to a containerized environment using </w:t>
      </w:r>
      <w:r w:rsidRPr="00D323FE">
        <w:rPr>
          <w:b/>
          <w:bCs/>
        </w:rPr>
        <w:t>Docker</w:t>
      </w:r>
      <w:r w:rsidRPr="00D323FE">
        <w:t>, separating the application logic from the database storage.</w:t>
      </w:r>
    </w:p>
    <w:p w14:paraId="1F67EBB2" w14:textId="77777777" w:rsidR="00D323FE" w:rsidRPr="00D323FE" w:rsidRDefault="00D323FE" w:rsidP="00D323FE">
      <w:pPr>
        <w:numPr>
          <w:ilvl w:val="0"/>
          <w:numId w:val="10"/>
        </w:numPr>
      </w:pPr>
      <w:r w:rsidRPr="00D323FE">
        <w:rPr>
          <w:b/>
          <w:bCs/>
        </w:rPr>
        <w:t>Database Migration:</w:t>
      </w:r>
      <w:r w:rsidRPr="00D323FE">
        <w:t xml:space="preserve"> Move from MySQL to </w:t>
      </w:r>
      <w:r w:rsidRPr="00D323FE">
        <w:rPr>
          <w:b/>
          <w:bCs/>
        </w:rPr>
        <w:t>PostgreSQL</w:t>
      </w:r>
      <w:r w:rsidRPr="00D323FE">
        <w:t xml:space="preserve"> to demonstrate proficiency in a different relational database system known for advanced data integrity.</w:t>
      </w:r>
    </w:p>
    <w:p w14:paraId="70C9C2E2" w14:textId="77777777" w:rsidR="00D323FE" w:rsidRPr="00D323FE" w:rsidRDefault="00D323FE" w:rsidP="00D323FE">
      <w:pPr>
        <w:numPr>
          <w:ilvl w:val="0"/>
          <w:numId w:val="10"/>
        </w:numPr>
      </w:pPr>
      <w:r w:rsidRPr="00D323FE">
        <w:rPr>
          <w:b/>
          <w:bCs/>
        </w:rPr>
        <w:t>Legal Integrity:</w:t>
      </w:r>
      <w:r w:rsidRPr="00D323FE">
        <w:t xml:space="preserve"> Ensure the project is 100% compliant with data usage terms by providing proper attribution to the Bank of Canada.</w:t>
      </w:r>
    </w:p>
    <w:p w14:paraId="0746534A" w14:textId="77777777" w:rsidR="00D323FE" w:rsidRPr="00D323FE" w:rsidRDefault="00D323FE" w:rsidP="00D323FE">
      <w:r w:rsidRPr="00D323FE">
        <w:rPr>
          <w:b/>
          <w:bCs/>
        </w:rPr>
        <w:t>3. Transformation Logic</w:t>
      </w:r>
    </w:p>
    <w:p w14:paraId="2FF5E2AD" w14:textId="77777777" w:rsidR="00D323FE" w:rsidRPr="00D323FE" w:rsidRDefault="00D323FE" w:rsidP="00D323FE">
      <w:pPr>
        <w:numPr>
          <w:ilvl w:val="0"/>
          <w:numId w:val="11"/>
        </w:numPr>
      </w:pPr>
      <w:r w:rsidRPr="00D323FE">
        <w:rPr>
          <w:b/>
          <w:bCs/>
        </w:rPr>
        <w:t>Relational Mapping:</w:t>
      </w:r>
      <w:r w:rsidRPr="00D323FE">
        <w:t xml:space="preserve"> Organize the raw data into a structured format that separates currency metadata from daily observations.</w:t>
      </w:r>
    </w:p>
    <w:p w14:paraId="0705C172" w14:textId="77777777" w:rsidR="00D323FE" w:rsidRPr="00D323FE" w:rsidRDefault="00D323FE" w:rsidP="00D323FE">
      <w:pPr>
        <w:numPr>
          <w:ilvl w:val="0"/>
          <w:numId w:val="11"/>
        </w:numPr>
      </w:pPr>
      <w:r w:rsidRPr="00D323FE">
        <w:rPr>
          <w:b/>
          <w:bCs/>
        </w:rPr>
        <w:t>Calculated Insights:</w:t>
      </w:r>
      <w:r w:rsidRPr="00D323FE">
        <w:t xml:space="preserve"> Use SQL logic to calculate "Cross-Rates" (e.g., comparing the US Dollar directly to the Euro) by using the Canadian Dollar as the base "hub."</w:t>
      </w:r>
    </w:p>
    <w:p w14:paraId="02DAE78B" w14:textId="77777777" w:rsidR="00D323FE" w:rsidRPr="00D323FE" w:rsidRDefault="00D323FE" w:rsidP="00D323FE">
      <w:r w:rsidRPr="00D323FE">
        <w:rPr>
          <w:b/>
          <w:bCs/>
        </w:rPr>
        <w:t>4. Final Delivery</w:t>
      </w:r>
    </w:p>
    <w:p w14:paraId="22F16AA8" w14:textId="77777777" w:rsidR="00D323FE" w:rsidRPr="00D323FE" w:rsidRDefault="00D323FE" w:rsidP="00D323FE">
      <w:pPr>
        <w:numPr>
          <w:ilvl w:val="0"/>
          <w:numId w:val="12"/>
        </w:numPr>
      </w:pPr>
      <w:r w:rsidRPr="00D323FE">
        <w:rPr>
          <w:b/>
          <w:bCs/>
        </w:rPr>
        <w:t>Visualization:</w:t>
      </w:r>
      <w:r w:rsidRPr="00D323FE">
        <w:t xml:space="preserve"> Connect the final database to </w:t>
      </w:r>
      <w:r w:rsidRPr="00D323FE">
        <w:rPr>
          <w:b/>
          <w:bCs/>
        </w:rPr>
        <w:t>Power BI</w:t>
      </w:r>
      <w:r w:rsidRPr="00D323FE">
        <w:t xml:space="preserve"> to create an interactive dashboard, allowing users to visualize historical currency trends and perform their own country-to-country comparisons.</w:t>
      </w:r>
    </w:p>
    <w:p w14:paraId="1B7A1E0F" w14:textId="77777777" w:rsidR="001949A6" w:rsidRPr="00D323FE" w:rsidRDefault="001949A6">
      <w:pPr>
        <w:rPr>
          <w:lang w:val="en-US"/>
        </w:rPr>
      </w:pPr>
    </w:p>
    <w:sectPr w:rsidR="001949A6" w:rsidRPr="00D32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432"/>
    <w:multiLevelType w:val="multilevel"/>
    <w:tmpl w:val="ACD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AC1"/>
    <w:multiLevelType w:val="multilevel"/>
    <w:tmpl w:val="3AF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B659D"/>
    <w:multiLevelType w:val="multilevel"/>
    <w:tmpl w:val="256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011ED"/>
    <w:multiLevelType w:val="multilevel"/>
    <w:tmpl w:val="A9E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4C1B"/>
    <w:multiLevelType w:val="multilevel"/>
    <w:tmpl w:val="B5B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2A24"/>
    <w:multiLevelType w:val="multilevel"/>
    <w:tmpl w:val="DBD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038B7"/>
    <w:multiLevelType w:val="multilevel"/>
    <w:tmpl w:val="FA6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67CC4"/>
    <w:multiLevelType w:val="multilevel"/>
    <w:tmpl w:val="7864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D3D27"/>
    <w:multiLevelType w:val="multilevel"/>
    <w:tmpl w:val="7B6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B779F"/>
    <w:multiLevelType w:val="multilevel"/>
    <w:tmpl w:val="D390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F4F3C"/>
    <w:multiLevelType w:val="multilevel"/>
    <w:tmpl w:val="DFF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92958"/>
    <w:multiLevelType w:val="multilevel"/>
    <w:tmpl w:val="BC2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583524">
    <w:abstractNumId w:val="1"/>
  </w:num>
  <w:num w:numId="2" w16cid:durableId="439027673">
    <w:abstractNumId w:val="5"/>
  </w:num>
  <w:num w:numId="3" w16cid:durableId="1282033579">
    <w:abstractNumId w:val="8"/>
  </w:num>
  <w:num w:numId="4" w16cid:durableId="517279328">
    <w:abstractNumId w:val="6"/>
  </w:num>
  <w:num w:numId="5" w16cid:durableId="1900746627">
    <w:abstractNumId w:val="11"/>
  </w:num>
  <w:num w:numId="6" w16cid:durableId="1338461436">
    <w:abstractNumId w:val="7"/>
  </w:num>
  <w:num w:numId="7" w16cid:durableId="2022079079">
    <w:abstractNumId w:val="2"/>
  </w:num>
  <w:num w:numId="8" w16cid:durableId="1502886095">
    <w:abstractNumId w:val="0"/>
  </w:num>
  <w:num w:numId="9" w16cid:durableId="1800956760">
    <w:abstractNumId w:val="10"/>
  </w:num>
  <w:num w:numId="10" w16cid:durableId="1750730850">
    <w:abstractNumId w:val="9"/>
  </w:num>
  <w:num w:numId="11" w16cid:durableId="1843811834">
    <w:abstractNumId w:val="4"/>
  </w:num>
  <w:num w:numId="12" w16cid:durableId="1344624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87"/>
    <w:rsid w:val="001949A6"/>
    <w:rsid w:val="00413307"/>
    <w:rsid w:val="00A46661"/>
    <w:rsid w:val="00AA3F87"/>
    <w:rsid w:val="00CE37AA"/>
    <w:rsid w:val="00D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37BC"/>
  <w15:chartTrackingRefBased/>
  <w15:docId w15:val="{BB1FF451-FD29-48A0-87D2-FA51FC86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</dc:creator>
  <cp:keywords/>
  <dc:description/>
  <cp:lastModifiedBy>CJ</cp:lastModifiedBy>
  <cp:revision>2</cp:revision>
  <dcterms:created xsi:type="dcterms:W3CDTF">2026-03-10T17:51:00Z</dcterms:created>
  <dcterms:modified xsi:type="dcterms:W3CDTF">2026-03-10T18:08:00Z</dcterms:modified>
</cp:coreProperties>
</file>