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195A" w14:textId="77777777" w:rsidR="00D01B85" w:rsidRPr="006C1EEE" w:rsidRDefault="00D01B85" w:rsidP="00D01B85">
      <w:pPr>
        <w:autoSpaceDE w:val="0"/>
        <w:autoSpaceDN w:val="0"/>
        <w:adjustRightInd w:val="0"/>
        <w:rPr>
          <w:rFonts w:ascii="Arial" w:hAnsi="Arial" w:cs="Arial"/>
          <w:b/>
          <w:bCs/>
        </w:rPr>
      </w:pPr>
      <w:r w:rsidRPr="006C1EEE">
        <w:rPr>
          <w:rFonts w:ascii="Arial" w:hAnsi="Arial" w:cs="Arial"/>
          <w:b/>
          <w:bCs/>
        </w:rPr>
        <w:t>Appendix A</w:t>
      </w:r>
    </w:p>
    <w:p w14:paraId="004D7B33" w14:textId="77777777" w:rsidR="00D01B85" w:rsidRDefault="00D01B85" w:rsidP="00D01B85">
      <w:pPr>
        <w:spacing w:line="276" w:lineRule="auto"/>
        <w:rPr>
          <w:rFonts w:ascii="Arial" w:eastAsia="Arial Unicode MS" w:hAnsi="Arial" w:cs="Arial"/>
          <w:kern w:val="36"/>
        </w:rPr>
      </w:pPr>
      <w:r>
        <w:t xml:space="preserve">Source: </w:t>
      </w:r>
      <w:hyperlink r:id="rId4" w:history="1">
        <w:r>
          <w:rPr>
            <w:rStyle w:val="Hyperlink"/>
          </w:rPr>
          <w:t>https://github.com/owid/covid-19-data/blob/master/public/data/owid-covid-data-codebook.md</w:t>
        </w:r>
      </w:hyperlink>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937"/>
        <w:gridCol w:w="3154"/>
        <w:gridCol w:w="1919"/>
      </w:tblGrid>
      <w:tr w:rsidR="00D01B85" w:rsidRPr="002705BA" w14:paraId="7EE4F3D5" w14:textId="77777777" w:rsidTr="00387FC4">
        <w:trPr>
          <w:tblHeader/>
        </w:trPr>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BFD6A" w14:textId="77777777" w:rsidR="00D01B85" w:rsidRPr="002705BA" w:rsidRDefault="00D01B85" w:rsidP="00387FC4">
            <w:pPr>
              <w:spacing w:after="0" w:line="240" w:lineRule="auto"/>
              <w:jc w:val="center"/>
              <w:rPr>
                <w:rFonts w:ascii="Arial" w:eastAsia="Times New Roman" w:hAnsi="Arial" w:cs="Arial"/>
                <w:b/>
                <w:bCs/>
                <w:color w:val="24292E"/>
              </w:rPr>
            </w:pPr>
            <w:r w:rsidRPr="002705BA">
              <w:rPr>
                <w:rFonts w:ascii="Arial" w:eastAsia="Times New Roman" w:hAnsi="Arial" w:cs="Arial"/>
                <w:b/>
                <w:bCs/>
                <w:color w:val="24292E"/>
              </w:rPr>
              <w:t>Column</w:t>
            </w:r>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B59398" w14:textId="77777777" w:rsidR="00D01B85" w:rsidRPr="002705BA" w:rsidRDefault="00D01B85" w:rsidP="00387FC4">
            <w:pPr>
              <w:spacing w:after="0" w:line="240" w:lineRule="auto"/>
              <w:jc w:val="center"/>
              <w:rPr>
                <w:rFonts w:ascii="Arial" w:eastAsia="Times New Roman" w:hAnsi="Arial" w:cs="Arial"/>
                <w:b/>
                <w:bCs/>
                <w:color w:val="24292E"/>
              </w:rPr>
            </w:pPr>
            <w:r w:rsidRPr="002705BA">
              <w:rPr>
                <w:rFonts w:ascii="Arial" w:eastAsia="Times New Roman" w:hAnsi="Arial" w:cs="Arial"/>
                <w:b/>
                <w:bCs/>
                <w:color w:val="24292E"/>
              </w:rPr>
              <w:t>Description</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BE60B" w14:textId="77777777" w:rsidR="00D01B85" w:rsidRPr="002705BA" w:rsidRDefault="00D01B85" w:rsidP="00387FC4">
            <w:pPr>
              <w:spacing w:after="0" w:line="240" w:lineRule="auto"/>
              <w:jc w:val="center"/>
              <w:rPr>
                <w:rFonts w:ascii="Arial" w:eastAsia="Times New Roman" w:hAnsi="Arial" w:cs="Arial"/>
                <w:b/>
                <w:bCs/>
                <w:color w:val="24292E"/>
              </w:rPr>
            </w:pPr>
            <w:r w:rsidRPr="002705BA">
              <w:rPr>
                <w:rFonts w:ascii="Arial" w:eastAsia="Times New Roman" w:hAnsi="Arial" w:cs="Arial"/>
                <w:b/>
                <w:bCs/>
                <w:color w:val="24292E"/>
              </w:rPr>
              <w:t>Source</w:t>
            </w:r>
          </w:p>
        </w:tc>
      </w:tr>
      <w:tr w:rsidR="00D01B85" w:rsidRPr="002705BA" w14:paraId="09E83143"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6B294B"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iso_code</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1BDFEA"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ISO 3166-1 alpha-3 – three-letter country codes</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69DA4B"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International Organization for Standardization</w:t>
            </w:r>
          </w:p>
        </w:tc>
      </w:tr>
      <w:tr w:rsidR="00D01B85" w:rsidRPr="002705BA" w14:paraId="2E544C52"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B68BCB"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continent</w:t>
            </w:r>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1DA3EB"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Continent of the geographical location</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6388D"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Our World in Data</w:t>
            </w:r>
          </w:p>
        </w:tc>
      </w:tr>
      <w:tr w:rsidR="00D01B85" w:rsidRPr="002705BA" w14:paraId="760EB77E"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00AA1F"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location</w:t>
            </w:r>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8B5A46"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Geographical location</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1328BD"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Our World in Data</w:t>
            </w:r>
          </w:p>
        </w:tc>
      </w:tr>
      <w:tr w:rsidR="00D01B85" w:rsidRPr="002705BA" w14:paraId="22A3A5BE"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A25F00"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date</w:t>
            </w:r>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35126"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Date of observation</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ED09F3"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Our World in Data</w:t>
            </w:r>
          </w:p>
        </w:tc>
      </w:tr>
      <w:tr w:rsidR="00D01B85" w:rsidRPr="002705BA" w14:paraId="1E10015A"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1A243D"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total_cases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ED3D89"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Total confirmed cases of COVID-19</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5E7089"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European Centre for Disease Prevention and Control</w:t>
            </w:r>
          </w:p>
        </w:tc>
      </w:tr>
      <w:tr w:rsidR="00D01B85" w:rsidRPr="002705BA" w14:paraId="25B1E3FD"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109B68"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new_cases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26CA1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New confirmed cases of COVID-19</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2377A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European Centre for Disease Prevention and Control</w:t>
            </w:r>
          </w:p>
        </w:tc>
      </w:tr>
      <w:tr w:rsidR="00D01B85" w:rsidRPr="002705BA" w14:paraId="3920E2CA"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8432BA"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total_deaths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9AE941"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Total deaths attributed to COVID-19</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F33ABB"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European Centre for Disease Prevention and Control</w:t>
            </w:r>
          </w:p>
        </w:tc>
      </w:tr>
      <w:tr w:rsidR="00D01B85" w:rsidRPr="002705BA" w14:paraId="0398198D"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A92478"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new_deaths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8D534"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New deaths attributed to COVID-19</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47FBEA"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European Centre for Disease Prevention and Control</w:t>
            </w:r>
          </w:p>
        </w:tc>
      </w:tr>
      <w:tr w:rsidR="00D01B85" w:rsidRPr="002705BA" w14:paraId="27073A41"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18EC05"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total_cases_per_million</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2365B1"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Total confirmed cases of COVID-19 per 1,000,000 people</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01041B"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European Centre for Disease Prevention and Control</w:t>
            </w:r>
          </w:p>
        </w:tc>
      </w:tr>
      <w:tr w:rsidR="00D01B85" w:rsidRPr="002705BA" w14:paraId="30E5C99D"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29D2A"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new_cases_per_million</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642E0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New confirmed cases of COVID-19 per 1,000,000 people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4666E3"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European Centre for Disease Prevention and Control</w:t>
            </w:r>
          </w:p>
        </w:tc>
      </w:tr>
      <w:tr w:rsidR="00D01B85" w:rsidRPr="002705BA" w14:paraId="11FDD847"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459E2"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lastRenderedPageBreak/>
              <w:t>total_deaths_per_million</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A928BD"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Total deaths attributed to COVID-19 per 1,000,000 people</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CBB64"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European Centre for Disease Prevention and Control</w:t>
            </w:r>
          </w:p>
        </w:tc>
      </w:tr>
      <w:tr w:rsidR="00D01B85" w:rsidRPr="002705BA" w14:paraId="47ED1AE6"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5ED350"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new_deaths_per_million</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DD94C2"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New deaths attributed to COVID-19 per 1,000,000 people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A09125"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European Centre for Disease Prevention and Control</w:t>
            </w:r>
          </w:p>
        </w:tc>
      </w:tr>
      <w:tr w:rsidR="00D01B85" w:rsidRPr="002705BA" w14:paraId="627BF2FD"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2DB6F4"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total_tests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D0A0D4"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Total tests for COVID-19</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B6DE53"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National government reports</w:t>
            </w:r>
          </w:p>
        </w:tc>
      </w:tr>
      <w:tr w:rsidR="00D01B85" w:rsidRPr="002705BA" w14:paraId="3CF415D3"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5AFC6"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new_tests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D50CEE"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New tests for COVID-19</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5DE3AC"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National government reports</w:t>
            </w:r>
          </w:p>
        </w:tc>
      </w:tr>
      <w:tr w:rsidR="00D01B85" w:rsidRPr="002705BA" w14:paraId="704FCAF3"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F61F68"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new_tests_smoothed</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1FDE3A"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 xml:space="preserve">New tests for COVID-19 (7-day smoothed). For countries that don't report testing data </w:t>
            </w:r>
            <w:proofErr w:type="gramStart"/>
            <w:r w:rsidRPr="002705BA">
              <w:rPr>
                <w:rFonts w:ascii="Arial" w:eastAsia="Times New Roman" w:hAnsi="Arial" w:cs="Arial"/>
                <w:color w:val="24292E"/>
              </w:rPr>
              <w:t>on a daily basis</w:t>
            </w:r>
            <w:proofErr w:type="gramEnd"/>
            <w:r w:rsidRPr="002705BA">
              <w:rPr>
                <w:rFonts w:ascii="Arial" w:eastAsia="Times New Roman" w:hAnsi="Arial" w:cs="Arial"/>
                <w:color w:val="24292E"/>
              </w:rPr>
              <w:t>, we assume that testing changed equally on a daily basis over any periods in which no data was reported. This produces a complete series of daily figures, which is then averaged over a rolling 7-day window</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9D443E"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National government reports</w:t>
            </w:r>
          </w:p>
        </w:tc>
      </w:tr>
      <w:tr w:rsidR="00D01B85" w:rsidRPr="002705BA" w14:paraId="2F813077"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29B09B"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total_tests_per_thousand</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690C8B"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Total tests for COVID-19 per 1,000 people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12E8FE"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National government reports</w:t>
            </w:r>
          </w:p>
        </w:tc>
      </w:tr>
      <w:tr w:rsidR="00D01B85" w:rsidRPr="002705BA" w14:paraId="5C456167"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2D170E"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new_tests_per_thousand</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DA350C"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New tests for COVID-19 per 1,000 people</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1F9B5"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National government reports</w:t>
            </w:r>
          </w:p>
        </w:tc>
      </w:tr>
      <w:tr w:rsidR="00D01B85" w:rsidRPr="002705BA" w14:paraId="34F18FB8"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B6A5A6"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new_tests_smoothed_per_thousand</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FDCD76"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New tests for COVID-19 (7-day smoothed) per 1,000 people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000F4"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National government reports</w:t>
            </w:r>
          </w:p>
        </w:tc>
      </w:tr>
      <w:tr w:rsidR="00D01B85" w:rsidRPr="002705BA" w14:paraId="6E65D881"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236215"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tests_units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768A1C"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Units used by the location to report its testing data</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D1CC6"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National government reports</w:t>
            </w:r>
          </w:p>
        </w:tc>
      </w:tr>
      <w:tr w:rsidR="00D01B85" w:rsidRPr="002705BA" w14:paraId="101A0F32"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2FC160"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stringency_index</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1A6B19"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 xml:space="preserve">Government Response Stringency Index: composite measure based on 9 response indicators </w:t>
            </w:r>
            <w:r w:rsidRPr="002705BA">
              <w:rPr>
                <w:rFonts w:ascii="Arial" w:eastAsia="Times New Roman" w:hAnsi="Arial" w:cs="Arial"/>
                <w:color w:val="24292E"/>
              </w:rPr>
              <w:lastRenderedPageBreak/>
              <w:t>including school closures, workplace closures, and travel bans, rescaled to a value from 0 to 100 (100 = strictest response)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8B7526"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lastRenderedPageBreak/>
              <w:t xml:space="preserve">Oxford COVID-19 Government Response Tracker, </w:t>
            </w:r>
            <w:proofErr w:type="spellStart"/>
            <w:r w:rsidRPr="002705BA">
              <w:rPr>
                <w:rFonts w:ascii="Arial" w:eastAsia="Times New Roman" w:hAnsi="Arial" w:cs="Arial"/>
                <w:color w:val="24292E"/>
              </w:rPr>
              <w:lastRenderedPageBreak/>
              <w:t>Blavatnik</w:t>
            </w:r>
            <w:proofErr w:type="spellEnd"/>
            <w:r w:rsidRPr="002705BA">
              <w:rPr>
                <w:rFonts w:ascii="Arial" w:eastAsia="Times New Roman" w:hAnsi="Arial" w:cs="Arial"/>
                <w:color w:val="24292E"/>
              </w:rPr>
              <w:t xml:space="preserve"> School of Government</w:t>
            </w:r>
          </w:p>
        </w:tc>
      </w:tr>
      <w:tr w:rsidR="00D01B85" w:rsidRPr="002705BA" w14:paraId="012B9EF5"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C5A33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lastRenderedPageBreak/>
              <w:t>population</w:t>
            </w:r>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135BB6"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Population in 2020</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B209B8"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United Nations, Department of Economic and Social Affairs, Population Division, World Population Prospects: The 2019 Revision</w:t>
            </w:r>
          </w:p>
        </w:tc>
      </w:tr>
      <w:tr w:rsidR="00D01B85" w:rsidRPr="002705BA" w14:paraId="1C08C8C1"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7DCF96"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population_density</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9151E8"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Number of people divided by land area, measured in square kilometers, most recent year available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002143"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World Bank – World Development Indicators, sourced from Food and Agriculture Organization and World Bank estimates</w:t>
            </w:r>
          </w:p>
        </w:tc>
      </w:tr>
      <w:tr w:rsidR="00D01B85" w:rsidRPr="002705BA" w14:paraId="321B64F6"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A5D8C"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median_age</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B377A2"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Median age of the population, UN projection for 2020</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016F65"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UN Population Division, World Population Prospects, 2017 Revision</w:t>
            </w:r>
          </w:p>
        </w:tc>
      </w:tr>
      <w:tr w:rsidR="00D01B85" w:rsidRPr="002705BA" w14:paraId="62509043"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FD011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aged_65_older</w:t>
            </w:r>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FB363"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Share of the population that is 65 years and older, most recent year available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31A33F"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World Bank – World Development Indicators, based on age/sex distributions of United Nations Population Division's World Population Prospects: 2017 Revision</w:t>
            </w:r>
          </w:p>
        </w:tc>
      </w:tr>
      <w:tr w:rsidR="00D01B85" w:rsidRPr="002705BA" w14:paraId="52634349"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B352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aged_70_older</w:t>
            </w:r>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F2F8B3"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Share of the population that is 70 years and older in 2015</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3BDB92"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 xml:space="preserve">United Nations, Department of Economic and Social Affairs, Population </w:t>
            </w:r>
            <w:r w:rsidRPr="002705BA">
              <w:rPr>
                <w:rFonts w:ascii="Arial" w:eastAsia="Times New Roman" w:hAnsi="Arial" w:cs="Arial"/>
                <w:color w:val="24292E"/>
              </w:rPr>
              <w:lastRenderedPageBreak/>
              <w:t>Division (2017), World Population Prospects: The 2017 Revision</w:t>
            </w:r>
          </w:p>
        </w:tc>
      </w:tr>
      <w:tr w:rsidR="00D01B85" w:rsidRPr="002705BA" w14:paraId="53731DEB"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1919CA"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lastRenderedPageBreak/>
              <w:t>gdp_per_capita</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FF452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Gross domestic product at purchasing power parity (constant 2011 international dollars), most recent year available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0CE32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World Bank – World Development Indicators, source from World Bank, International Comparison Program database</w:t>
            </w:r>
          </w:p>
        </w:tc>
      </w:tr>
      <w:tr w:rsidR="00D01B85" w:rsidRPr="002705BA" w14:paraId="131C2BBA"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4F968B"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extreme_poverty</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4F01A0"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Share of the population living in extreme poverty, most recent year available since 2010</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FE3AA1"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World Bank – World Development Indicators, sourced from World Bank Development Research Group</w:t>
            </w:r>
          </w:p>
        </w:tc>
      </w:tr>
      <w:tr w:rsidR="00D01B85" w:rsidRPr="002705BA" w14:paraId="77894B4A"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C62E27"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cvd_death_rate</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54EC1"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Death rate from cardiovascular disease in 2017</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0B31FA"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Global Burden of Disease Collaborative Network, Global Burden of Disease Study 2017 Results</w:t>
            </w:r>
          </w:p>
        </w:tc>
      </w:tr>
      <w:tr w:rsidR="00D01B85" w:rsidRPr="002705BA" w14:paraId="76BB4647"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1A3F4E"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diabetes_prevalence</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B830E"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Diabetes prevalence (% of population aged 20 to 79) in 2017</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DF8343"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World Bank – World Development Indicators, sourced from International Diabetes Federation, Diabetes Atlas</w:t>
            </w:r>
          </w:p>
        </w:tc>
      </w:tr>
      <w:tr w:rsidR="00D01B85" w:rsidRPr="002705BA" w14:paraId="2FD8D511"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8400B1"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female_smokers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1B4A43"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Share of women who smoke, most recent year available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FCBC84"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 xml:space="preserve">World Bank – World Development Indicators, sourced from World Health Organization, </w:t>
            </w:r>
            <w:r w:rsidRPr="002705BA">
              <w:rPr>
                <w:rFonts w:ascii="Arial" w:eastAsia="Times New Roman" w:hAnsi="Arial" w:cs="Arial"/>
                <w:color w:val="24292E"/>
              </w:rPr>
              <w:lastRenderedPageBreak/>
              <w:t>Global Health Observatory Data Repository</w:t>
            </w:r>
          </w:p>
        </w:tc>
      </w:tr>
      <w:tr w:rsidR="00D01B85" w:rsidRPr="002705BA" w14:paraId="13A57EAA"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72C119"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lastRenderedPageBreak/>
              <w:t>male_smokers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66A057"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Share of men who smoke, most recent year available</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215A8"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World Bank – World Development Indicators, sourced from World Health Organization, Global Health Observatory Data Repository</w:t>
            </w:r>
          </w:p>
        </w:tc>
      </w:tr>
      <w:tr w:rsidR="00D01B85" w:rsidRPr="002705BA" w14:paraId="06284DF7"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F8EED0"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handwashing_facilities</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EE899A"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Share of the population with basic handwashing facilities on premises, most recent year available</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21A79E"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United Nations Statistics Division</w:t>
            </w:r>
          </w:p>
        </w:tc>
      </w:tr>
      <w:tr w:rsidR="00D01B85" w:rsidRPr="002705BA" w14:paraId="05F32408"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43AFFB"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hospital_beds_per_thousand</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C31350"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Hospital beds per 1,000 people, most recent year available since 2010</w:t>
            </w:r>
          </w:p>
        </w:tc>
        <w:tc>
          <w:tcPr>
            <w:tcW w:w="150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8C9D0"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OECD, Eurostat, World Bank, national government records and other sources</w:t>
            </w:r>
          </w:p>
        </w:tc>
      </w:tr>
      <w:tr w:rsidR="00D01B85" w:rsidRPr="002705BA" w14:paraId="482EF5FC" w14:textId="77777777" w:rsidTr="00387FC4">
        <w:tc>
          <w:tcPr>
            <w:tcW w:w="12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B9F6DC" w14:textId="77777777" w:rsidR="00D01B85" w:rsidRPr="002705BA" w:rsidRDefault="00D01B85" w:rsidP="00387FC4">
            <w:pPr>
              <w:spacing w:after="0" w:line="240" w:lineRule="auto"/>
              <w:rPr>
                <w:rFonts w:ascii="Arial" w:eastAsia="Times New Roman" w:hAnsi="Arial" w:cs="Arial"/>
                <w:color w:val="24292E"/>
              </w:rPr>
            </w:pPr>
            <w:proofErr w:type="spellStart"/>
            <w:r w:rsidRPr="002705BA">
              <w:rPr>
                <w:rFonts w:ascii="Arial" w:eastAsia="Times New Roman" w:hAnsi="Arial" w:cs="Arial"/>
                <w:color w:val="24292E"/>
              </w:rPr>
              <w:t>life_expectancy</w:t>
            </w:r>
            <w:proofErr w:type="spellEnd"/>
          </w:p>
        </w:tc>
        <w:tc>
          <w:tcPr>
            <w:tcW w:w="224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40395B"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Life expectancy at birth in 2019</w:t>
            </w:r>
          </w:p>
        </w:tc>
        <w:tc>
          <w:tcPr>
            <w:tcW w:w="150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E50CF6" w14:textId="77777777" w:rsidR="00D01B85" w:rsidRPr="002705BA" w:rsidRDefault="00D01B85" w:rsidP="00387FC4">
            <w:pPr>
              <w:spacing w:after="0" w:line="240" w:lineRule="auto"/>
              <w:rPr>
                <w:rFonts w:ascii="Arial" w:eastAsia="Times New Roman" w:hAnsi="Arial" w:cs="Arial"/>
                <w:color w:val="24292E"/>
              </w:rPr>
            </w:pPr>
            <w:r w:rsidRPr="002705BA">
              <w:rPr>
                <w:rFonts w:ascii="Arial" w:eastAsia="Times New Roman" w:hAnsi="Arial" w:cs="Arial"/>
                <w:color w:val="24292E"/>
              </w:rPr>
              <w:t>James C. Riley, Clio Infra, United Nations Population Division</w:t>
            </w:r>
          </w:p>
        </w:tc>
      </w:tr>
    </w:tbl>
    <w:p w14:paraId="4C9F9C5D" w14:textId="77777777" w:rsidR="00D01B85" w:rsidRDefault="00D01B85" w:rsidP="00D01B85">
      <w:pPr>
        <w:autoSpaceDE w:val="0"/>
        <w:autoSpaceDN w:val="0"/>
        <w:adjustRightInd w:val="0"/>
        <w:rPr>
          <w:rFonts w:ascii="Arial" w:hAnsi="Arial" w:cs="Arial"/>
        </w:rPr>
      </w:pPr>
    </w:p>
    <w:p w14:paraId="223E7121" w14:textId="77777777" w:rsidR="00D01B85" w:rsidRDefault="00D01B85" w:rsidP="00D01B85">
      <w:pPr>
        <w:rPr>
          <w:rFonts w:ascii="Arial" w:hAnsi="Arial" w:cs="Arial"/>
        </w:rPr>
      </w:pPr>
      <w:r>
        <w:rPr>
          <w:rFonts w:ascii="Arial" w:hAnsi="Arial" w:cs="Arial"/>
        </w:rPr>
        <w:br w:type="page"/>
      </w:r>
    </w:p>
    <w:p w14:paraId="5086D48E" w14:textId="77777777" w:rsidR="00D01B85" w:rsidRPr="006C1EEE" w:rsidRDefault="00D01B85" w:rsidP="00D01B85">
      <w:pPr>
        <w:autoSpaceDE w:val="0"/>
        <w:autoSpaceDN w:val="0"/>
        <w:adjustRightInd w:val="0"/>
        <w:rPr>
          <w:rFonts w:ascii="Arial" w:hAnsi="Arial" w:cs="Arial"/>
          <w:b/>
          <w:bCs/>
        </w:rPr>
      </w:pPr>
      <w:r w:rsidRPr="006C1EEE">
        <w:rPr>
          <w:rFonts w:ascii="Arial" w:hAnsi="Arial" w:cs="Arial"/>
          <w:b/>
          <w:bCs/>
        </w:rPr>
        <w:lastRenderedPageBreak/>
        <w:t xml:space="preserve">Appendix </w:t>
      </w:r>
      <w:r>
        <w:rPr>
          <w:rFonts w:ascii="Arial" w:hAnsi="Arial" w:cs="Arial"/>
          <w:b/>
          <w:bCs/>
        </w:rPr>
        <w:t>B</w:t>
      </w:r>
    </w:p>
    <w:p w14:paraId="5F95360F" w14:textId="77777777" w:rsidR="00D01B85" w:rsidRDefault="00D01B85" w:rsidP="00D01B85">
      <w:pPr>
        <w:spacing w:line="276" w:lineRule="auto"/>
      </w:pPr>
      <w:r>
        <w:t xml:space="preserve">Source: </w:t>
      </w:r>
      <w:hyperlink r:id="rId5" w:history="1">
        <w:r w:rsidRPr="00001C5F">
          <w:rPr>
            <w:rStyle w:val="Hyperlink"/>
          </w:rPr>
          <w:t>https://www.ecdc.europa.eu/sites/default/files/documents/Variable_Dictionary_and_Disclaimer.pdf</w:t>
        </w:r>
      </w:hyperlink>
    </w:p>
    <w:tbl>
      <w:tblPr>
        <w:tblStyle w:val="TableGrid"/>
        <w:tblW w:w="0" w:type="auto"/>
        <w:tblLook w:val="04A0" w:firstRow="1" w:lastRow="0" w:firstColumn="1" w:lastColumn="0" w:noHBand="0" w:noVBand="1"/>
      </w:tblPr>
      <w:tblGrid>
        <w:gridCol w:w="2295"/>
        <w:gridCol w:w="5111"/>
        <w:gridCol w:w="1610"/>
      </w:tblGrid>
      <w:tr w:rsidR="00D01B85" w:rsidRPr="0094352E" w14:paraId="06C45B7A" w14:textId="77777777" w:rsidTr="00387FC4">
        <w:tc>
          <w:tcPr>
            <w:tcW w:w="1962" w:type="dxa"/>
          </w:tcPr>
          <w:p w14:paraId="7A47BB8E" w14:textId="77777777" w:rsidR="00D01B85" w:rsidRPr="0094352E" w:rsidRDefault="00D01B85" w:rsidP="00387FC4">
            <w:pPr>
              <w:spacing w:line="276" w:lineRule="auto"/>
              <w:jc w:val="center"/>
              <w:rPr>
                <w:rFonts w:ascii="Arial" w:hAnsi="Arial" w:cs="Arial"/>
                <w:b/>
                <w:bCs/>
              </w:rPr>
            </w:pPr>
            <w:r w:rsidRPr="0094352E">
              <w:rPr>
                <w:rFonts w:ascii="Arial" w:hAnsi="Arial" w:cs="Arial"/>
                <w:b/>
                <w:bCs/>
              </w:rPr>
              <w:t>Variable</w:t>
            </w:r>
          </w:p>
        </w:tc>
        <w:tc>
          <w:tcPr>
            <w:tcW w:w="5863" w:type="dxa"/>
          </w:tcPr>
          <w:p w14:paraId="2CF33C2F" w14:textId="77777777" w:rsidR="00D01B85" w:rsidRPr="0094352E" w:rsidRDefault="00D01B85" w:rsidP="00387FC4">
            <w:pPr>
              <w:spacing w:line="276" w:lineRule="auto"/>
              <w:jc w:val="center"/>
              <w:rPr>
                <w:rFonts w:ascii="Arial" w:hAnsi="Arial" w:cs="Arial"/>
                <w:b/>
                <w:bCs/>
              </w:rPr>
            </w:pPr>
            <w:r w:rsidRPr="0094352E">
              <w:rPr>
                <w:rFonts w:ascii="Arial" w:hAnsi="Arial" w:cs="Arial"/>
                <w:b/>
                <w:bCs/>
              </w:rPr>
              <w:t>Definition</w:t>
            </w:r>
          </w:p>
        </w:tc>
        <w:tc>
          <w:tcPr>
            <w:tcW w:w="1525" w:type="dxa"/>
          </w:tcPr>
          <w:p w14:paraId="0A58ABD2" w14:textId="77777777" w:rsidR="00D01B85" w:rsidRPr="0094352E" w:rsidRDefault="00D01B85" w:rsidP="00387FC4">
            <w:pPr>
              <w:spacing w:line="276" w:lineRule="auto"/>
              <w:jc w:val="center"/>
              <w:rPr>
                <w:rFonts w:ascii="Arial" w:hAnsi="Arial" w:cs="Arial"/>
                <w:b/>
                <w:bCs/>
              </w:rPr>
            </w:pPr>
            <w:r w:rsidRPr="0094352E">
              <w:rPr>
                <w:rFonts w:ascii="Arial" w:hAnsi="Arial" w:cs="Arial"/>
                <w:b/>
                <w:bCs/>
              </w:rPr>
              <w:t>Code</w:t>
            </w:r>
          </w:p>
        </w:tc>
      </w:tr>
      <w:tr w:rsidR="00D01B85" w:rsidRPr="006964F9" w14:paraId="0145D001" w14:textId="77777777" w:rsidTr="00387FC4">
        <w:tc>
          <w:tcPr>
            <w:tcW w:w="1962" w:type="dxa"/>
          </w:tcPr>
          <w:p w14:paraId="35F61609" w14:textId="77777777" w:rsidR="00D01B85" w:rsidRPr="0094352E" w:rsidRDefault="00D01B85" w:rsidP="00387FC4">
            <w:pPr>
              <w:spacing w:line="276" w:lineRule="auto"/>
              <w:rPr>
                <w:rFonts w:ascii="Arial" w:hAnsi="Arial" w:cs="Arial"/>
                <w:b/>
                <w:bCs/>
              </w:rPr>
            </w:pPr>
            <w:r w:rsidRPr="0094352E">
              <w:rPr>
                <w:rFonts w:ascii="Arial" w:hAnsi="Arial" w:cs="Arial"/>
                <w:b/>
                <w:bCs/>
              </w:rPr>
              <w:t>Country</w:t>
            </w:r>
          </w:p>
        </w:tc>
        <w:tc>
          <w:tcPr>
            <w:tcW w:w="5863" w:type="dxa"/>
          </w:tcPr>
          <w:p w14:paraId="3CB83262" w14:textId="77777777" w:rsidR="00D01B85" w:rsidRPr="006964F9" w:rsidRDefault="00D01B85" w:rsidP="00387FC4">
            <w:pPr>
              <w:spacing w:line="276" w:lineRule="auto"/>
              <w:rPr>
                <w:rFonts w:ascii="Arial" w:hAnsi="Arial" w:cs="Arial"/>
              </w:rPr>
            </w:pPr>
            <w:r w:rsidRPr="006964F9">
              <w:rPr>
                <w:rFonts w:ascii="Arial" w:hAnsi="Arial" w:cs="Arial"/>
              </w:rPr>
              <w:t>Country</w:t>
            </w:r>
          </w:p>
        </w:tc>
        <w:tc>
          <w:tcPr>
            <w:tcW w:w="1525" w:type="dxa"/>
          </w:tcPr>
          <w:p w14:paraId="0171AEA6" w14:textId="77777777" w:rsidR="00D01B85" w:rsidRPr="006964F9" w:rsidRDefault="00D01B85" w:rsidP="00387FC4">
            <w:pPr>
              <w:spacing w:line="276" w:lineRule="auto"/>
              <w:rPr>
                <w:rFonts w:ascii="Arial" w:hAnsi="Arial" w:cs="Arial"/>
              </w:rPr>
            </w:pPr>
            <w:r w:rsidRPr="006964F9">
              <w:rPr>
                <w:rFonts w:ascii="Arial" w:hAnsi="Arial" w:cs="Arial"/>
              </w:rPr>
              <w:t>String</w:t>
            </w:r>
          </w:p>
        </w:tc>
      </w:tr>
      <w:tr w:rsidR="00D01B85" w:rsidRPr="006964F9" w14:paraId="4BFA16D8" w14:textId="77777777" w:rsidTr="00387FC4">
        <w:tc>
          <w:tcPr>
            <w:tcW w:w="1962" w:type="dxa"/>
          </w:tcPr>
          <w:p w14:paraId="6E496498" w14:textId="77777777" w:rsidR="00D01B85" w:rsidRPr="0094352E" w:rsidRDefault="00D01B85" w:rsidP="00387FC4">
            <w:pPr>
              <w:spacing w:line="276" w:lineRule="auto"/>
              <w:rPr>
                <w:rFonts w:ascii="Arial" w:hAnsi="Arial" w:cs="Arial"/>
                <w:b/>
                <w:bCs/>
              </w:rPr>
            </w:pPr>
            <w:proofErr w:type="spellStart"/>
            <w:r w:rsidRPr="0094352E">
              <w:rPr>
                <w:rFonts w:ascii="Arial" w:hAnsi="Arial" w:cs="Arial"/>
                <w:b/>
                <w:bCs/>
              </w:rPr>
              <w:t>Response_measure</w:t>
            </w:r>
            <w:proofErr w:type="spellEnd"/>
          </w:p>
        </w:tc>
        <w:tc>
          <w:tcPr>
            <w:tcW w:w="5863" w:type="dxa"/>
          </w:tcPr>
          <w:p w14:paraId="10A50355" w14:textId="77777777" w:rsidR="00D01B85" w:rsidRDefault="00D01B85" w:rsidP="00387FC4">
            <w:pPr>
              <w:spacing w:line="276" w:lineRule="auto"/>
              <w:rPr>
                <w:rFonts w:ascii="Arial" w:hAnsi="Arial" w:cs="Arial"/>
              </w:rPr>
            </w:pPr>
            <w:proofErr w:type="spellStart"/>
            <w:r w:rsidRPr="006964F9">
              <w:rPr>
                <w:rFonts w:ascii="Arial" w:hAnsi="Arial" w:cs="Arial"/>
              </w:rPr>
              <w:t>StayHomeOrder</w:t>
            </w:r>
            <w:proofErr w:type="spellEnd"/>
            <w:r w:rsidRPr="006964F9">
              <w:rPr>
                <w:rFonts w:ascii="Arial" w:hAnsi="Arial" w:cs="Arial"/>
              </w:rPr>
              <w:t xml:space="preserve"> = Stay-at-home orders for the general population (these are enforced </w:t>
            </w:r>
            <w:proofErr w:type="gramStart"/>
            <w:r w:rsidRPr="006964F9">
              <w:rPr>
                <w:rFonts w:ascii="Arial" w:hAnsi="Arial" w:cs="Arial"/>
              </w:rPr>
              <w:t>and also</w:t>
            </w:r>
            <w:proofErr w:type="gramEnd"/>
            <w:r w:rsidRPr="006964F9">
              <w:rPr>
                <w:rFonts w:ascii="Arial" w:hAnsi="Arial" w:cs="Arial"/>
              </w:rPr>
              <w:t xml:space="preserve"> referred to as ‘lockdown’) </w:t>
            </w:r>
            <w:proofErr w:type="spellStart"/>
            <w:r w:rsidRPr="006964F9">
              <w:rPr>
                <w:rFonts w:ascii="Arial" w:hAnsi="Arial" w:cs="Arial"/>
              </w:rPr>
              <w:t>StayHomeGen</w:t>
            </w:r>
            <w:proofErr w:type="spellEnd"/>
            <w:r w:rsidRPr="006964F9">
              <w:rPr>
                <w:rFonts w:ascii="Arial" w:hAnsi="Arial" w:cs="Arial"/>
              </w:rPr>
              <w:t xml:space="preserve"> = Stay-at-home recommendations for the general population (which are voluntary or not enforced) </w:t>
            </w:r>
          </w:p>
          <w:p w14:paraId="257D9299" w14:textId="77777777" w:rsidR="00D01B85" w:rsidRDefault="00D01B85" w:rsidP="00387FC4">
            <w:pPr>
              <w:spacing w:line="276" w:lineRule="auto"/>
              <w:rPr>
                <w:rFonts w:ascii="Arial" w:hAnsi="Arial" w:cs="Arial"/>
              </w:rPr>
            </w:pPr>
          </w:p>
          <w:p w14:paraId="5D6DAC55" w14:textId="77777777" w:rsidR="00D01B85" w:rsidRDefault="00D01B85" w:rsidP="00387FC4">
            <w:pPr>
              <w:spacing w:line="276" w:lineRule="auto"/>
              <w:rPr>
                <w:rFonts w:ascii="Arial" w:hAnsi="Arial" w:cs="Arial"/>
              </w:rPr>
            </w:pPr>
            <w:proofErr w:type="spellStart"/>
            <w:r w:rsidRPr="006964F9">
              <w:rPr>
                <w:rFonts w:ascii="Arial" w:hAnsi="Arial" w:cs="Arial"/>
              </w:rPr>
              <w:t>StayHomeRiskG</w:t>
            </w:r>
            <w:proofErr w:type="spellEnd"/>
            <w:r w:rsidRPr="006964F9">
              <w:rPr>
                <w:rFonts w:ascii="Arial" w:hAnsi="Arial" w:cs="Arial"/>
              </w:rPr>
              <w:t xml:space="preserve"> = Stay-at-home recommendations for risk groups or vulnerable populations (such as the elderly, people with underlying health conditions, physically disabled people, etc.) </w:t>
            </w:r>
          </w:p>
          <w:p w14:paraId="53790DEC" w14:textId="77777777" w:rsidR="00D01B85" w:rsidRDefault="00D01B85" w:rsidP="00387FC4">
            <w:pPr>
              <w:spacing w:line="276" w:lineRule="auto"/>
              <w:rPr>
                <w:rFonts w:ascii="Arial" w:hAnsi="Arial" w:cs="Arial"/>
              </w:rPr>
            </w:pPr>
          </w:p>
          <w:p w14:paraId="6617F6CA" w14:textId="77777777" w:rsidR="00D01B85" w:rsidRDefault="00D01B85" w:rsidP="00387FC4">
            <w:pPr>
              <w:spacing w:line="276" w:lineRule="auto"/>
              <w:rPr>
                <w:rFonts w:ascii="Arial" w:hAnsi="Arial" w:cs="Arial"/>
              </w:rPr>
            </w:pPr>
            <w:proofErr w:type="spellStart"/>
            <w:r w:rsidRPr="006964F9">
              <w:rPr>
                <w:rFonts w:ascii="Arial" w:hAnsi="Arial" w:cs="Arial"/>
              </w:rPr>
              <w:t>ClosDaycare</w:t>
            </w:r>
            <w:proofErr w:type="spellEnd"/>
            <w:r w:rsidRPr="006964F9">
              <w:rPr>
                <w:rFonts w:ascii="Arial" w:hAnsi="Arial" w:cs="Arial"/>
              </w:rPr>
              <w:t xml:space="preserve"> = Closure of educational institutions: daycare or nursery. </w:t>
            </w:r>
          </w:p>
          <w:p w14:paraId="40639E57" w14:textId="77777777" w:rsidR="00D01B85" w:rsidRDefault="00D01B85" w:rsidP="00387FC4">
            <w:pPr>
              <w:spacing w:line="276" w:lineRule="auto"/>
              <w:rPr>
                <w:rFonts w:ascii="Arial" w:hAnsi="Arial" w:cs="Arial"/>
              </w:rPr>
            </w:pPr>
          </w:p>
          <w:p w14:paraId="48BE4C37" w14:textId="77777777" w:rsidR="00D01B85" w:rsidRDefault="00D01B85" w:rsidP="00387FC4">
            <w:pPr>
              <w:spacing w:line="276" w:lineRule="auto"/>
              <w:rPr>
                <w:rFonts w:ascii="Arial" w:hAnsi="Arial" w:cs="Arial"/>
              </w:rPr>
            </w:pPr>
            <w:proofErr w:type="spellStart"/>
            <w:r w:rsidRPr="006964F9">
              <w:rPr>
                <w:rFonts w:ascii="Arial" w:hAnsi="Arial" w:cs="Arial"/>
              </w:rPr>
              <w:t>ClosPrim</w:t>
            </w:r>
            <w:proofErr w:type="spellEnd"/>
            <w:r w:rsidRPr="006964F9">
              <w:rPr>
                <w:rFonts w:ascii="Arial" w:hAnsi="Arial" w:cs="Arial"/>
              </w:rPr>
              <w:t xml:space="preserve"> = Closure of educational institutions: primary schools. </w:t>
            </w:r>
          </w:p>
          <w:p w14:paraId="477EC74D" w14:textId="77777777" w:rsidR="00D01B85" w:rsidRDefault="00D01B85" w:rsidP="00387FC4">
            <w:pPr>
              <w:spacing w:line="276" w:lineRule="auto"/>
              <w:rPr>
                <w:rFonts w:ascii="Arial" w:hAnsi="Arial" w:cs="Arial"/>
              </w:rPr>
            </w:pPr>
          </w:p>
          <w:p w14:paraId="65B0AF56" w14:textId="77777777" w:rsidR="00D01B85" w:rsidRDefault="00D01B85" w:rsidP="00387FC4">
            <w:pPr>
              <w:spacing w:line="276" w:lineRule="auto"/>
              <w:rPr>
                <w:rFonts w:ascii="Arial" w:hAnsi="Arial" w:cs="Arial"/>
              </w:rPr>
            </w:pPr>
            <w:proofErr w:type="spellStart"/>
            <w:r w:rsidRPr="006964F9">
              <w:rPr>
                <w:rFonts w:ascii="Arial" w:hAnsi="Arial" w:cs="Arial"/>
              </w:rPr>
              <w:t>ClosSec</w:t>
            </w:r>
            <w:proofErr w:type="spellEnd"/>
            <w:r w:rsidRPr="006964F9">
              <w:rPr>
                <w:rFonts w:ascii="Arial" w:hAnsi="Arial" w:cs="Arial"/>
              </w:rPr>
              <w:t xml:space="preserve"> = Closure of educational institutions: secondary schools. </w:t>
            </w:r>
          </w:p>
          <w:p w14:paraId="46435254" w14:textId="77777777" w:rsidR="00D01B85" w:rsidRDefault="00D01B85" w:rsidP="00387FC4">
            <w:pPr>
              <w:spacing w:line="276" w:lineRule="auto"/>
              <w:rPr>
                <w:rFonts w:ascii="Arial" w:hAnsi="Arial" w:cs="Arial"/>
              </w:rPr>
            </w:pPr>
          </w:p>
          <w:p w14:paraId="1FBA436C" w14:textId="77777777" w:rsidR="00D01B85" w:rsidRPr="006964F9" w:rsidRDefault="00D01B85" w:rsidP="00387FC4">
            <w:pPr>
              <w:spacing w:line="276" w:lineRule="auto"/>
              <w:rPr>
                <w:rFonts w:ascii="Arial" w:hAnsi="Arial" w:cs="Arial"/>
              </w:rPr>
            </w:pPr>
            <w:proofErr w:type="spellStart"/>
            <w:r w:rsidRPr="006964F9">
              <w:rPr>
                <w:rFonts w:ascii="Arial" w:hAnsi="Arial" w:cs="Arial"/>
              </w:rPr>
              <w:t>ClosHigh</w:t>
            </w:r>
            <w:proofErr w:type="spellEnd"/>
            <w:r w:rsidRPr="006964F9">
              <w:rPr>
                <w:rFonts w:ascii="Arial" w:hAnsi="Arial" w:cs="Arial"/>
              </w:rPr>
              <w:t xml:space="preserve"> = Closure of educational institutions: higher education.</w:t>
            </w:r>
          </w:p>
          <w:p w14:paraId="47B95715" w14:textId="77777777" w:rsidR="00D01B85" w:rsidRDefault="00D01B85" w:rsidP="00387FC4">
            <w:pPr>
              <w:spacing w:line="276" w:lineRule="auto"/>
              <w:rPr>
                <w:rFonts w:ascii="Arial" w:hAnsi="Arial" w:cs="Arial"/>
              </w:rPr>
            </w:pPr>
          </w:p>
          <w:p w14:paraId="2C4E9A18" w14:textId="77777777" w:rsidR="00D01B85" w:rsidRDefault="00D01B85" w:rsidP="00387FC4">
            <w:pPr>
              <w:spacing w:line="276" w:lineRule="auto"/>
              <w:rPr>
                <w:rFonts w:ascii="Arial" w:hAnsi="Arial" w:cs="Arial"/>
              </w:rPr>
            </w:pPr>
            <w:proofErr w:type="spellStart"/>
            <w:r w:rsidRPr="006964F9">
              <w:rPr>
                <w:rFonts w:ascii="Arial" w:hAnsi="Arial" w:cs="Arial"/>
              </w:rPr>
              <w:t>MassGatherAll</w:t>
            </w:r>
            <w:proofErr w:type="spellEnd"/>
            <w:r w:rsidRPr="006964F9">
              <w:rPr>
                <w:rFonts w:ascii="Arial" w:hAnsi="Arial" w:cs="Arial"/>
              </w:rPr>
              <w:t xml:space="preserve"> = Interventions are in place to limit mass/public gatherings (limit of 1000 or less individuals allowed). </w:t>
            </w:r>
          </w:p>
          <w:p w14:paraId="5E7A5FE9" w14:textId="77777777" w:rsidR="00D01B85" w:rsidRDefault="00D01B85" w:rsidP="00387FC4">
            <w:pPr>
              <w:spacing w:line="276" w:lineRule="auto"/>
              <w:rPr>
                <w:rFonts w:ascii="Arial" w:hAnsi="Arial" w:cs="Arial"/>
              </w:rPr>
            </w:pPr>
          </w:p>
          <w:p w14:paraId="17BE5BA4" w14:textId="77777777" w:rsidR="00D01B85" w:rsidRDefault="00D01B85" w:rsidP="00387FC4">
            <w:pPr>
              <w:spacing w:line="276" w:lineRule="auto"/>
              <w:rPr>
                <w:rFonts w:ascii="Arial" w:hAnsi="Arial" w:cs="Arial"/>
              </w:rPr>
            </w:pPr>
            <w:proofErr w:type="spellStart"/>
            <w:r w:rsidRPr="006964F9">
              <w:rPr>
                <w:rFonts w:ascii="Arial" w:hAnsi="Arial" w:cs="Arial"/>
              </w:rPr>
              <w:t>ClosPubAny</w:t>
            </w:r>
            <w:proofErr w:type="spellEnd"/>
            <w:r w:rsidRPr="006964F9">
              <w:rPr>
                <w:rFonts w:ascii="Arial" w:hAnsi="Arial" w:cs="Arial"/>
              </w:rPr>
              <w:t xml:space="preserve"> = Closure of public spaces of any kind (including restaurants, entertainment venues, non-essential shops, partial or full closure of public transport, </w:t>
            </w:r>
            <w:proofErr w:type="gramStart"/>
            <w:r w:rsidRPr="006964F9">
              <w:rPr>
                <w:rFonts w:ascii="Arial" w:hAnsi="Arial" w:cs="Arial"/>
              </w:rPr>
              <w:t>gyms</w:t>
            </w:r>
            <w:proofErr w:type="gramEnd"/>
            <w:r w:rsidRPr="006964F9">
              <w:rPr>
                <w:rFonts w:ascii="Arial" w:hAnsi="Arial" w:cs="Arial"/>
              </w:rPr>
              <w:t xml:space="preserve"> and sport centers, </w:t>
            </w:r>
            <w:proofErr w:type="spellStart"/>
            <w:r w:rsidRPr="006964F9">
              <w:rPr>
                <w:rFonts w:ascii="Arial" w:hAnsi="Arial" w:cs="Arial"/>
              </w:rPr>
              <w:t>etc</w:t>
            </w:r>
            <w:proofErr w:type="spellEnd"/>
            <w:r w:rsidRPr="006964F9">
              <w:rPr>
                <w:rFonts w:ascii="Arial" w:hAnsi="Arial" w:cs="Arial"/>
              </w:rPr>
              <w:t xml:space="preserve">). </w:t>
            </w:r>
          </w:p>
          <w:p w14:paraId="7CCE6EED" w14:textId="77777777" w:rsidR="00D01B85" w:rsidRDefault="00D01B85" w:rsidP="00387FC4">
            <w:pPr>
              <w:spacing w:line="276" w:lineRule="auto"/>
              <w:rPr>
                <w:rFonts w:ascii="Arial" w:hAnsi="Arial" w:cs="Arial"/>
              </w:rPr>
            </w:pPr>
          </w:p>
          <w:p w14:paraId="16827DD3" w14:textId="77777777" w:rsidR="00D01B85" w:rsidRDefault="00D01B85" w:rsidP="00387FC4">
            <w:pPr>
              <w:spacing w:line="276" w:lineRule="auto"/>
              <w:rPr>
                <w:rFonts w:ascii="Arial" w:hAnsi="Arial" w:cs="Arial"/>
              </w:rPr>
            </w:pPr>
            <w:proofErr w:type="spellStart"/>
            <w:r w:rsidRPr="006964F9">
              <w:rPr>
                <w:rFonts w:ascii="Arial" w:hAnsi="Arial" w:cs="Arial"/>
              </w:rPr>
              <w:t>MasksVoluntary</w:t>
            </w:r>
            <w:proofErr w:type="spellEnd"/>
            <w:r w:rsidRPr="006964F9">
              <w:rPr>
                <w:rFonts w:ascii="Arial" w:hAnsi="Arial" w:cs="Arial"/>
              </w:rPr>
              <w:t xml:space="preserve"> = Protective mask use in public spaces/transport on voluntary basis (general recommendation not enforced) </w:t>
            </w:r>
          </w:p>
          <w:p w14:paraId="2721C7B8" w14:textId="77777777" w:rsidR="00D01B85" w:rsidRDefault="00D01B85" w:rsidP="00387FC4">
            <w:pPr>
              <w:spacing w:line="276" w:lineRule="auto"/>
              <w:rPr>
                <w:rFonts w:ascii="Arial" w:hAnsi="Arial" w:cs="Arial"/>
              </w:rPr>
            </w:pPr>
          </w:p>
          <w:p w14:paraId="55F79CEF" w14:textId="77777777" w:rsidR="00D01B85" w:rsidRDefault="00D01B85" w:rsidP="00387FC4">
            <w:pPr>
              <w:spacing w:line="276" w:lineRule="auto"/>
              <w:rPr>
                <w:rFonts w:ascii="Arial" w:hAnsi="Arial" w:cs="Arial"/>
              </w:rPr>
            </w:pPr>
            <w:proofErr w:type="spellStart"/>
            <w:r w:rsidRPr="006964F9">
              <w:rPr>
                <w:rFonts w:ascii="Arial" w:hAnsi="Arial" w:cs="Arial"/>
              </w:rPr>
              <w:t>MasksMandatory</w:t>
            </w:r>
            <w:proofErr w:type="spellEnd"/>
            <w:r w:rsidRPr="006964F9">
              <w:rPr>
                <w:rFonts w:ascii="Arial" w:hAnsi="Arial" w:cs="Arial"/>
              </w:rPr>
              <w:t xml:space="preserve"> = Protective mask use in public spaces/transport on mandatory basis (enforced by law) </w:t>
            </w:r>
          </w:p>
          <w:p w14:paraId="174C546B" w14:textId="77777777" w:rsidR="00D01B85" w:rsidRDefault="00D01B85" w:rsidP="00387FC4">
            <w:pPr>
              <w:spacing w:line="276" w:lineRule="auto"/>
              <w:rPr>
                <w:rFonts w:ascii="Arial" w:hAnsi="Arial" w:cs="Arial"/>
              </w:rPr>
            </w:pPr>
          </w:p>
          <w:p w14:paraId="664F4D4F" w14:textId="77777777" w:rsidR="00D01B85" w:rsidRDefault="00D01B85" w:rsidP="00387FC4">
            <w:pPr>
              <w:spacing w:line="276" w:lineRule="auto"/>
              <w:rPr>
                <w:rFonts w:ascii="Arial" w:hAnsi="Arial" w:cs="Arial"/>
              </w:rPr>
            </w:pPr>
            <w:proofErr w:type="spellStart"/>
            <w:r w:rsidRPr="006964F9">
              <w:rPr>
                <w:rFonts w:ascii="Arial" w:hAnsi="Arial" w:cs="Arial"/>
              </w:rPr>
              <w:t>TeleworkingClosures</w:t>
            </w:r>
            <w:proofErr w:type="spellEnd"/>
            <w:r w:rsidRPr="006964F9">
              <w:rPr>
                <w:rFonts w:ascii="Arial" w:hAnsi="Arial" w:cs="Arial"/>
              </w:rPr>
              <w:t xml:space="preserve"> = Teleworking recommendation or workplace closures </w:t>
            </w:r>
          </w:p>
          <w:p w14:paraId="0B55B1A2" w14:textId="77777777" w:rsidR="00D01B85" w:rsidRDefault="00D01B85" w:rsidP="00387FC4">
            <w:pPr>
              <w:spacing w:line="276" w:lineRule="auto"/>
              <w:rPr>
                <w:rFonts w:ascii="Arial" w:hAnsi="Arial" w:cs="Arial"/>
              </w:rPr>
            </w:pPr>
          </w:p>
          <w:p w14:paraId="718C56D6" w14:textId="77777777" w:rsidR="00D01B85" w:rsidRDefault="00D01B85" w:rsidP="00387FC4">
            <w:pPr>
              <w:spacing w:line="276" w:lineRule="auto"/>
              <w:rPr>
                <w:rFonts w:ascii="Arial" w:hAnsi="Arial" w:cs="Arial"/>
              </w:rPr>
            </w:pPr>
            <w:proofErr w:type="spellStart"/>
            <w:r w:rsidRPr="006964F9">
              <w:rPr>
                <w:rFonts w:ascii="Arial" w:hAnsi="Arial" w:cs="Arial"/>
              </w:rPr>
              <w:t>StayHomeOrderPartial</w:t>
            </w:r>
            <w:proofErr w:type="spellEnd"/>
            <w:r w:rsidRPr="006964F9">
              <w:rPr>
                <w:rFonts w:ascii="Arial" w:hAnsi="Arial" w:cs="Arial"/>
              </w:rPr>
              <w:t xml:space="preserve"> = Stay-at-home orders for the general population (these are enforced </w:t>
            </w:r>
            <w:proofErr w:type="gramStart"/>
            <w:r w:rsidRPr="006964F9">
              <w:rPr>
                <w:rFonts w:ascii="Arial" w:hAnsi="Arial" w:cs="Arial"/>
              </w:rPr>
              <w:t>and also</w:t>
            </w:r>
            <w:proofErr w:type="gramEnd"/>
            <w:r w:rsidRPr="006964F9">
              <w:rPr>
                <w:rFonts w:ascii="Arial" w:hAnsi="Arial" w:cs="Arial"/>
              </w:rPr>
              <w:t xml:space="preserve"> referred to as ‘lockdown’) – partially relaxed measure </w:t>
            </w:r>
          </w:p>
          <w:p w14:paraId="2FEC386B" w14:textId="77777777" w:rsidR="00D01B85" w:rsidRDefault="00D01B85" w:rsidP="00387FC4">
            <w:pPr>
              <w:spacing w:line="276" w:lineRule="auto"/>
              <w:rPr>
                <w:rFonts w:ascii="Arial" w:hAnsi="Arial" w:cs="Arial"/>
              </w:rPr>
            </w:pPr>
          </w:p>
          <w:p w14:paraId="143D3146" w14:textId="77777777" w:rsidR="00D01B85" w:rsidRDefault="00D01B85" w:rsidP="00387FC4">
            <w:pPr>
              <w:spacing w:line="276" w:lineRule="auto"/>
              <w:rPr>
                <w:rFonts w:ascii="Arial" w:hAnsi="Arial" w:cs="Arial"/>
              </w:rPr>
            </w:pPr>
            <w:proofErr w:type="spellStart"/>
            <w:r w:rsidRPr="006964F9">
              <w:rPr>
                <w:rFonts w:ascii="Arial" w:hAnsi="Arial" w:cs="Arial"/>
              </w:rPr>
              <w:t>StayHomeGenPartial</w:t>
            </w:r>
            <w:proofErr w:type="spellEnd"/>
            <w:r w:rsidRPr="006964F9">
              <w:rPr>
                <w:rFonts w:ascii="Arial" w:hAnsi="Arial" w:cs="Arial"/>
              </w:rPr>
              <w:t xml:space="preserve"> = Stay-at-home recommendations for the general population (which are voluntary or not enforced) – partially relaxed measure </w:t>
            </w:r>
          </w:p>
          <w:p w14:paraId="0A97FA16" w14:textId="77777777" w:rsidR="00D01B85" w:rsidRDefault="00D01B85" w:rsidP="00387FC4">
            <w:pPr>
              <w:spacing w:line="276" w:lineRule="auto"/>
              <w:rPr>
                <w:rFonts w:ascii="Arial" w:hAnsi="Arial" w:cs="Arial"/>
              </w:rPr>
            </w:pPr>
          </w:p>
          <w:p w14:paraId="0361E58D" w14:textId="77777777" w:rsidR="00D01B85" w:rsidRDefault="00D01B85" w:rsidP="00387FC4">
            <w:pPr>
              <w:spacing w:line="276" w:lineRule="auto"/>
              <w:rPr>
                <w:rFonts w:ascii="Arial" w:hAnsi="Arial" w:cs="Arial"/>
              </w:rPr>
            </w:pPr>
            <w:proofErr w:type="spellStart"/>
            <w:r w:rsidRPr="006964F9">
              <w:rPr>
                <w:rFonts w:ascii="Arial" w:hAnsi="Arial" w:cs="Arial"/>
              </w:rPr>
              <w:t>StayHomeRiskGPartial</w:t>
            </w:r>
            <w:proofErr w:type="spellEnd"/>
            <w:r w:rsidRPr="006964F9">
              <w:rPr>
                <w:rFonts w:ascii="Arial" w:hAnsi="Arial" w:cs="Arial"/>
              </w:rPr>
              <w:t xml:space="preserve"> = Stay-at-home recommendations for risk groups or vulnerable populations (such as the elderly, people with underlying health conditions, physically disabled people, etc.) – partially relaxed measure </w:t>
            </w:r>
          </w:p>
          <w:p w14:paraId="5DB0179B" w14:textId="77777777" w:rsidR="00D01B85" w:rsidRDefault="00D01B85" w:rsidP="00387FC4">
            <w:pPr>
              <w:spacing w:line="276" w:lineRule="auto"/>
              <w:rPr>
                <w:rFonts w:ascii="Arial" w:hAnsi="Arial" w:cs="Arial"/>
              </w:rPr>
            </w:pPr>
          </w:p>
          <w:p w14:paraId="478676CA" w14:textId="77777777" w:rsidR="00D01B85" w:rsidRDefault="00D01B85" w:rsidP="00387FC4">
            <w:pPr>
              <w:spacing w:line="276" w:lineRule="auto"/>
              <w:rPr>
                <w:rFonts w:ascii="Arial" w:hAnsi="Arial" w:cs="Arial"/>
              </w:rPr>
            </w:pPr>
            <w:proofErr w:type="spellStart"/>
            <w:r w:rsidRPr="006964F9">
              <w:rPr>
                <w:rFonts w:ascii="Arial" w:hAnsi="Arial" w:cs="Arial"/>
              </w:rPr>
              <w:t>ClosDaycarePartial</w:t>
            </w:r>
            <w:proofErr w:type="spellEnd"/>
            <w:r w:rsidRPr="006964F9">
              <w:rPr>
                <w:rFonts w:ascii="Arial" w:hAnsi="Arial" w:cs="Arial"/>
              </w:rPr>
              <w:t xml:space="preserve"> = Closure of educational institutions: daycare or nursery – partially relaxed measure </w:t>
            </w:r>
          </w:p>
          <w:p w14:paraId="0C88094A" w14:textId="77777777" w:rsidR="00D01B85" w:rsidRDefault="00D01B85" w:rsidP="00387FC4">
            <w:pPr>
              <w:spacing w:line="276" w:lineRule="auto"/>
              <w:rPr>
                <w:rFonts w:ascii="Arial" w:hAnsi="Arial" w:cs="Arial"/>
              </w:rPr>
            </w:pPr>
          </w:p>
          <w:p w14:paraId="59D9108E" w14:textId="77777777" w:rsidR="00D01B85" w:rsidRDefault="00D01B85" w:rsidP="00387FC4">
            <w:pPr>
              <w:spacing w:line="276" w:lineRule="auto"/>
              <w:rPr>
                <w:rFonts w:ascii="Arial" w:hAnsi="Arial" w:cs="Arial"/>
              </w:rPr>
            </w:pPr>
            <w:proofErr w:type="spellStart"/>
            <w:r w:rsidRPr="006964F9">
              <w:rPr>
                <w:rFonts w:ascii="Arial" w:hAnsi="Arial" w:cs="Arial"/>
              </w:rPr>
              <w:t>ClosPrimPartial</w:t>
            </w:r>
            <w:proofErr w:type="spellEnd"/>
            <w:r w:rsidRPr="006964F9">
              <w:rPr>
                <w:rFonts w:ascii="Arial" w:hAnsi="Arial" w:cs="Arial"/>
              </w:rPr>
              <w:t xml:space="preserve"> = Closure of educational institutions: primary schools – partially relaxed measure </w:t>
            </w:r>
          </w:p>
          <w:p w14:paraId="775D0C05" w14:textId="77777777" w:rsidR="00D01B85" w:rsidRDefault="00D01B85" w:rsidP="00387FC4">
            <w:pPr>
              <w:spacing w:line="276" w:lineRule="auto"/>
              <w:rPr>
                <w:rFonts w:ascii="Arial" w:hAnsi="Arial" w:cs="Arial"/>
              </w:rPr>
            </w:pPr>
          </w:p>
          <w:p w14:paraId="47A3265C" w14:textId="77777777" w:rsidR="00D01B85" w:rsidRDefault="00D01B85" w:rsidP="00387FC4">
            <w:pPr>
              <w:spacing w:line="276" w:lineRule="auto"/>
              <w:rPr>
                <w:rFonts w:ascii="Arial" w:hAnsi="Arial" w:cs="Arial"/>
              </w:rPr>
            </w:pPr>
            <w:proofErr w:type="spellStart"/>
            <w:r w:rsidRPr="006964F9">
              <w:rPr>
                <w:rFonts w:ascii="Arial" w:hAnsi="Arial" w:cs="Arial"/>
              </w:rPr>
              <w:t>ClosSecPartial</w:t>
            </w:r>
            <w:proofErr w:type="spellEnd"/>
            <w:r w:rsidRPr="006964F9">
              <w:rPr>
                <w:rFonts w:ascii="Arial" w:hAnsi="Arial" w:cs="Arial"/>
              </w:rPr>
              <w:t xml:space="preserve"> = Closure of educational institutions: secondary schools – partially relaxed measure </w:t>
            </w:r>
          </w:p>
          <w:p w14:paraId="59036BB7" w14:textId="77777777" w:rsidR="00D01B85" w:rsidRDefault="00D01B85" w:rsidP="00387FC4">
            <w:pPr>
              <w:spacing w:line="276" w:lineRule="auto"/>
              <w:rPr>
                <w:rFonts w:ascii="Arial" w:hAnsi="Arial" w:cs="Arial"/>
              </w:rPr>
            </w:pPr>
          </w:p>
          <w:p w14:paraId="73483294" w14:textId="77777777" w:rsidR="00D01B85" w:rsidRDefault="00D01B85" w:rsidP="00387FC4">
            <w:pPr>
              <w:spacing w:line="276" w:lineRule="auto"/>
              <w:rPr>
                <w:rFonts w:ascii="Arial" w:hAnsi="Arial" w:cs="Arial"/>
              </w:rPr>
            </w:pPr>
            <w:proofErr w:type="spellStart"/>
            <w:r w:rsidRPr="006964F9">
              <w:rPr>
                <w:rFonts w:ascii="Arial" w:hAnsi="Arial" w:cs="Arial"/>
              </w:rPr>
              <w:t>ClosHighPartial</w:t>
            </w:r>
            <w:proofErr w:type="spellEnd"/>
            <w:r w:rsidRPr="006964F9">
              <w:rPr>
                <w:rFonts w:ascii="Arial" w:hAnsi="Arial" w:cs="Arial"/>
              </w:rPr>
              <w:t xml:space="preserve"> = Closure of educational institutions: higher education – partially relaxed measure </w:t>
            </w:r>
          </w:p>
          <w:p w14:paraId="33C95592" w14:textId="77777777" w:rsidR="00D01B85" w:rsidRDefault="00D01B85" w:rsidP="00387FC4">
            <w:pPr>
              <w:spacing w:line="276" w:lineRule="auto"/>
              <w:rPr>
                <w:rFonts w:ascii="Arial" w:hAnsi="Arial" w:cs="Arial"/>
              </w:rPr>
            </w:pPr>
          </w:p>
          <w:p w14:paraId="4DE49AFA" w14:textId="77777777" w:rsidR="00D01B85" w:rsidRPr="006964F9" w:rsidRDefault="00D01B85" w:rsidP="00387FC4">
            <w:pPr>
              <w:spacing w:line="276" w:lineRule="auto"/>
              <w:rPr>
                <w:rFonts w:ascii="Arial" w:hAnsi="Arial" w:cs="Arial"/>
              </w:rPr>
            </w:pPr>
            <w:proofErr w:type="spellStart"/>
            <w:r w:rsidRPr="006964F9">
              <w:rPr>
                <w:rFonts w:ascii="Arial" w:hAnsi="Arial" w:cs="Arial"/>
              </w:rPr>
              <w:t>MassGatherAllPartial</w:t>
            </w:r>
            <w:proofErr w:type="spellEnd"/>
            <w:r w:rsidRPr="006964F9">
              <w:rPr>
                <w:rFonts w:ascii="Arial" w:hAnsi="Arial" w:cs="Arial"/>
              </w:rPr>
              <w:t xml:space="preserve"> = Interventions are in place to limit mass/public gatherings (with a specific limit of</w:t>
            </w:r>
          </w:p>
        </w:tc>
        <w:tc>
          <w:tcPr>
            <w:tcW w:w="1525" w:type="dxa"/>
          </w:tcPr>
          <w:p w14:paraId="561A59F6" w14:textId="77777777" w:rsidR="00D01B85" w:rsidRPr="006964F9" w:rsidRDefault="00D01B85" w:rsidP="00387FC4">
            <w:pPr>
              <w:spacing w:line="276" w:lineRule="auto"/>
              <w:rPr>
                <w:rFonts w:ascii="Arial" w:hAnsi="Arial" w:cs="Arial"/>
              </w:rPr>
            </w:pPr>
          </w:p>
        </w:tc>
      </w:tr>
      <w:tr w:rsidR="00D01B85" w:rsidRPr="006964F9" w14:paraId="08B90F5E" w14:textId="77777777" w:rsidTr="00387FC4">
        <w:tc>
          <w:tcPr>
            <w:tcW w:w="1962" w:type="dxa"/>
          </w:tcPr>
          <w:p w14:paraId="544B4C90" w14:textId="77777777" w:rsidR="00D01B85" w:rsidRPr="0094352E" w:rsidRDefault="00D01B85" w:rsidP="00387FC4">
            <w:pPr>
              <w:spacing w:line="276" w:lineRule="auto"/>
              <w:rPr>
                <w:rFonts w:ascii="Arial" w:hAnsi="Arial" w:cs="Arial"/>
                <w:b/>
                <w:bCs/>
              </w:rPr>
            </w:pPr>
            <w:proofErr w:type="spellStart"/>
            <w:r w:rsidRPr="0094352E">
              <w:rPr>
                <w:rFonts w:ascii="Arial" w:hAnsi="Arial" w:cs="Arial"/>
                <w:b/>
                <w:bCs/>
              </w:rPr>
              <w:t>date_start</w:t>
            </w:r>
            <w:proofErr w:type="spellEnd"/>
          </w:p>
        </w:tc>
        <w:tc>
          <w:tcPr>
            <w:tcW w:w="5863" w:type="dxa"/>
          </w:tcPr>
          <w:p w14:paraId="67C4FFF6" w14:textId="77777777" w:rsidR="00D01B85" w:rsidRPr="006964F9" w:rsidRDefault="00D01B85" w:rsidP="00387FC4">
            <w:pPr>
              <w:spacing w:line="276" w:lineRule="auto"/>
              <w:rPr>
                <w:rFonts w:ascii="Arial" w:hAnsi="Arial" w:cs="Arial"/>
              </w:rPr>
            </w:pPr>
            <w:r w:rsidRPr="006964F9">
              <w:rPr>
                <w:rFonts w:ascii="Arial" w:hAnsi="Arial" w:cs="Arial"/>
              </w:rPr>
              <w:t>Start date of the intervention/response measure</w:t>
            </w:r>
          </w:p>
        </w:tc>
        <w:tc>
          <w:tcPr>
            <w:tcW w:w="1525" w:type="dxa"/>
          </w:tcPr>
          <w:p w14:paraId="0B9C5D6F" w14:textId="77777777" w:rsidR="00D01B85" w:rsidRPr="006964F9" w:rsidRDefault="00D01B85" w:rsidP="00387FC4">
            <w:pPr>
              <w:spacing w:line="276" w:lineRule="auto"/>
              <w:rPr>
                <w:rFonts w:ascii="Arial" w:hAnsi="Arial" w:cs="Arial"/>
              </w:rPr>
            </w:pPr>
            <w:r w:rsidRPr="006964F9">
              <w:rPr>
                <w:rFonts w:ascii="Arial" w:hAnsi="Arial" w:cs="Arial"/>
              </w:rPr>
              <w:t>DD/MM/YYYY</w:t>
            </w:r>
          </w:p>
        </w:tc>
      </w:tr>
      <w:tr w:rsidR="00D01B85" w:rsidRPr="006964F9" w14:paraId="5D8DA10C" w14:textId="77777777" w:rsidTr="00387FC4">
        <w:tc>
          <w:tcPr>
            <w:tcW w:w="1962" w:type="dxa"/>
          </w:tcPr>
          <w:p w14:paraId="3E8F4AC9" w14:textId="77777777" w:rsidR="00D01B85" w:rsidRPr="0094352E" w:rsidRDefault="00D01B85" w:rsidP="00387FC4">
            <w:pPr>
              <w:spacing w:line="276" w:lineRule="auto"/>
              <w:rPr>
                <w:rFonts w:ascii="Arial" w:hAnsi="Arial" w:cs="Arial"/>
                <w:b/>
                <w:bCs/>
              </w:rPr>
            </w:pPr>
            <w:proofErr w:type="spellStart"/>
            <w:r w:rsidRPr="0094352E">
              <w:rPr>
                <w:rFonts w:ascii="Arial" w:hAnsi="Arial" w:cs="Arial"/>
                <w:b/>
                <w:bCs/>
              </w:rPr>
              <w:t>date_end</w:t>
            </w:r>
            <w:proofErr w:type="spellEnd"/>
          </w:p>
        </w:tc>
        <w:tc>
          <w:tcPr>
            <w:tcW w:w="5863" w:type="dxa"/>
          </w:tcPr>
          <w:p w14:paraId="1A34DF5B" w14:textId="77777777" w:rsidR="00D01B85" w:rsidRPr="006964F9" w:rsidRDefault="00D01B85" w:rsidP="00387FC4">
            <w:pPr>
              <w:spacing w:line="276" w:lineRule="auto"/>
              <w:rPr>
                <w:rFonts w:ascii="Arial" w:hAnsi="Arial" w:cs="Arial"/>
              </w:rPr>
            </w:pPr>
            <w:r w:rsidRPr="006964F9">
              <w:rPr>
                <w:rFonts w:ascii="Arial" w:hAnsi="Arial" w:cs="Arial"/>
              </w:rPr>
              <w:t>End date of the intervention/response measure (NA indicates a measure that is still active on the date of the file/end date in the future)</w:t>
            </w:r>
          </w:p>
        </w:tc>
        <w:tc>
          <w:tcPr>
            <w:tcW w:w="1525" w:type="dxa"/>
          </w:tcPr>
          <w:p w14:paraId="796973D5" w14:textId="77777777" w:rsidR="00D01B85" w:rsidRPr="006964F9" w:rsidRDefault="00D01B85" w:rsidP="00387FC4">
            <w:pPr>
              <w:spacing w:line="276" w:lineRule="auto"/>
              <w:rPr>
                <w:rFonts w:ascii="Arial" w:hAnsi="Arial" w:cs="Arial"/>
              </w:rPr>
            </w:pPr>
            <w:r w:rsidRPr="006964F9">
              <w:rPr>
                <w:rFonts w:ascii="Arial" w:hAnsi="Arial" w:cs="Arial"/>
              </w:rPr>
              <w:t>DD/MM/YYYY</w:t>
            </w:r>
          </w:p>
        </w:tc>
      </w:tr>
    </w:tbl>
    <w:p w14:paraId="1D682E24" w14:textId="77777777" w:rsidR="00D01B85" w:rsidRDefault="00D01B85" w:rsidP="00D01B85">
      <w:pPr>
        <w:spacing w:line="276" w:lineRule="auto"/>
        <w:rPr>
          <w:rFonts w:ascii="Arial" w:hAnsi="Arial" w:cs="Arial"/>
        </w:rPr>
      </w:pPr>
    </w:p>
    <w:p w14:paraId="40BEDA51" w14:textId="77777777" w:rsidR="00D01B85" w:rsidRDefault="00D01B85" w:rsidP="00D01B85">
      <w:pPr>
        <w:rPr>
          <w:rFonts w:ascii="Arial" w:hAnsi="Arial" w:cs="Arial"/>
        </w:rPr>
      </w:pPr>
      <w:r>
        <w:rPr>
          <w:rFonts w:ascii="Arial" w:hAnsi="Arial" w:cs="Arial"/>
        </w:rPr>
        <w:br w:type="page"/>
      </w:r>
    </w:p>
    <w:p w14:paraId="74CA3AF3" w14:textId="77777777" w:rsidR="00D01B85" w:rsidRPr="006C1EEE" w:rsidRDefault="00D01B85" w:rsidP="00D01B85">
      <w:pPr>
        <w:autoSpaceDE w:val="0"/>
        <w:autoSpaceDN w:val="0"/>
        <w:adjustRightInd w:val="0"/>
        <w:rPr>
          <w:rFonts w:ascii="Arial" w:hAnsi="Arial" w:cs="Arial"/>
          <w:b/>
          <w:bCs/>
        </w:rPr>
      </w:pPr>
      <w:r w:rsidRPr="006C1EEE">
        <w:rPr>
          <w:rFonts w:ascii="Arial" w:hAnsi="Arial" w:cs="Arial"/>
          <w:b/>
          <w:bCs/>
        </w:rPr>
        <w:lastRenderedPageBreak/>
        <w:t xml:space="preserve">Appendix </w:t>
      </w:r>
      <w:r>
        <w:rPr>
          <w:rFonts w:ascii="Arial" w:hAnsi="Arial" w:cs="Arial"/>
          <w:b/>
          <w:bCs/>
        </w:rPr>
        <w:t>C</w:t>
      </w:r>
    </w:p>
    <w:p w14:paraId="0D448134" w14:textId="77777777" w:rsidR="00D01B85" w:rsidRDefault="00D01B85" w:rsidP="00D01B85">
      <w:pPr>
        <w:spacing w:after="0" w:line="276" w:lineRule="auto"/>
      </w:pPr>
      <w:r>
        <w:t xml:space="preserve">Source: </w:t>
      </w:r>
    </w:p>
    <w:p w14:paraId="181D645C" w14:textId="77777777" w:rsidR="00D01B85" w:rsidRDefault="00D01B85" w:rsidP="00D01B85">
      <w:pPr>
        <w:spacing w:after="0" w:line="276" w:lineRule="auto"/>
      </w:pPr>
      <w:hyperlink r:id="rId6" w:history="1">
        <w:r w:rsidRPr="00436AB2">
          <w:rPr>
            <w:rStyle w:val="Hyperlink"/>
          </w:rPr>
          <w:t>https://www.google.com/covid19/mobility/data_documentation.html?hl=en</w:t>
        </w:r>
      </w:hyperlink>
    </w:p>
    <w:p w14:paraId="3A9FE74D" w14:textId="77777777" w:rsidR="00D01B85" w:rsidRDefault="00D01B85" w:rsidP="00D01B85">
      <w:pPr>
        <w:spacing w:line="276" w:lineRule="auto"/>
      </w:pPr>
      <w:r>
        <w:t xml:space="preserve"> </w:t>
      </w:r>
    </w:p>
    <w:p w14:paraId="2379528F" w14:textId="77777777" w:rsidR="00D01B85" w:rsidRPr="0008340F" w:rsidRDefault="00D01B85" w:rsidP="00D01B85">
      <w:pPr>
        <w:spacing w:after="0" w:line="276" w:lineRule="auto"/>
        <w:rPr>
          <w:sz w:val="28"/>
          <w:szCs w:val="28"/>
        </w:rPr>
      </w:pPr>
      <w:r w:rsidRPr="0008340F">
        <w:rPr>
          <w:sz w:val="28"/>
          <w:szCs w:val="28"/>
        </w:rPr>
        <w:t>Place categories</w:t>
      </w:r>
    </w:p>
    <w:p w14:paraId="00610CC6" w14:textId="77777777" w:rsidR="00D01B85" w:rsidRPr="0008340F" w:rsidRDefault="00D01B85" w:rsidP="00D01B85">
      <w:pPr>
        <w:spacing w:after="0" w:line="276" w:lineRule="auto"/>
        <w:rPr>
          <w:b/>
          <w:bCs/>
        </w:rPr>
      </w:pPr>
      <w:r w:rsidRPr="0008340F">
        <w:rPr>
          <w:b/>
          <w:bCs/>
        </w:rPr>
        <w:t>Grocery &amp; pharmacy</w:t>
      </w:r>
    </w:p>
    <w:p w14:paraId="2633ACB9" w14:textId="77777777" w:rsidR="00D01B85" w:rsidRDefault="00D01B85" w:rsidP="00D01B85">
      <w:pPr>
        <w:spacing w:after="0" w:line="276" w:lineRule="auto"/>
      </w:pPr>
      <w:r>
        <w:t>Mobility trends for places like grocery markets, food warehouses, farmers markets, specialty food shops, drug stores, and pharmacies.</w:t>
      </w:r>
    </w:p>
    <w:p w14:paraId="2775EFCE" w14:textId="77777777" w:rsidR="00D01B85" w:rsidRDefault="00D01B85" w:rsidP="00D01B85">
      <w:pPr>
        <w:spacing w:after="0" w:line="276" w:lineRule="auto"/>
      </w:pPr>
    </w:p>
    <w:p w14:paraId="727D7558" w14:textId="77777777" w:rsidR="00D01B85" w:rsidRPr="0008340F" w:rsidRDefault="00D01B85" w:rsidP="00D01B85">
      <w:pPr>
        <w:spacing w:after="0" w:line="276" w:lineRule="auto"/>
        <w:rPr>
          <w:b/>
          <w:bCs/>
        </w:rPr>
      </w:pPr>
      <w:r w:rsidRPr="0008340F">
        <w:rPr>
          <w:b/>
          <w:bCs/>
        </w:rPr>
        <w:t>Parks</w:t>
      </w:r>
    </w:p>
    <w:p w14:paraId="520BA40F" w14:textId="77777777" w:rsidR="00D01B85" w:rsidRDefault="00D01B85" w:rsidP="00D01B85">
      <w:pPr>
        <w:spacing w:after="0" w:line="276" w:lineRule="auto"/>
      </w:pPr>
      <w:r>
        <w:t>Mobility trends for places like local parks, national parks, public beaches, marinas, dog parks, plazas, and public gardens.</w:t>
      </w:r>
    </w:p>
    <w:p w14:paraId="23A1AD4A" w14:textId="77777777" w:rsidR="00D01B85" w:rsidRDefault="00D01B85" w:rsidP="00D01B85">
      <w:pPr>
        <w:spacing w:after="0" w:line="276" w:lineRule="auto"/>
      </w:pPr>
    </w:p>
    <w:p w14:paraId="0C81C18F" w14:textId="77777777" w:rsidR="00D01B85" w:rsidRPr="0008340F" w:rsidRDefault="00D01B85" w:rsidP="00D01B85">
      <w:pPr>
        <w:spacing w:after="0" w:line="276" w:lineRule="auto"/>
        <w:rPr>
          <w:b/>
          <w:bCs/>
        </w:rPr>
      </w:pPr>
      <w:r w:rsidRPr="0008340F">
        <w:rPr>
          <w:b/>
          <w:bCs/>
        </w:rPr>
        <w:t>Transit stations</w:t>
      </w:r>
    </w:p>
    <w:p w14:paraId="68EB3DF9" w14:textId="77777777" w:rsidR="00D01B85" w:rsidRDefault="00D01B85" w:rsidP="00D01B85">
      <w:pPr>
        <w:spacing w:after="0" w:line="276" w:lineRule="auto"/>
      </w:pPr>
      <w:r>
        <w:t>Mobility trends for places like public transport hubs such as subway, bus, and train stations.</w:t>
      </w:r>
    </w:p>
    <w:p w14:paraId="23B56E0C" w14:textId="77777777" w:rsidR="00D01B85" w:rsidRDefault="00D01B85" w:rsidP="00D01B85">
      <w:pPr>
        <w:spacing w:after="0" w:line="276" w:lineRule="auto"/>
      </w:pPr>
    </w:p>
    <w:p w14:paraId="024B8E1E" w14:textId="77777777" w:rsidR="00D01B85" w:rsidRPr="0008340F" w:rsidRDefault="00D01B85" w:rsidP="00D01B85">
      <w:pPr>
        <w:spacing w:after="0" w:line="276" w:lineRule="auto"/>
        <w:rPr>
          <w:b/>
          <w:bCs/>
        </w:rPr>
      </w:pPr>
      <w:r w:rsidRPr="0008340F">
        <w:rPr>
          <w:b/>
          <w:bCs/>
        </w:rPr>
        <w:t>Retail &amp; recreation</w:t>
      </w:r>
    </w:p>
    <w:p w14:paraId="2797BA84" w14:textId="77777777" w:rsidR="00D01B85" w:rsidRDefault="00D01B85" w:rsidP="00D01B85">
      <w:pPr>
        <w:spacing w:after="0" w:line="276" w:lineRule="auto"/>
      </w:pPr>
      <w:r>
        <w:t>Mobility trends for places like restaurants, cafes, shopping centers, theme parks, museums, libraries, and movie theaters.</w:t>
      </w:r>
    </w:p>
    <w:p w14:paraId="02DB147B" w14:textId="77777777" w:rsidR="00D01B85" w:rsidRDefault="00D01B85" w:rsidP="00D01B85">
      <w:pPr>
        <w:spacing w:after="0" w:line="276" w:lineRule="auto"/>
      </w:pPr>
    </w:p>
    <w:p w14:paraId="29AD517B" w14:textId="77777777" w:rsidR="00D01B85" w:rsidRPr="0008340F" w:rsidRDefault="00D01B85" w:rsidP="00D01B85">
      <w:pPr>
        <w:spacing w:after="0" w:line="276" w:lineRule="auto"/>
        <w:rPr>
          <w:b/>
          <w:bCs/>
        </w:rPr>
      </w:pPr>
      <w:r w:rsidRPr="0008340F">
        <w:rPr>
          <w:b/>
          <w:bCs/>
        </w:rPr>
        <w:t>Residential</w:t>
      </w:r>
    </w:p>
    <w:p w14:paraId="791BA842" w14:textId="77777777" w:rsidR="00D01B85" w:rsidRDefault="00D01B85" w:rsidP="00D01B85">
      <w:pPr>
        <w:spacing w:after="0" w:line="276" w:lineRule="auto"/>
      </w:pPr>
      <w:r>
        <w:t>Mobility trends for places of residence.</w:t>
      </w:r>
    </w:p>
    <w:p w14:paraId="3512F53F" w14:textId="77777777" w:rsidR="00D01B85" w:rsidRDefault="00D01B85" w:rsidP="00D01B85">
      <w:pPr>
        <w:spacing w:after="0" w:line="276" w:lineRule="auto"/>
      </w:pPr>
    </w:p>
    <w:p w14:paraId="335742BC" w14:textId="77777777" w:rsidR="00D01B85" w:rsidRPr="0008340F" w:rsidRDefault="00D01B85" w:rsidP="00D01B85">
      <w:pPr>
        <w:spacing w:after="0" w:line="276" w:lineRule="auto"/>
        <w:rPr>
          <w:b/>
          <w:bCs/>
        </w:rPr>
      </w:pPr>
      <w:r w:rsidRPr="0008340F">
        <w:rPr>
          <w:b/>
          <w:bCs/>
        </w:rPr>
        <w:t>Workplaces</w:t>
      </w:r>
    </w:p>
    <w:p w14:paraId="35A7FFC3" w14:textId="77777777" w:rsidR="00D01B85" w:rsidRDefault="00D01B85" w:rsidP="00D01B85">
      <w:pPr>
        <w:spacing w:after="0" w:line="276" w:lineRule="auto"/>
      </w:pPr>
      <w:r>
        <w:t>Mobility trends for places of work.</w:t>
      </w:r>
    </w:p>
    <w:p w14:paraId="090BB109" w14:textId="77777777" w:rsidR="00D01B85" w:rsidRDefault="00D01B85" w:rsidP="00D01B85">
      <w:pPr>
        <w:spacing w:line="276" w:lineRule="auto"/>
      </w:pPr>
    </w:p>
    <w:p w14:paraId="20936DE7" w14:textId="77777777" w:rsidR="00D01B85" w:rsidRPr="0008340F" w:rsidRDefault="00D01B85" w:rsidP="00D01B85">
      <w:pPr>
        <w:spacing w:after="0" w:line="276" w:lineRule="auto"/>
        <w:jc w:val="both"/>
        <w:rPr>
          <w:rFonts w:ascii="Arial" w:hAnsi="Arial" w:cs="Arial"/>
        </w:rPr>
      </w:pPr>
      <w:r w:rsidRPr="0008340F">
        <w:rPr>
          <w:rFonts w:ascii="Arial" w:hAnsi="Arial" w:cs="Arial"/>
        </w:rPr>
        <w:t>These datasets show how visits and length of stay at different places change compared to a baseline. We calculate these changes using the same kind of aggregated and anonymized data used to show popular times for places in Google Maps.</w:t>
      </w:r>
    </w:p>
    <w:p w14:paraId="52EC0345" w14:textId="77777777" w:rsidR="00D01B85" w:rsidRPr="0008340F" w:rsidRDefault="00D01B85" w:rsidP="00D01B85">
      <w:pPr>
        <w:spacing w:after="0" w:line="276" w:lineRule="auto"/>
        <w:jc w:val="both"/>
        <w:rPr>
          <w:rFonts w:ascii="Arial" w:hAnsi="Arial" w:cs="Arial"/>
        </w:rPr>
      </w:pPr>
    </w:p>
    <w:p w14:paraId="43464B6D" w14:textId="77777777" w:rsidR="00D01B85" w:rsidRPr="0008340F" w:rsidRDefault="00D01B85" w:rsidP="00D01B85">
      <w:pPr>
        <w:spacing w:after="0" w:line="276" w:lineRule="auto"/>
        <w:jc w:val="both"/>
        <w:rPr>
          <w:rFonts w:ascii="Arial" w:hAnsi="Arial" w:cs="Arial"/>
        </w:rPr>
      </w:pPr>
      <w:r w:rsidRPr="0008340F">
        <w:rPr>
          <w:rFonts w:ascii="Arial" w:hAnsi="Arial" w:cs="Arial"/>
        </w:rPr>
        <w:t>Changes for each day are compared to a baseline value for that day of the week:</w:t>
      </w:r>
    </w:p>
    <w:p w14:paraId="7AC87ADF" w14:textId="77777777" w:rsidR="00D01B85" w:rsidRPr="0008340F" w:rsidRDefault="00D01B85" w:rsidP="00D01B85">
      <w:pPr>
        <w:spacing w:after="0" w:line="276" w:lineRule="auto"/>
        <w:jc w:val="both"/>
        <w:rPr>
          <w:rFonts w:ascii="Arial" w:hAnsi="Arial" w:cs="Arial"/>
        </w:rPr>
      </w:pPr>
    </w:p>
    <w:p w14:paraId="781EBAE3" w14:textId="77777777" w:rsidR="00D01B85" w:rsidRDefault="00D01B85" w:rsidP="00D01B85">
      <w:pPr>
        <w:spacing w:after="0" w:line="276" w:lineRule="auto"/>
        <w:jc w:val="both"/>
        <w:rPr>
          <w:rFonts w:ascii="Arial" w:hAnsi="Arial" w:cs="Arial"/>
        </w:rPr>
      </w:pPr>
      <w:r w:rsidRPr="0008340F">
        <w:rPr>
          <w:rFonts w:ascii="Arial" w:hAnsi="Arial" w:cs="Arial"/>
        </w:rPr>
        <w:t>The baseline is the median value, for the corresponding day of the week, during the 5-week period Jan 3–Feb 6, 2020.</w:t>
      </w:r>
    </w:p>
    <w:p w14:paraId="4DF49CA9" w14:textId="77777777" w:rsidR="00D01B85" w:rsidRPr="0008340F" w:rsidRDefault="00D01B85" w:rsidP="00D01B85">
      <w:pPr>
        <w:spacing w:after="0" w:line="276" w:lineRule="auto"/>
        <w:jc w:val="both"/>
        <w:rPr>
          <w:rFonts w:ascii="Arial" w:hAnsi="Arial" w:cs="Arial"/>
        </w:rPr>
      </w:pPr>
    </w:p>
    <w:p w14:paraId="3C2AE586" w14:textId="77777777" w:rsidR="00D01B85" w:rsidRDefault="00D01B85" w:rsidP="00D01B85">
      <w:pPr>
        <w:spacing w:after="0" w:line="276" w:lineRule="auto"/>
        <w:jc w:val="both"/>
        <w:rPr>
          <w:rFonts w:ascii="Arial" w:hAnsi="Arial" w:cs="Arial"/>
        </w:rPr>
      </w:pPr>
      <w:r w:rsidRPr="0008340F">
        <w:rPr>
          <w:rFonts w:ascii="Arial" w:hAnsi="Arial" w:cs="Arial"/>
        </w:rPr>
        <w:t>The datasets show trends over several months with the most recent data representing approximately 2-3 days ago—this is how long it takes to produce the datasets.</w:t>
      </w:r>
    </w:p>
    <w:p w14:paraId="54B40F42" w14:textId="77777777" w:rsidR="00D01B85" w:rsidRPr="0008340F" w:rsidRDefault="00D01B85" w:rsidP="00D01B85">
      <w:pPr>
        <w:spacing w:after="0" w:line="276" w:lineRule="auto"/>
        <w:jc w:val="both"/>
        <w:rPr>
          <w:rFonts w:ascii="Arial" w:hAnsi="Arial" w:cs="Arial"/>
        </w:rPr>
      </w:pPr>
    </w:p>
    <w:p w14:paraId="1ABA3F0E" w14:textId="77777777" w:rsidR="00D01B85" w:rsidRPr="0008340F" w:rsidRDefault="00D01B85" w:rsidP="00D01B85">
      <w:pPr>
        <w:spacing w:after="0" w:line="276" w:lineRule="auto"/>
        <w:jc w:val="both"/>
        <w:rPr>
          <w:rFonts w:ascii="Arial" w:hAnsi="Arial" w:cs="Arial"/>
        </w:rPr>
      </w:pPr>
      <w:r w:rsidRPr="0008340F">
        <w:rPr>
          <w:rFonts w:ascii="Arial" w:hAnsi="Arial" w:cs="Arial"/>
        </w:rPr>
        <w:t>What data is included in the calculation depends on user settings, connectivity, and whether it meets our privacy threshold. When the data doesn't meet quality and privacy thresholds, you might see empty fields for certain places and dates.</w:t>
      </w:r>
    </w:p>
    <w:p w14:paraId="7611BB06" w14:textId="77777777" w:rsidR="00D01B85" w:rsidRPr="0008340F" w:rsidRDefault="00D01B85" w:rsidP="00D01B85">
      <w:pPr>
        <w:spacing w:after="0" w:line="276" w:lineRule="auto"/>
        <w:jc w:val="both"/>
        <w:rPr>
          <w:rFonts w:ascii="Arial" w:hAnsi="Arial" w:cs="Arial"/>
        </w:rPr>
      </w:pPr>
      <w:r w:rsidRPr="0008340F">
        <w:rPr>
          <w:rFonts w:ascii="Arial" w:hAnsi="Arial" w:cs="Arial"/>
        </w:rPr>
        <w:t>We include categories that are useful to social distancing efforts as well as access to essential services.</w:t>
      </w:r>
    </w:p>
    <w:p w14:paraId="2140C533" w14:textId="77777777" w:rsidR="00D01B85" w:rsidRPr="0008340F" w:rsidRDefault="00D01B85" w:rsidP="00D01B85">
      <w:pPr>
        <w:spacing w:after="0" w:line="276" w:lineRule="auto"/>
        <w:jc w:val="both"/>
        <w:rPr>
          <w:rFonts w:ascii="Arial" w:hAnsi="Arial" w:cs="Arial"/>
        </w:rPr>
      </w:pPr>
    </w:p>
    <w:p w14:paraId="4CD9FE48" w14:textId="77777777" w:rsidR="00D01B85" w:rsidRPr="0008340F" w:rsidRDefault="00D01B85" w:rsidP="00D01B85">
      <w:pPr>
        <w:spacing w:after="0" w:line="276" w:lineRule="auto"/>
        <w:jc w:val="both"/>
        <w:rPr>
          <w:rFonts w:ascii="Arial" w:hAnsi="Arial" w:cs="Arial"/>
        </w:rPr>
      </w:pPr>
      <w:r w:rsidRPr="0008340F">
        <w:rPr>
          <w:rFonts w:ascii="Arial" w:hAnsi="Arial" w:cs="Arial"/>
        </w:rPr>
        <w:lastRenderedPageBreak/>
        <w:t>We calculate these insights based on data from users who have opted-in to Location History for their Google Account, so the data represents a sample of our users. As with all samples, this may or may not represent the exact behavior of a wider population.</w:t>
      </w:r>
    </w:p>
    <w:p w14:paraId="61FCF84E" w14:textId="77777777" w:rsidR="00D01B85" w:rsidRPr="0008340F" w:rsidRDefault="00D01B85" w:rsidP="00D01B85">
      <w:pPr>
        <w:spacing w:after="0" w:line="276" w:lineRule="auto"/>
        <w:jc w:val="both"/>
        <w:rPr>
          <w:rFonts w:ascii="Arial" w:hAnsi="Arial" w:cs="Arial"/>
        </w:rPr>
      </w:pPr>
    </w:p>
    <w:p w14:paraId="40CEB49C" w14:textId="77777777" w:rsidR="00D01B85" w:rsidRPr="0008340F" w:rsidRDefault="00D01B85" w:rsidP="00D01B85">
      <w:pPr>
        <w:spacing w:after="0" w:line="276" w:lineRule="auto"/>
        <w:jc w:val="both"/>
        <w:rPr>
          <w:rFonts w:ascii="Arial" w:hAnsi="Arial" w:cs="Arial"/>
        </w:rPr>
      </w:pPr>
      <w:r w:rsidRPr="0008340F">
        <w:rPr>
          <w:rFonts w:ascii="Arial" w:hAnsi="Arial" w:cs="Arial"/>
        </w:rPr>
        <w:t>We continue to improve our reports as places close and reopen. We updated the way we calculate changes for Groceries &amp; pharmacy, Retail &amp; recreation, Transit stations, and Parks categories. For regions published before May 2020, the data may contain a consistent shift either up or down that starts between April 11–18, 2020.</w:t>
      </w:r>
    </w:p>
    <w:p w14:paraId="494D8460" w14:textId="77777777" w:rsidR="0030134E" w:rsidRDefault="0030134E"/>
    <w:sectPr w:rsidR="0030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8A"/>
    <w:rsid w:val="0030134E"/>
    <w:rsid w:val="00D01B85"/>
    <w:rsid w:val="00DB438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F418F-3B5B-4B04-897A-A7B8F122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85"/>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B8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1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covid19/mobility/data_documentation.html?hl=en" TargetMode="External"/><Relationship Id="rId5" Type="http://schemas.openxmlformats.org/officeDocument/2006/relationships/hyperlink" Target="https://www.ecdc.europa.eu/sites/default/files/documents/Variable_Dictionary_and_Disclaimer.pdf" TargetMode="External"/><Relationship Id="rId4" Type="http://schemas.openxmlformats.org/officeDocument/2006/relationships/hyperlink" Target="https://github.com/owid/covid-19-data/blob/master/public/data/owid-covid-data-codebook.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1560</Words>
  <Characters>8894</Characters>
  <Application>Microsoft Office Word</Application>
  <DocSecurity>0</DocSecurity>
  <Lines>74</Lines>
  <Paragraphs>20</Paragraphs>
  <ScaleCrop>false</ScaleCrop>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MIN RAY#</dc:creator>
  <cp:keywords/>
  <dc:description/>
  <cp:lastModifiedBy>#CHIN MIN RAY#</cp:lastModifiedBy>
  <cp:revision>2</cp:revision>
  <dcterms:created xsi:type="dcterms:W3CDTF">2022-01-21T09:47:00Z</dcterms:created>
  <dcterms:modified xsi:type="dcterms:W3CDTF">2022-01-21T09:47:00Z</dcterms:modified>
</cp:coreProperties>
</file>