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2.png" ContentType="image/png"/>
  <Override PartName="/word/media/rId193.png" ContentType="image/png"/>
  <Override PartName="/word/media/rId300.png" ContentType="image/png"/>
  <Override PartName="/word/media/rId107.jpg" ContentType="image/jpeg"/>
  <Override PartName="/word/media/rId35.jpg" ContentType="image/jpeg"/>
  <Override PartName="/word/media/rId20.png" ContentType="image/png"/>
  <Override PartName="/word/media/rId40.png" ContentType="image/png"/>
  <Override PartName="/word/media/rId69.png" ContentType="image/png"/>
  <Override PartName="/word/media/rId70.png" ContentType="image/png"/>
  <Override PartName="/word/media/rId58.png" ContentType="image/png"/>
  <Override PartName="/word/media/rId126.png" ContentType="image/png"/>
  <Override PartName="/word/media/rId200.png" ContentType="image/png"/>
  <Override PartName="/word/media/rId169.png" ContentType="image/png"/>
  <Override PartName="/word/media/rId172.png" ContentType="image/png"/>
  <Override PartName="/word/media/rId295.png" ContentType="image/png"/>
  <Override PartName="/word/media/rId81.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format"/>
    <w:p>
      <w:pPr>
        <w:pStyle w:val="Heading3"/>
      </w:pPr>
      <w:r>
        <w:t xml:space="preserve">Format</w:t>
      </w:r>
    </w:p>
    <w:p>
      <w:pPr>
        <w:numPr>
          <w:ilvl w:val="0"/>
          <w:numId w:val="1001"/>
        </w:numPr>
        <w:pStyle w:val="Compact"/>
      </w:pPr>
      <w:r>
        <w:rPr>
          <w:bCs/>
          <w:b/>
        </w:rPr>
        <w:t xml:space="preserve">Class Type:</w:t>
      </w:r>
      <w:r>
        <w:t xml:space="preserve"> </w:t>
      </w:r>
      <w:r>
        <w:t xml:space="preserve">Lab (computer based)</w:t>
      </w:r>
    </w:p>
    <w:p>
      <w:pPr>
        <w:numPr>
          <w:ilvl w:val="0"/>
          <w:numId w:val="1001"/>
        </w:numPr>
        <w:pStyle w:val="Compact"/>
      </w:pPr>
      <w:r>
        <w:rPr>
          <w:bCs/>
          <w:b/>
        </w:rPr>
        <w:t xml:space="preserve">Lesson Length:</w:t>
      </w:r>
      <w:r>
        <w:t xml:space="preserve"> </w:t>
      </w:r>
      <w:r>
        <w:t xml:space="preserve">Multiple class periods (4-5 lab periods)</w:t>
      </w:r>
    </w:p>
    <w:p>
      <w:pPr>
        <w:numPr>
          <w:ilvl w:val="1"/>
          <w:numId w:val="1002"/>
        </w:numPr>
        <w:pStyle w:val="Compact"/>
      </w:pPr>
      <w:r>
        <w:t xml:space="preserve">Scientific Literature</w:t>
      </w:r>
    </w:p>
    <w:p>
      <w:pPr>
        <w:numPr>
          <w:ilvl w:val="1"/>
          <w:numId w:val="1002"/>
        </w:numPr>
        <w:pStyle w:val="Compact"/>
      </w:pPr>
      <w:r>
        <w:t xml:space="preserve">Model Organisms and Databases</w:t>
      </w:r>
    </w:p>
    <w:p>
      <w:pPr>
        <w:numPr>
          <w:ilvl w:val="1"/>
          <w:numId w:val="1002"/>
        </w:numPr>
        <w:pStyle w:val="Compact"/>
      </w:pPr>
      <w:r>
        <w:t xml:space="preserve">RNA-seq Analysis</w:t>
      </w:r>
    </w:p>
    <w:p>
      <w:pPr>
        <w:numPr>
          <w:ilvl w:val="1"/>
          <w:numId w:val="1002"/>
        </w:numPr>
        <w:pStyle w:val="Compact"/>
      </w:pPr>
      <w:r>
        <w:t xml:space="preserve">Differential Gene Expression</w:t>
      </w:r>
    </w:p>
    <w:p>
      <w:pPr>
        <w:numPr>
          <w:ilvl w:val="1"/>
          <w:numId w:val="1002"/>
        </w:numPr>
        <w:pStyle w:val="Compact"/>
      </w:pPr>
      <w:r>
        <w:t xml:space="preserve">*Kickstart Project Work</w:t>
      </w:r>
    </w:p>
    <w:p>
      <w:pPr>
        <w:pStyle w:val="FirstParagraph"/>
      </w:pPr>
      <w:r>
        <w:t xml:space="preserve">*Kickstart Project Work is flexible - it is enormously helpful for students to to have some guided lab time to work on the project, but this can be overlapped with a wet-lab protocol with a lot of downtime, such as PCR.</w:t>
      </w:r>
    </w:p>
    <w:bookmarkEnd w:id="23"/>
    <w:bookmarkStart w:id="25" w:name="learning-objectives"/>
    <w:p>
      <w:pPr>
        <w:pStyle w:val="Heading3"/>
      </w:pPr>
      <w:r>
        <w:t xml:space="preserve">Learning Objectives</w:t>
      </w:r>
    </w:p>
    <w:p>
      <w:pPr>
        <w:numPr>
          <w:ilvl w:val="0"/>
          <w:numId w:val="1003"/>
        </w:numPr>
        <w:pStyle w:val="Compact"/>
      </w:pPr>
      <w:r>
        <w:t xml:space="preserve">Learn about model organisms</w:t>
      </w:r>
    </w:p>
    <w:p>
      <w:pPr>
        <w:numPr>
          <w:ilvl w:val="0"/>
          <w:numId w:val="1003"/>
        </w:numPr>
        <w:pStyle w:val="Compact"/>
      </w:pPr>
      <w:r>
        <w:t xml:space="preserve">Explore high-throughput sequencing datasets</w:t>
      </w:r>
    </w:p>
    <w:p>
      <w:pPr>
        <w:numPr>
          <w:ilvl w:val="0"/>
          <w:numId w:val="1003"/>
        </w:numPr>
        <w:pStyle w:val="Compact"/>
      </w:pPr>
      <w:r>
        <w:t xml:space="preserve">Practice the</w:t>
      </w:r>
      <w:r>
        <w:t xml:space="preserve"> </w:t>
      </w:r>
      <w:hyperlink r:id="rId24">
        <w:r>
          <w:rPr>
            <w:rStyle w:val="Hyperlink"/>
          </w:rPr>
          <w:t xml:space="preserve">scientific process</w:t>
        </w:r>
      </w:hyperlink>
    </w:p>
    <w:bookmarkEnd w:id="25"/>
    <w:bookmarkStart w:id="28"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26">
        <w:r>
          <w:rPr>
            <w:rStyle w:val="Hyperlink"/>
          </w:rPr>
          <w:t xml:space="preserve">viewing our projects</w:t>
        </w:r>
      </w:hyperlink>
      <w:r>
        <w:t xml:space="preserve">, or read about how C-MOOR is</w:t>
      </w:r>
      <w:r>
        <w:t xml:space="preserve"> </w:t>
      </w:r>
      <w:hyperlink r:id="rId27">
        <w:r>
          <w:rPr>
            <w:rStyle w:val="Hyperlink"/>
          </w:rPr>
          <w:t xml:space="preserve">integrating research experience into undergraduate biology courses</w:t>
        </w:r>
      </w:hyperlink>
      <w:r>
        <w:t xml:space="preserve"> </w:t>
      </w:r>
      <w:r>
        <w:t xml:space="preserve">at Clovis Community College.</w:t>
      </w:r>
    </w:p>
    <w:bookmarkEnd w:id="28"/>
    <w:bookmarkEnd w:id="29"/>
    <w:bookmarkStart w:id="80" w:name="introduction"/>
    <w:p>
      <w:pPr>
        <w:pStyle w:val="Heading1"/>
      </w:pPr>
      <w:r>
        <w:rPr>
          <w:rStyle w:val="SectionNumber"/>
        </w:rPr>
        <w:t xml:space="preserve">1</w:t>
      </w:r>
      <w:r>
        <w:tab/>
      </w:r>
      <w:r>
        <w:t xml:space="preserve">Introduction</w:t>
      </w:r>
    </w:p>
    <w:bookmarkStart w:id="34" w:name="c-moor-minicure-overview"/>
    <w:p>
      <w:pPr>
        <w:pStyle w:val="Heading2"/>
      </w:pPr>
      <w:r>
        <w:rPr>
          <w:rStyle w:val="SectionNumber"/>
        </w:rPr>
        <w:t xml:space="preserve">1.1</w:t>
      </w:r>
      <w:r>
        <w:tab/>
      </w:r>
      <w:r>
        <w:t xml:space="preserve">C-MOOR miniCURE Overview</w:t>
      </w:r>
    </w:p>
    <w:bookmarkStart w:id="3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1"/>
    <w:bookmarkStart w:id="3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7">
        <w:r>
          <w:rPr>
            <w:rStyle w:val="Hyperlink"/>
          </w:rPr>
          <w:t xml:space="preserve">https://www.cloviscollege.edu/alumni-and-community/c-moor/c-moor.html</w:t>
        </w:r>
      </w:hyperlink>
    </w:p>
    <w:bookmarkEnd w:id="32"/>
    <w:bookmarkStart w:id="33" w:name="learning-goals"/>
    <w:p>
      <w:pPr>
        <w:pStyle w:val="Heading3"/>
      </w:pPr>
      <w:r>
        <w:rPr>
          <w:rStyle w:val="SectionNumber"/>
        </w:rPr>
        <w:t xml:space="preserve">1.1.3</w:t>
      </w:r>
      <w:r>
        <w:tab/>
      </w:r>
      <w:r>
        <w:t xml:space="preserve">Learning Goals</w:t>
      </w:r>
    </w:p>
    <w:p>
      <w:pPr>
        <w:numPr>
          <w:ilvl w:val="0"/>
          <w:numId w:val="1004"/>
        </w:numPr>
        <w:pStyle w:val="Compact"/>
      </w:pPr>
      <w:r>
        <w:t xml:space="preserve">Engage with real and current scientific data</w:t>
      </w:r>
    </w:p>
    <w:p>
      <w:pPr>
        <w:numPr>
          <w:ilvl w:val="0"/>
          <w:numId w:val="1004"/>
        </w:numPr>
        <w:pStyle w:val="Compact"/>
      </w:pPr>
      <w:r>
        <w:t xml:space="preserve">Explore available research resources online</w:t>
      </w:r>
    </w:p>
    <w:p>
      <w:pPr>
        <w:numPr>
          <w:ilvl w:val="0"/>
          <w:numId w:val="1004"/>
        </w:numPr>
        <w:pStyle w:val="Compact"/>
      </w:pPr>
      <w:r>
        <w:t xml:space="preserve">Recognize the interdisciplinary nature of biological sciences</w:t>
      </w:r>
    </w:p>
    <w:p>
      <w:pPr>
        <w:numPr>
          <w:ilvl w:val="0"/>
          <w:numId w:val="1004"/>
        </w:numPr>
        <w:pStyle w:val="Compact"/>
      </w:pPr>
      <w:r>
        <w:t xml:space="preserve">Synthesize findings from scientific literature</w:t>
      </w:r>
    </w:p>
    <w:p>
      <w:pPr>
        <w:numPr>
          <w:ilvl w:val="0"/>
          <w:numId w:val="1004"/>
        </w:numPr>
        <w:pStyle w:val="Compact"/>
      </w:pPr>
      <w:r>
        <w:t xml:space="preserve">Summarize findings and discuss results with your peers</w:t>
      </w:r>
    </w:p>
    <w:p>
      <w:pPr>
        <w:numPr>
          <w:ilvl w:val="0"/>
          <w:numId w:val="1004"/>
        </w:numPr>
        <w:pStyle w:val="Compact"/>
      </w:pPr>
      <w:r>
        <w:t xml:space="preserve">Collaborate with peers on a data exploration activity</w:t>
      </w:r>
    </w:p>
    <w:bookmarkEnd w:id="33"/>
    <w:bookmarkEnd w:id="34"/>
    <w:bookmarkStart w:id="3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6">
        <w:r>
          <w:rPr>
            <w:rStyle w:val="Hyperlink"/>
          </w:rPr>
          <w:t xml:space="preserve">video</w:t>
        </w:r>
      </w:hyperlink>
      <w:r>
        <w:t xml:space="preserve">][</w:t>
      </w:r>
      <w:hyperlink r:id="rId3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5"/>
        </w:numPr>
        <w:pStyle w:val="Compact"/>
      </w:pPr>
      <w:r>
        <w:t xml:space="preserve">Exploration and Discovery</w:t>
      </w:r>
    </w:p>
    <w:p>
      <w:pPr>
        <w:numPr>
          <w:ilvl w:val="0"/>
          <w:numId w:val="1005"/>
        </w:numPr>
        <w:pStyle w:val="Compact"/>
      </w:pPr>
      <w:r>
        <w:t xml:space="preserve">Testing Ideas</w:t>
      </w:r>
    </w:p>
    <w:p>
      <w:pPr>
        <w:numPr>
          <w:ilvl w:val="0"/>
          <w:numId w:val="1005"/>
        </w:numPr>
        <w:pStyle w:val="Compact"/>
      </w:pPr>
      <w:r>
        <w:t xml:space="preserve">Community Analysis and Feedback</w:t>
      </w:r>
    </w:p>
    <w:p>
      <w:pPr>
        <w:numPr>
          <w:ilvl w:val="0"/>
          <w:numId w:val="1005"/>
        </w:numPr>
        <w:pStyle w:val="Compact"/>
      </w:pPr>
      <w:r>
        <w:t xml:space="preserve">Benefits and Outcomes</w:t>
      </w:r>
    </w:p>
    <w:p>
      <w:pPr>
        <w:pStyle w:val="FirstParagraph"/>
      </w:pPr>
      <w:r>
        <w:t xml:space="preserve">Learn more at</w:t>
      </w:r>
      <w:r>
        <w:t xml:space="preserve"> </w:t>
      </w:r>
      <w:hyperlink r:id="rId38">
        <w:r>
          <w:rPr>
            <w:rStyle w:val="Hyperlink"/>
          </w:rPr>
          <w:t xml:space="preserve">Understanding Science 101</w:t>
        </w:r>
      </w:hyperlink>
    </w:p>
    <w:bookmarkEnd w:id="39"/>
    <w:bookmarkStart w:id="5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bookmarkEnd w:id="41"/>
    <w:bookmarkStart w:id="42" w:name="learning-objectives-1"/>
    <w:p>
      <w:pPr>
        <w:pStyle w:val="Heading3"/>
      </w:pPr>
      <w:r>
        <w:rPr>
          <w:rStyle w:val="SectionNumber"/>
        </w:rPr>
        <w:t xml:space="preserve">1.3.2</w:t>
      </w:r>
      <w:r>
        <w:tab/>
      </w:r>
      <w:r>
        <w:t xml:space="preserve">Learning Objectives</w:t>
      </w:r>
    </w:p>
    <w:p>
      <w:pPr>
        <w:numPr>
          <w:ilvl w:val="0"/>
          <w:numId w:val="1006"/>
        </w:numPr>
        <w:pStyle w:val="Compact"/>
      </w:pPr>
      <w:r>
        <w:t xml:space="preserve">Create an account on SciServer</w:t>
      </w:r>
    </w:p>
    <w:p>
      <w:pPr>
        <w:numPr>
          <w:ilvl w:val="0"/>
          <w:numId w:val="1006"/>
        </w:numPr>
        <w:pStyle w:val="Compact"/>
      </w:pPr>
      <w:r>
        <w:t xml:space="preserve">Confirm your email address</w:t>
      </w:r>
    </w:p>
    <w:p>
      <w:pPr>
        <w:numPr>
          <w:ilvl w:val="0"/>
          <w:numId w:val="1006"/>
        </w:numPr>
        <w:pStyle w:val="Compact"/>
      </w:pPr>
      <w:r>
        <w:t xml:space="preserve">Share your username with your instructor</w:t>
      </w:r>
    </w:p>
    <w:bookmarkEnd w:id="42"/>
    <w:bookmarkStart w:id="4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3"/>
    <w:bookmarkStart w:id="54" w:name="instructions"/>
    <w:p>
      <w:pPr>
        <w:pStyle w:val="Heading3"/>
      </w:pPr>
      <w:r>
        <w:rPr>
          <w:rStyle w:val="SectionNumber"/>
        </w:rPr>
        <w:t xml:space="preserve">1.3.4</w:t>
      </w:r>
      <w:r>
        <w:tab/>
      </w:r>
      <w:r>
        <w:t xml:space="preserve">Instructions</w:t>
      </w:r>
    </w:p>
    <w:bookmarkStart w:id="4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44">
        <w:r>
          <w:rPr>
            <w:rStyle w:val="Hyperlink"/>
          </w:rPr>
          <w:t xml:space="preserve">video</w:t>
        </w:r>
      </w:hyperlink>
      <w:r>
        <w:t xml:space="preserve">)(</w:t>
      </w:r>
      <w:hyperlink r:id="rId45">
        <w:r>
          <w:rPr>
            <w:rStyle w:val="Hyperlink"/>
          </w:rPr>
          <w:t xml:space="preserve">slides</w:t>
        </w:r>
      </w:hyperlink>
      <w:r>
        <w:t xml:space="preserve">) shows you how to create a SciServer account. You can follow along with the video, or follow the steps below.</w:t>
      </w:r>
    </w:p>
    <w:p>
      <w:pPr>
        <w:numPr>
          <w:ilvl w:val="0"/>
          <w:numId w:val="1007"/>
        </w:numPr>
        <w:pStyle w:val="Compact"/>
      </w:pPr>
      <w:r>
        <w:t xml:space="preserve">Open</w:t>
      </w:r>
      <w:r>
        <w:t xml:space="preserve"> </w:t>
      </w:r>
      <w:hyperlink r:id="rId46">
        <w:r>
          <w:rPr>
            <w:rStyle w:val="Hyperlink"/>
          </w:rPr>
          <w:t xml:space="preserve">sciserver.org</w:t>
        </w:r>
      </w:hyperlink>
      <w:r>
        <w:t xml:space="preserve"> </w:t>
      </w:r>
      <w:r>
        <w:t xml:space="preserve">in a web browser</w:t>
      </w:r>
    </w:p>
    <w:p>
      <w:pPr>
        <w:numPr>
          <w:ilvl w:val="1"/>
          <w:numId w:val="1008"/>
        </w:numPr>
        <w:pStyle w:val="Compact"/>
      </w:pPr>
      <w:r>
        <w:t xml:space="preserve">It is a good idea to bookmark this page so that you can easily access it throughout the course.</w:t>
      </w:r>
    </w:p>
    <w:p>
      <w:pPr>
        <w:numPr>
          <w:ilvl w:val="0"/>
          <w:numId w:val="1007"/>
        </w:numPr>
        <w:pStyle w:val="Compact"/>
      </w:pPr>
      <w:r>
        <w:t xml:space="preserve">Click</w:t>
      </w:r>
      <w:r>
        <w:t xml:space="preserve"> </w:t>
      </w:r>
      <w:r>
        <w:t xml:space="preserve">“</w:t>
      </w:r>
      <w:r>
        <w:t xml:space="preserve">Login to SciServer</w:t>
      </w:r>
      <w:r>
        <w:t xml:space="preserve">”</w:t>
      </w:r>
    </w:p>
    <w:p>
      <w:pPr>
        <w:numPr>
          <w:ilvl w:val="0"/>
          <w:numId w:val="1007"/>
        </w:numPr>
        <w:pStyle w:val="Compact"/>
      </w:pPr>
      <w:r>
        <w:t xml:space="preserve">Click</w:t>
      </w:r>
      <w:r>
        <w:t xml:space="preserve"> </w:t>
      </w:r>
      <w:r>
        <w:t xml:space="preserve">“</w:t>
      </w:r>
      <w:r>
        <w:t xml:space="preserve">Create a new account</w:t>
      </w:r>
      <w:r>
        <w:t xml:space="preserve">”</w:t>
      </w:r>
    </w:p>
    <w:p>
      <w:pPr>
        <w:numPr>
          <w:ilvl w:val="0"/>
          <w:numId w:val="1007"/>
        </w:numPr>
        <w:pStyle w:val="Compact"/>
      </w:pPr>
      <w:r>
        <w:t xml:space="preserve">Enter a User name, Email, etc. and click</w:t>
      </w:r>
      <w:r>
        <w:t xml:space="preserve"> </w:t>
      </w:r>
      <w:r>
        <w:t xml:space="preserve">“</w:t>
      </w:r>
      <w:r>
        <w:t xml:space="preserve">Create account</w:t>
      </w:r>
      <w:r>
        <w:t xml:space="preserve">”</w:t>
      </w:r>
    </w:p>
    <w:p>
      <w:pPr>
        <w:numPr>
          <w:ilvl w:val="1"/>
          <w:numId w:val="1009"/>
        </w:numPr>
        <w:pStyle w:val="Compact"/>
      </w:pPr>
      <w:r>
        <w:t xml:space="preserve">Note that you cannot change your username</w:t>
      </w:r>
    </w:p>
    <w:bookmarkEnd w:id="47"/>
    <w:bookmarkStart w:id="51" w:name="confirm-your-email-address"/>
    <w:p>
      <w:pPr>
        <w:pStyle w:val="Heading4"/>
      </w:pPr>
      <w:r>
        <w:rPr>
          <w:rStyle w:val="SectionNumber"/>
        </w:rPr>
        <w:t xml:space="preserve">1.3.4.2</w:t>
      </w:r>
      <w:r>
        <w:tab/>
      </w:r>
      <w:r>
        <w:t xml:space="preserve">Confirm your email address</w:t>
      </w:r>
    </w:p>
    <w:p>
      <w:pPr>
        <w:numPr>
          <w:ilvl w:val="0"/>
          <w:numId w:val="1010"/>
        </w:numPr>
        <w:pStyle w:val="Compact"/>
      </w:pPr>
      <w:r>
        <w:rPr>
          <w:bCs/>
          <w:b/>
        </w:rPr>
        <w:t xml:space="preserve">Important!</w:t>
      </w:r>
      <w:r>
        <w:t xml:space="preserve">: Click the verification link in your email inbox.</w:t>
      </w:r>
    </w:p>
    <w:p>
      <w:pPr>
        <w:numPr>
          <w:ilvl w:val="1"/>
          <w:numId w:val="1011"/>
        </w:numPr>
        <w:pStyle w:val="Compact"/>
      </w:pPr>
      <w:r>
        <w:t xml:space="preserve">If you do not verify your account you will get locked out and will need to contact your instructor to unlock your account.</w:t>
      </w:r>
    </w:p>
    <w:p>
      <w:pPr>
        <w:numPr>
          <w:ilvl w:val="1"/>
          <w:numId w:val="1011"/>
        </w:numPr>
        <w:pStyle w:val="Compact"/>
      </w:pPr>
      <w:r>
        <w:t xml:space="preserve">If you do not see an email, try checking your spam.</w:t>
      </w:r>
    </w:p>
    <w:p>
      <w:pPr>
        <w:numPr>
          <w:ilvl w:val="0"/>
          <w:numId w:val="1010"/>
        </w:numPr>
        <w:pStyle w:val="Compact"/>
      </w:pPr>
      <w:r>
        <w:t xml:space="preserve">After clicking the verification link, confirm that your username appears in the upper right hand corner.</w:t>
      </w:r>
    </w:p>
    <w:bookmarkStart w:id="50" w:name="resources"/>
    <w:p>
      <w:pPr>
        <w:pStyle w:val="Heading5"/>
      </w:pPr>
      <w:r>
        <w:rPr>
          <w:rStyle w:val="SectionNumber"/>
        </w:rPr>
        <w:t xml:space="preserve">1.3.4.2.1</w:t>
      </w:r>
      <w:r>
        <w:tab/>
      </w:r>
      <w:r>
        <w:t xml:space="preserve">Resources</w:t>
      </w:r>
    </w:p>
    <w:p>
      <w:pPr>
        <w:numPr>
          <w:ilvl w:val="0"/>
          <w:numId w:val="1012"/>
        </w:numPr>
        <w:pStyle w:val="Compact"/>
      </w:pPr>
      <w:hyperlink r:id="rId46">
        <w:r>
          <w:rPr>
            <w:rStyle w:val="Hyperlink"/>
          </w:rPr>
          <w:t xml:space="preserve">sciserver.org</w:t>
        </w:r>
      </w:hyperlink>
    </w:p>
    <w:p>
      <w:pPr>
        <w:numPr>
          <w:ilvl w:val="0"/>
          <w:numId w:val="1012"/>
        </w:numPr>
        <w:pStyle w:val="Compact"/>
      </w:pPr>
      <w:hyperlink r:id="rId48">
        <w:r>
          <w:rPr>
            <w:rStyle w:val="Hyperlink"/>
          </w:rPr>
          <w:t xml:space="preserve">How to add a bookmark in Chrome</w:t>
        </w:r>
      </w:hyperlink>
    </w:p>
    <w:p>
      <w:pPr>
        <w:numPr>
          <w:ilvl w:val="0"/>
          <w:numId w:val="1012"/>
        </w:numPr>
        <w:pStyle w:val="Compact"/>
      </w:pPr>
      <w:hyperlink r:id="rId49">
        <w:r>
          <w:rPr>
            <w:rStyle w:val="Hyperlink"/>
          </w:rPr>
          <w:t xml:space="preserve">SciServer help page</w:t>
        </w:r>
      </w:hyperlink>
    </w:p>
    <w:bookmarkEnd w:id="50"/>
    <w:bookmarkEnd w:id="51"/>
    <w:bookmarkStart w:id="53" w:name="share-your-username-with-your-instructor"/>
    <w:p>
      <w:pPr>
        <w:pStyle w:val="Heading4"/>
      </w:pPr>
      <w:r>
        <w:rPr>
          <w:rStyle w:val="SectionNumber"/>
        </w:rPr>
        <w:t xml:space="preserve">1.3.4.3</w:t>
      </w:r>
      <w:r>
        <w:tab/>
      </w:r>
      <w:r>
        <w:t xml:space="preserve">Share your username with your instructor</w:t>
      </w:r>
    </w:p>
    <w:p>
      <w:pPr>
        <w:numPr>
          <w:ilvl w:val="0"/>
          <w:numId w:val="1013"/>
        </w:numPr>
        <w:pStyle w:val="Compact"/>
      </w:pPr>
      <w:r>
        <w:t xml:space="preserve">Fill out</w:t>
      </w:r>
      <w:r>
        <w:t xml:space="preserve"> </w:t>
      </w:r>
      <w:hyperlink r:id="rId52">
        <w:r>
          <w:rPr>
            <w:rStyle w:val="Hyperlink"/>
          </w:rPr>
          <w:t xml:space="preserve">this form</w:t>
        </w:r>
      </w:hyperlink>
      <w:r>
        <w:t xml:space="preserve"> </w:t>
      </w:r>
      <w:r>
        <w:t xml:space="preserve">with your SciServer username.</w:t>
      </w:r>
    </w:p>
    <w:bookmarkEnd w:id="53"/>
    <w:bookmarkEnd w:id="54"/>
    <w:bookmarkStart w:id="56" w:name="footnotes"/>
    <w:p>
      <w:pPr>
        <w:pStyle w:val="Heading3"/>
      </w:pPr>
      <w:r>
        <w:rPr>
          <w:rStyle w:val="SectionNumber"/>
        </w:rPr>
        <w:t xml:space="preserve">1.3.5</w:t>
      </w:r>
      <w:r>
        <w:tab/>
      </w:r>
      <w:r>
        <w:t xml:space="preserve">Footnotes</w:t>
      </w:r>
    </w:p>
    <w:bookmarkStart w:id="55" w:name="contributions-and-affiliations"/>
    <w:p>
      <w:pPr>
        <w:pStyle w:val="Heading4"/>
      </w:pPr>
      <w:r>
        <w:rPr>
          <w:rStyle w:val="SectionNumber"/>
        </w:rPr>
        <w:t xml:space="preserve">1.3.5.1</w:t>
      </w:r>
      <w:r>
        <w:tab/>
      </w:r>
      <w:r>
        <w:t xml:space="preserve">Contributions and Affiliations</w:t>
      </w:r>
    </w:p>
    <w:p>
      <w:pPr>
        <w:numPr>
          <w:ilvl w:val="0"/>
          <w:numId w:val="1014"/>
        </w:numPr>
        <w:pStyle w:val="Compact"/>
      </w:pPr>
      <w:r>
        <w:t xml:space="preserve">Katherine Cox, Johns Hopkins University</w:t>
      </w:r>
    </w:p>
    <w:p>
      <w:pPr>
        <w:numPr>
          <w:ilvl w:val="0"/>
          <w:numId w:val="1014"/>
        </w:numPr>
        <w:pStyle w:val="Compact"/>
      </w:pPr>
      <w:r>
        <w:t xml:space="preserve">Frederick Tan, Carnegie Institution</w:t>
      </w:r>
    </w:p>
    <w:p>
      <w:pPr>
        <w:pStyle w:val="FirstParagraph"/>
      </w:pPr>
      <w:r>
        <w:t xml:space="preserve">Last Revised: January 25, 2022</w:t>
      </w:r>
    </w:p>
    <w:bookmarkEnd w:id="55"/>
    <w:bookmarkEnd w:id="56"/>
    <w:bookmarkEnd w:id="57"/>
    <w:bookmarkStart w:id="7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bookmarkEnd w:id="59"/>
    <w:bookmarkStart w:id="60" w:name="learning-objectives-2"/>
    <w:p>
      <w:pPr>
        <w:pStyle w:val="Heading3"/>
      </w:pPr>
      <w:r>
        <w:rPr>
          <w:rStyle w:val="SectionNumber"/>
        </w:rPr>
        <w:t xml:space="preserve">1.4.2</w:t>
      </w:r>
      <w:r>
        <w:tab/>
      </w:r>
      <w:r>
        <w:t xml:space="preserve">Learning Objectives</w:t>
      </w:r>
    </w:p>
    <w:p>
      <w:pPr>
        <w:numPr>
          <w:ilvl w:val="0"/>
          <w:numId w:val="1015"/>
        </w:numPr>
        <w:pStyle w:val="Compact"/>
      </w:pPr>
      <w:r>
        <w:t xml:space="preserve">Accept invitation to join class SciServer Group</w:t>
      </w:r>
    </w:p>
    <w:p>
      <w:pPr>
        <w:numPr>
          <w:ilvl w:val="0"/>
          <w:numId w:val="1015"/>
        </w:numPr>
        <w:pStyle w:val="Compact"/>
      </w:pPr>
      <w:r>
        <w:t xml:space="preserve">Start up a</w:t>
      </w:r>
      <w:r>
        <w:t xml:space="preserve"> </w:t>
      </w:r>
      <w:r>
        <w:rPr>
          <w:bCs/>
          <w:b/>
        </w:rPr>
        <w:t xml:space="preserve">C-MOOR LearnR</w:t>
      </w:r>
      <w:r>
        <w:t xml:space="preserve"> </w:t>
      </w:r>
      <w:r>
        <w:t xml:space="preserve">compute container</w:t>
      </w:r>
    </w:p>
    <w:p>
      <w:pPr>
        <w:numPr>
          <w:ilvl w:val="0"/>
          <w:numId w:val="1015"/>
        </w:numPr>
        <w:pStyle w:val="Compact"/>
      </w:pPr>
      <w:r>
        <w:t xml:space="preserve">Complete your first LearnR tutorial</w:t>
      </w:r>
    </w:p>
    <w:p>
      <w:pPr>
        <w:numPr>
          <w:ilvl w:val="0"/>
          <w:numId w:val="1015"/>
        </w:numPr>
        <w:pStyle w:val="Compact"/>
      </w:pPr>
      <w:r>
        <w:t xml:space="preserve">Delete your C-MOOR LearnR compute container</w:t>
      </w:r>
    </w:p>
    <w:bookmarkEnd w:id="60"/>
    <w:bookmarkStart w:id="6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1"/>
    <w:bookmarkStart w:id="76" w:name="instructions-1"/>
    <w:p>
      <w:pPr>
        <w:pStyle w:val="Heading3"/>
      </w:pPr>
      <w:r>
        <w:rPr>
          <w:rStyle w:val="SectionNumber"/>
        </w:rPr>
        <w:t xml:space="preserve">1.4.4</w:t>
      </w:r>
      <w:r>
        <w:tab/>
      </w:r>
      <w:r>
        <w:t xml:space="preserve">Instructions</w:t>
      </w:r>
    </w:p>
    <w:bookmarkStart w:id="6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join a SciServer group. You can follow along with the video, or follow the steps below.</w:t>
      </w:r>
    </w:p>
    <w:p>
      <w:pPr>
        <w:numPr>
          <w:ilvl w:val="0"/>
          <w:numId w:val="1016"/>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0"/>
          <w:numId w:val="1016"/>
        </w:numPr>
        <w:pStyle w:val="Compact"/>
      </w:pPr>
      <w:r>
        <w:t xml:space="preserve">Click</w:t>
      </w:r>
      <w:r>
        <w:t xml:space="preserve"> </w:t>
      </w:r>
      <w:r>
        <w:t xml:space="preserve">“</w:t>
      </w:r>
      <w:r>
        <w:t xml:space="preserve">Groups</w:t>
      </w:r>
      <w:r>
        <w:t xml:space="preserve">”</w:t>
      </w:r>
    </w:p>
    <w:p>
      <w:pPr>
        <w:numPr>
          <w:ilvl w:val="0"/>
          <w:numId w:val="1016"/>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7"/>
        </w:numPr>
        <w:pStyle w:val="Compact"/>
      </w:pPr>
      <w:r>
        <w:t xml:space="preserve">Your instructor must have your username to invite you to the group. If you do not see an invitation, contact your instructor with your SciServer username.</w:t>
      </w:r>
    </w:p>
    <w:p>
      <w:pPr>
        <w:numPr>
          <w:ilvl w:val="0"/>
          <w:numId w:val="1016"/>
        </w:numPr>
        <w:pStyle w:val="Compact"/>
      </w:pPr>
      <w:r>
        <w:t xml:space="preserve">Confirm that you can access course data</w:t>
      </w:r>
    </w:p>
    <w:p>
      <w:pPr>
        <w:numPr>
          <w:ilvl w:val="1"/>
          <w:numId w:val="1018"/>
        </w:numPr>
        <w:pStyle w:val="Compact"/>
      </w:pPr>
      <w:r>
        <w:t xml:space="preserve">On the top menu bar, click</w:t>
      </w:r>
      <w:r>
        <w:t xml:space="preserve"> </w:t>
      </w:r>
      <w:r>
        <w:t xml:space="preserve">“</w:t>
      </w:r>
      <w:r>
        <w:t xml:space="preserve">Files</w:t>
      </w:r>
      <w:r>
        <w:t xml:space="preserve">”</w:t>
      </w:r>
    </w:p>
    <w:p>
      <w:pPr>
        <w:numPr>
          <w:ilvl w:val="1"/>
          <w:numId w:val="1018"/>
        </w:numPr>
        <w:pStyle w:val="Compact"/>
      </w:pPr>
      <w:r>
        <w:t xml:space="preserve">On the left-hand menu, click</w:t>
      </w:r>
      <w:r>
        <w:t xml:space="preserve"> </w:t>
      </w:r>
      <w:r>
        <w:t xml:space="preserve">“</w:t>
      </w:r>
      <w:r>
        <w:t xml:space="preserve">Data Volumes</w:t>
      </w:r>
      <w:r>
        <w:t xml:space="preserve">”</w:t>
      </w:r>
    </w:p>
    <w:p>
      <w:pPr>
        <w:numPr>
          <w:ilvl w:val="1"/>
          <w:numId w:val="1018"/>
        </w:numPr>
        <w:pStyle w:val="Compact"/>
      </w:pPr>
      <w:r>
        <w:t xml:space="preserve">Confirm that you see</w:t>
      </w:r>
      <w:r>
        <w:t xml:space="preserve"> </w:t>
      </w:r>
      <w:r>
        <w:t xml:space="preserve">“</w:t>
      </w:r>
      <w:r>
        <w:t xml:space="preserve">C-MOOR-Data</w:t>
      </w:r>
      <w:r>
        <w:t xml:space="preserve">”</w:t>
      </w:r>
    </w:p>
    <w:p>
      <w:pPr>
        <w:numPr>
          <w:ilvl w:val="0"/>
          <w:numId w:val="1016"/>
        </w:numPr>
        <w:pStyle w:val="Compact"/>
      </w:pPr>
      <w:r>
        <w:t xml:space="preserve">Confirm that you can access course computing resources</w:t>
      </w:r>
    </w:p>
    <w:p>
      <w:pPr>
        <w:numPr>
          <w:ilvl w:val="1"/>
          <w:numId w:val="1019"/>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9"/>
        </w:numPr>
        <w:pStyle w:val="Compact"/>
      </w:pPr>
      <w:r>
        <w:t xml:space="preserve">Scroll down to the second set of boxes and click</w:t>
      </w:r>
      <w:r>
        <w:t xml:space="preserve"> </w:t>
      </w:r>
      <w:r>
        <w:t xml:space="preserve">“</w:t>
      </w:r>
      <w:r>
        <w:t xml:space="preserve">Compute</w:t>
      </w:r>
      <w:r>
        <w:t xml:space="preserve">”</w:t>
      </w:r>
    </w:p>
    <w:p>
      <w:pPr>
        <w:numPr>
          <w:ilvl w:val="1"/>
          <w:numId w:val="1019"/>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9"/>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9"/>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5" w:name="resources-1"/>
    <w:p>
      <w:pPr>
        <w:pStyle w:val="Heading5"/>
      </w:pPr>
      <w:r>
        <w:rPr>
          <w:rStyle w:val="SectionNumber"/>
        </w:rPr>
        <w:t xml:space="preserve">1.4.4.1.1</w:t>
      </w:r>
      <w:r>
        <w:tab/>
      </w:r>
      <w:r>
        <w:t xml:space="preserve">Resources</w:t>
      </w:r>
    </w:p>
    <w:p>
      <w:pPr>
        <w:numPr>
          <w:ilvl w:val="0"/>
          <w:numId w:val="1020"/>
        </w:numPr>
        <w:pStyle w:val="Compact"/>
      </w:pPr>
      <w:hyperlink r:id="rId46">
        <w:r>
          <w:rPr>
            <w:rStyle w:val="Hyperlink"/>
          </w:rPr>
          <w:t xml:space="preserve">sciserver.org</w:t>
        </w:r>
      </w:hyperlink>
    </w:p>
    <w:p>
      <w:pPr>
        <w:numPr>
          <w:ilvl w:val="0"/>
          <w:numId w:val="1020"/>
        </w:numPr>
        <w:pStyle w:val="Compact"/>
      </w:pPr>
      <w:hyperlink r:id="rId64">
        <w:r>
          <w:rPr>
            <w:rStyle w:val="Hyperlink"/>
          </w:rPr>
          <w:t xml:space="preserve">Get help with SciServer on the C-MOOR Discourse</w:t>
        </w:r>
      </w:hyperlink>
    </w:p>
    <w:bookmarkEnd w:id="65"/>
    <w:bookmarkEnd w:id="66"/>
    <w:bookmarkStart w:id="7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7">
        <w:r>
          <w:rPr>
            <w:rStyle w:val="Hyperlink"/>
          </w:rPr>
          <w:t xml:space="preserve">video</w:t>
        </w:r>
      </w:hyperlink>
      <w:r>
        <w:t xml:space="preserve">)(</w:t>
      </w:r>
      <w:hyperlink r:id="rId6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1"/>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2"/>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1"/>
        </w:numPr>
        <w:pStyle w:val="Compact"/>
      </w:pPr>
      <w:r>
        <w:t xml:space="preserve">Scroll down to the second set of boxes and click</w:t>
      </w:r>
      <w:r>
        <w:t xml:space="preserve"> </w:t>
      </w:r>
      <w:r>
        <w:t xml:space="preserve">“</w:t>
      </w:r>
      <w:r>
        <w:t xml:space="preserve">Compute</w:t>
      </w:r>
      <w:r>
        <w:t xml:space="preserve">”</w:t>
      </w:r>
    </w:p>
    <w:p>
      <w:pPr>
        <w:numPr>
          <w:ilvl w:val="0"/>
          <w:numId w:val="1021"/>
        </w:numPr>
        <w:pStyle w:val="Compact"/>
      </w:pPr>
      <w:r>
        <w:t xml:space="preserve">Click</w:t>
      </w:r>
      <w:r>
        <w:t xml:space="preserve"> </w:t>
      </w:r>
      <w:r>
        <w:t xml:space="preserve">“</w:t>
      </w:r>
      <w:r>
        <w:t xml:space="preserve">Create container</w:t>
      </w:r>
      <w:r>
        <w:t xml:space="preserve">”</w:t>
      </w:r>
    </w:p>
    <w:p>
      <w:pPr>
        <w:numPr>
          <w:ilvl w:val="1"/>
          <w:numId w:val="1023"/>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3"/>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3"/>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3"/>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1"/>
        </w:numPr>
        <w:pStyle w:val="Compact"/>
      </w:pPr>
      <w:r>
        <w:t xml:space="preserve">You should now see a new entry in your list of containers</w:t>
      </w:r>
    </w:p>
    <w:p>
      <w:pPr>
        <w:numPr>
          <w:ilvl w:val="1"/>
          <w:numId w:val="1024"/>
        </w:numPr>
        <w:pStyle w:val="Compact"/>
      </w:pPr>
      <w:r>
        <w:t xml:space="preserve">“</w:t>
      </w:r>
      <w:r>
        <w:t xml:space="preserve">Created At</w:t>
      </w:r>
      <w:r>
        <w:t xml:space="preserve">”</w:t>
      </w:r>
      <w:r>
        <w:t xml:space="preserve"> </w:t>
      </w:r>
      <w:r>
        <w:t xml:space="preserve">should be a few moments ago.</w:t>
      </w:r>
    </w:p>
    <w:p>
      <w:pPr>
        <w:numPr>
          <w:ilvl w:val="1"/>
          <w:numId w:val="1024"/>
        </w:numPr>
        <w:pStyle w:val="Compact"/>
      </w:pPr>
      <w:r>
        <w:t xml:space="preserve">“</w:t>
      </w:r>
      <w:r>
        <w:t xml:space="preserve">Name</w:t>
      </w:r>
      <w:r>
        <w:t xml:space="preserve">”</w:t>
      </w:r>
      <w:r>
        <w:t xml:space="preserve"> </w:t>
      </w:r>
      <w:r>
        <w:t xml:space="preserve">should be the name you chose</w:t>
      </w:r>
    </w:p>
    <w:p>
      <w:pPr>
        <w:numPr>
          <w:ilvl w:val="1"/>
          <w:numId w:val="1024"/>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1"/>
        </w:numPr>
        <w:pStyle w:val="Compact"/>
      </w:pPr>
      <w:r>
        <w:t xml:space="preserve">Start your C-MOOR LearnR container by clicking on its name (whatever name you chose when you created it). This will open in a new tab.</w:t>
      </w:r>
    </w:p>
    <w:p>
      <w:pPr>
        <w:numPr>
          <w:ilvl w:val="1"/>
          <w:numId w:val="1025"/>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1" w:name="resources-2"/>
    <w:p>
      <w:pPr>
        <w:pStyle w:val="Heading5"/>
      </w:pPr>
      <w:r>
        <w:rPr>
          <w:rStyle w:val="SectionNumber"/>
        </w:rPr>
        <w:t xml:space="preserve">1.4.4.2.1</w:t>
      </w:r>
      <w:r>
        <w:tab/>
      </w:r>
      <w:r>
        <w:t xml:space="preserve">Resources</w:t>
      </w:r>
    </w:p>
    <w:p>
      <w:pPr>
        <w:numPr>
          <w:ilvl w:val="0"/>
          <w:numId w:val="1026"/>
        </w:numPr>
        <w:pStyle w:val="Compact"/>
      </w:pPr>
      <w:hyperlink r:id="rId46">
        <w:r>
          <w:rPr>
            <w:rStyle w:val="Hyperlink"/>
          </w:rPr>
          <w:t xml:space="preserve">sciserver.org</w:t>
        </w:r>
      </w:hyperlink>
    </w:p>
    <w:p>
      <w:pPr>
        <w:numPr>
          <w:ilvl w:val="0"/>
          <w:numId w:val="1026"/>
        </w:numPr>
        <w:pStyle w:val="Compact"/>
      </w:pPr>
      <w:hyperlink r:id="rId64">
        <w:r>
          <w:rPr>
            <w:rStyle w:val="Hyperlink"/>
          </w:rPr>
          <w:t xml:space="preserve">Get help with SciServer on the C-MOOR Discourse</w:t>
        </w:r>
      </w:hyperlink>
    </w:p>
    <w:bookmarkEnd w:id="71"/>
    <w:bookmarkEnd w:id="72"/>
    <w:bookmarkStart w:id="74" w:name="complete-your-first-learnr-tutorial"/>
    <w:p>
      <w:pPr>
        <w:pStyle w:val="Heading4"/>
      </w:pPr>
      <w:r>
        <w:rPr>
          <w:rStyle w:val="SectionNumber"/>
        </w:rPr>
        <w:t xml:space="preserve">1.4.4.3</w:t>
      </w:r>
      <w:r>
        <w:tab/>
      </w:r>
      <w:r>
        <w:t xml:space="preserve">Complete your first LearnR tutorial</w:t>
      </w:r>
    </w:p>
    <w:p>
      <w:pPr>
        <w:numPr>
          <w:ilvl w:val="0"/>
          <w:numId w:val="1027"/>
        </w:numPr>
        <w:pStyle w:val="Compact"/>
      </w:pPr>
      <w:r>
        <w:t xml:space="preserve">If you’re not there already, go to the SciServer compute page and start up the C-MOOR LearnR container.</w:t>
      </w:r>
    </w:p>
    <w:p>
      <w:pPr>
        <w:numPr>
          <w:ilvl w:val="1"/>
          <w:numId w:val="1028"/>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8"/>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8"/>
        </w:numPr>
        <w:pStyle w:val="Compact"/>
      </w:pPr>
      <w:r>
        <w:t xml:space="preserve">Start your C-MOOR LearnR container by clicking on its name.</w:t>
      </w:r>
    </w:p>
    <w:p>
      <w:pPr>
        <w:numPr>
          <w:ilvl w:val="0"/>
          <w:numId w:val="1027"/>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7"/>
        </w:numPr>
        <w:pStyle w:val="Compact"/>
      </w:pPr>
      <w:r>
        <w:t xml:space="preserve">Complete the tutorial.</w:t>
      </w:r>
    </w:p>
    <w:bookmarkStart w:id="73" w:name="resources-3"/>
    <w:p>
      <w:pPr>
        <w:pStyle w:val="Heading5"/>
      </w:pPr>
      <w:r>
        <w:rPr>
          <w:rStyle w:val="SectionNumber"/>
        </w:rPr>
        <w:t xml:space="preserve">1.4.4.3.1</w:t>
      </w:r>
      <w:r>
        <w:tab/>
      </w:r>
      <w:r>
        <w:t xml:space="preserve">Resources</w:t>
      </w:r>
    </w:p>
    <w:p>
      <w:pPr>
        <w:numPr>
          <w:ilvl w:val="0"/>
          <w:numId w:val="1029"/>
        </w:numPr>
        <w:pStyle w:val="Compact"/>
      </w:pPr>
      <w:hyperlink r:id="rId46">
        <w:r>
          <w:rPr>
            <w:rStyle w:val="Hyperlink"/>
          </w:rPr>
          <w:t xml:space="preserve">sciserver.org</w:t>
        </w:r>
      </w:hyperlink>
    </w:p>
    <w:p>
      <w:pPr>
        <w:numPr>
          <w:ilvl w:val="0"/>
          <w:numId w:val="1029"/>
        </w:numPr>
        <w:pStyle w:val="Compact"/>
      </w:pPr>
      <w:hyperlink r:id="rId64">
        <w:r>
          <w:rPr>
            <w:rStyle w:val="Hyperlink"/>
          </w:rPr>
          <w:t xml:space="preserve">Get help with SciServer on the C-MOOR Discourse</w:t>
        </w:r>
      </w:hyperlink>
    </w:p>
    <w:bookmarkEnd w:id="73"/>
    <w:bookmarkEnd w:id="74"/>
    <w:bookmarkStart w:id="7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30"/>
        </w:numPr>
        <w:pStyle w:val="Compact"/>
      </w:pPr>
      <w:r>
        <w:t xml:space="preserve">If you’re not there already, go to the SciServer compute page.</w:t>
      </w:r>
    </w:p>
    <w:p>
      <w:pPr>
        <w:numPr>
          <w:ilvl w:val="1"/>
          <w:numId w:val="1031"/>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3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1"/>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1"/>
        </w:numPr>
        <w:pStyle w:val="Compact"/>
      </w:pPr>
      <w:r>
        <w:t xml:space="preserve">Start your C-MOOR LearnR container by clicking on its name.</w:t>
      </w:r>
    </w:p>
    <w:p>
      <w:pPr>
        <w:numPr>
          <w:ilvl w:val="0"/>
          <w:numId w:val="1030"/>
        </w:numPr>
        <w:pStyle w:val="Compact"/>
      </w:pPr>
      <w:r>
        <w:t xml:space="preserve">Find the container you want to delete.</w:t>
      </w:r>
    </w:p>
    <w:p>
      <w:pPr>
        <w:numPr>
          <w:ilvl w:val="0"/>
          <w:numId w:val="1030"/>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5"/>
    <w:bookmarkEnd w:id="76"/>
    <w:bookmarkStart w:id="78" w:name="footnotes-1"/>
    <w:p>
      <w:pPr>
        <w:pStyle w:val="Heading3"/>
      </w:pPr>
      <w:r>
        <w:rPr>
          <w:rStyle w:val="SectionNumber"/>
        </w:rPr>
        <w:t xml:space="preserve">1.4.5</w:t>
      </w:r>
      <w:r>
        <w:tab/>
      </w:r>
      <w:r>
        <w:t xml:space="preserve">Footnotes</w:t>
      </w:r>
    </w:p>
    <w:bookmarkStart w:id="77" w:name="contributions-and-affiliations-1"/>
    <w:p>
      <w:pPr>
        <w:pStyle w:val="Heading4"/>
      </w:pPr>
      <w:r>
        <w:rPr>
          <w:rStyle w:val="SectionNumber"/>
        </w:rPr>
        <w:t xml:space="preserve">1.4.5.1</w:t>
      </w:r>
      <w:r>
        <w:tab/>
      </w:r>
      <w: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Frederick Tan, Carnegie Institution</w:t>
      </w:r>
    </w:p>
    <w:p>
      <w:pPr>
        <w:pStyle w:val="FirstParagraph"/>
      </w:pPr>
      <w:r>
        <w:t xml:space="preserve">Last Revised: May 13, 2021</w:t>
      </w:r>
    </w:p>
    <w:bookmarkEnd w:id="77"/>
    <w:bookmarkEnd w:id="78"/>
    <w:bookmarkEnd w:id="79"/>
    <w:bookmarkEnd w:id="80"/>
    <w:bookmarkStart w:id="106" w:name="scientific-literature"/>
    <w:p>
      <w:pPr>
        <w:pStyle w:val="Heading1"/>
      </w:pPr>
      <w:r>
        <w:rPr>
          <w:rStyle w:val="SectionNumber"/>
        </w:rPr>
        <w:t xml:space="preserve">2</w:t>
      </w:r>
      <w:r>
        <w:tab/>
      </w:r>
      <w:r>
        <w:t xml:space="preserve">Scientific Literature</w:t>
      </w:r>
    </w:p>
    <w:bookmarkStart w:id="9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bookmarkStart w:id="8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2"/>
    <w:bookmarkStart w:id="8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8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84"/>
    <w:bookmarkStart w:id="8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5"/>
    <w:bookmarkEnd w:id="86"/>
    <w:bookmarkStart w:id="90" w:name="footnotes-2"/>
    <w:p>
      <w:pPr>
        <w:pStyle w:val="Heading3"/>
      </w:pPr>
      <w:r>
        <w:rPr>
          <w:rStyle w:val="SectionNumber"/>
        </w:rPr>
        <w:t xml:space="preserve">2.1.3</w:t>
      </w:r>
      <w:r>
        <w:tab/>
      </w:r>
      <w:r>
        <w:t xml:space="preserve">Footnotes</w:t>
      </w:r>
    </w:p>
    <w:bookmarkStart w:id="88" w:name="resources-4"/>
    <w:p>
      <w:pPr>
        <w:pStyle w:val="Heading4"/>
      </w:pPr>
      <w:r>
        <w:rPr>
          <w:rStyle w:val="SectionNumber"/>
        </w:rPr>
        <w:t xml:space="preserve">2.1.3.1</w:t>
      </w:r>
      <w:r>
        <w:tab/>
      </w:r>
      <w:r>
        <w:t xml:space="preserve">Resources</w:t>
      </w:r>
    </w:p>
    <w:p>
      <w:pPr>
        <w:numPr>
          <w:ilvl w:val="0"/>
          <w:numId w:val="1033"/>
        </w:numPr>
        <w:pStyle w:val="Compact"/>
      </w:pPr>
      <w:hyperlink r:id="rId87">
        <w:r>
          <w:rPr>
            <w:rStyle w:val="Hyperlink"/>
          </w:rPr>
          <w:t xml:space="preserve">Google Doc</w:t>
        </w:r>
      </w:hyperlink>
    </w:p>
    <w:bookmarkEnd w:id="88"/>
    <w:bookmarkStart w:id="89" w:name="contributions-and-affiliations-2"/>
    <w:p>
      <w:pPr>
        <w:pStyle w:val="Heading4"/>
      </w:pPr>
      <w:r>
        <w:rPr>
          <w:rStyle w:val="SectionNumber"/>
        </w:rPr>
        <w:t xml:space="preserve">2.1.3.2</w:t>
      </w:r>
      <w:r>
        <w:tab/>
      </w:r>
      <w:r>
        <w:t xml:space="preserve">Contributions and Affiliations</w:t>
      </w:r>
    </w:p>
    <w:p>
      <w:pPr>
        <w:numPr>
          <w:ilvl w:val="0"/>
          <w:numId w:val="1034"/>
        </w:numPr>
        <w:pStyle w:val="Compact"/>
      </w:pPr>
      <w:r>
        <w:t xml:space="preserve">Rosa Alcazar</w:t>
      </w:r>
    </w:p>
    <w:p>
      <w:pPr>
        <w:numPr>
          <w:ilvl w:val="0"/>
          <w:numId w:val="1034"/>
        </w:numPr>
        <w:pStyle w:val="Compact"/>
      </w:pPr>
      <w:r>
        <w:t xml:space="preserve">Stephanie R. Coffman, Ph.D.</w:t>
      </w:r>
    </w:p>
    <w:p>
      <w:pPr>
        <w:pStyle w:val="FirstParagraph"/>
      </w:pPr>
      <w:r>
        <w:t xml:space="preserve">Last Revised: February 2023</w:t>
      </w:r>
    </w:p>
    <w:bookmarkEnd w:id="89"/>
    <w:bookmarkEnd w:id="90"/>
    <w:bookmarkEnd w:id="91"/>
    <w:bookmarkStart w:id="9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3">
        <w:r>
          <w:rPr>
            <w:rStyle w:val="Hyperlink"/>
          </w:rPr>
          <w:t xml:space="preserve">slides</w:t>
        </w:r>
      </w:hyperlink>
      <w:r>
        <w:t xml:space="preserve">]</w:t>
      </w:r>
    </w:p>
    <w:bookmarkEnd w:id="94"/>
    <w:bookmarkStart w:id="105" w:name="lab-activity-scientific-literature"/>
    <w:p>
      <w:pPr>
        <w:pStyle w:val="Heading2"/>
      </w:pPr>
      <w:r>
        <w:rPr>
          <w:rStyle w:val="SectionNumber"/>
        </w:rPr>
        <w:t xml:space="preserve">2.3</w:t>
      </w:r>
      <w:r>
        <w:tab/>
      </w:r>
      <w:r>
        <w:t xml:space="preserve">Lab Activity: Scientific Literature</w:t>
      </w:r>
    </w:p>
    <w:bookmarkStart w:id="9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3">
        <w:r>
          <w:rPr>
            <w:rStyle w:val="Hyperlink"/>
          </w:rPr>
          <w:t xml:space="preserve">Link to Musselman et al. 2011</w:t>
        </w:r>
      </w:hyperlink>
      <w:r>
        <w:t xml:space="preserve">. You can also download a pdf from the website.</w:t>
      </w:r>
    </w:p>
    <w:bookmarkEnd w:id="95"/>
    <w:bookmarkStart w:id="9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6"/>
    <w:bookmarkStart w:id="9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7"/>
    <w:bookmarkStart w:id="9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8"/>
    <w:bookmarkStart w:id="9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9"/>
    <w:bookmarkStart w:id="10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00"/>
    <w:bookmarkStart w:id="104" w:name="footnotes-3"/>
    <w:p>
      <w:pPr>
        <w:pStyle w:val="Heading3"/>
      </w:pPr>
      <w:r>
        <w:rPr>
          <w:rStyle w:val="SectionNumber"/>
        </w:rPr>
        <w:t xml:space="preserve">2.3.7</w:t>
      </w:r>
      <w:r>
        <w:tab/>
      </w:r>
      <w:r>
        <w:t xml:space="preserve">Footnotes</w:t>
      </w:r>
    </w:p>
    <w:bookmarkStart w:id="102" w:name="resources-5"/>
    <w:p>
      <w:pPr>
        <w:pStyle w:val="Heading4"/>
      </w:pPr>
      <w:r>
        <w:rPr>
          <w:rStyle w:val="SectionNumber"/>
        </w:rPr>
        <w:t xml:space="preserve">2.3.7.1</w:t>
      </w:r>
      <w:r>
        <w:tab/>
      </w:r>
      <w:r>
        <w:t xml:space="preserve">Resources</w:t>
      </w:r>
    </w:p>
    <w:p>
      <w:pPr>
        <w:numPr>
          <w:ilvl w:val="0"/>
          <w:numId w:val="1035"/>
        </w:numPr>
        <w:pStyle w:val="Compact"/>
      </w:pPr>
      <w:hyperlink r:id="rId101">
        <w:r>
          <w:rPr>
            <w:rStyle w:val="Hyperlink"/>
          </w:rPr>
          <w:t xml:space="preserve">Google Doc</w:t>
        </w:r>
      </w:hyperlink>
    </w:p>
    <w:bookmarkEnd w:id="102"/>
    <w:bookmarkStart w:id="103" w:name="contributions-and-affiliations-3"/>
    <w:p>
      <w:pPr>
        <w:pStyle w:val="Heading4"/>
      </w:pPr>
      <w:r>
        <w:rPr>
          <w:rStyle w:val="SectionNumber"/>
        </w:rPr>
        <w:t xml:space="preserve">2.3.7.2</w:t>
      </w:r>
      <w:r>
        <w:tab/>
      </w:r>
      <w:r>
        <w:t xml:space="preserve">Contributions and Affiliations</w:t>
      </w:r>
    </w:p>
    <w:p>
      <w:pPr>
        <w:numPr>
          <w:ilvl w:val="0"/>
          <w:numId w:val="1036"/>
        </w:numPr>
        <w:pStyle w:val="Compact"/>
      </w:pPr>
      <w:r>
        <w:t xml:space="preserve">Stephanie Coffman, Clovis Community College</w:t>
      </w:r>
    </w:p>
    <w:p>
      <w:pPr>
        <w:pStyle w:val="FirstParagraph"/>
      </w:pPr>
      <w:r>
        <w:t xml:space="preserve">Last Revised: February 15, 2022</w:t>
      </w:r>
    </w:p>
    <w:bookmarkEnd w:id="103"/>
    <w:bookmarkEnd w:id="104"/>
    <w:bookmarkEnd w:id="105"/>
    <w:bookmarkEnd w:id="106"/>
    <w:bookmarkStart w:id="153" w:name="model-organisms-and-databases"/>
    <w:p>
      <w:pPr>
        <w:pStyle w:val="Heading1"/>
      </w:pPr>
      <w:r>
        <w:rPr>
          <w:rStyle w:val="SectionNumber"/>
        </w:rPr>
        <w:t xml:space="preserve">3</w:t>
      </w:r>
      <w:r>
        <w:tab/>
      </w:r>
      <w:r>
        <w:t xml:space="preserve">Model Organisms and Databases</w:t>
      </w:r>
    </w:p>
    <w:bookmarkStart w:id="12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9">
        <w:r>
          <w:rPr>
            <w:rStyle w:val="Hyperlink"/>
          </w:rPr>
          <w:t xml:space="preserve">CC ANS 2.5</w:t>
        </w:r>
      </w:hyperlink>
    </w:p>
    <w:bookmarkStart w:id="11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10"/>
    <w:bookmarkStart w:id="111" w:name="learning-objectives-3"/>
    <w:p>
      <w:pPr>
        <w:pStyle w:val="Heading3"/>
      </w:pPr>
      <w:r>
        <w:rPr>
          <w:rStyle w:val="SectionNumber"/>
        </w:rPr>
        <w:t xml:space="preserve">3.1.2</w:t>
      </w:r>
      <w:r>
        <w:tab/>
      </w:r>
      <w:r>
        <w:t xml:space="preserve">Learning Objectives</w:t>
      </w:r>
    </w:p>
    <w:p>
      <w:pPr>
        <w:numPr>
          <w:ilvl w:val="0"/>
          <w:numId w:val="1037"/>
        </w:numPr>
        <w:pStyle w:val="Compact"/>
      </w:pPr>
      <w:r>
        <w:t xml:space="preserve">Explain the importance of model organisms and identify some of their desirable characteristics.</w:t>
      </w:r>
    </w:p>
    <w:p>
      <w:pPr>
        <w:numPr>
          <w:ilvl w:val="0"/>
          <w:numId w:val="1037"/>
        </w:numPr>
        <w:pStyle w:val="Compact"/>
      </w:pPr>
      <w:r>
        <w:t xml:space="preserve">Describe the usefulness of Drosophila as a model system.</w:t>
      </w:r>
    </w:p>
    <w:bookmarkEnd w:id="111"/>
    <w:bookmarkStart w:id="11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2"/>
    <w:bookmarkStart w:id="11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4" w:name="instructions-4"/>
    <w:p>
      <w:pPr>
        <w:pStyle w:val="Heading4"/>
      </w:pPr>
      <w:r>
        <w:rPr>
          <w:rStyle w:val="SectionNumber"/>
        </w:rPr>
        <w:t xml:space="preserve">3.1.4.1</w:t>
      </w:r>
      <w:r>
        <w:tab/>
      </w:r>
      <w:r>
        <w:t xml:space="preserve">Instructions</w:t>
      </w:r>
    </w:p>
    <w:p>
      <w:pPr>
        <w:numPr>
          <w:ilvl w:val="0"/>
          <w:numId w:val="1038"/>
        </w:numPr>
        <w:pStyle w:val="Compact"/>
      </w:pPr>
      <w:hyperlink r:id="rId113">
        <w:r>
          <w:rPr>
            <w:rStyle w:val="Hyperlink"/>
          </w:rPr>
          <w:t xml:space="preserve">Click here to open the Model Organisms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14"/>
    <w:bookmarkStart w:id="11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5"/>
    <w:bookmarkEnd w:id="116"/>
    <w:bookmarkStart w:id="12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8" w:name="instructions-5"/>
    <w:p>
      <w:pPr>
        <w:pStyle w:val="Heading4"/>
      </w:pPr>
      <w:r>
        <w:rPr>
          <w:rStyle w:val="SectionNumber"/>
        </w:rPr>
        <w:t xml:space="preserve">3.1.5.1</w:t>
      </w:r>
      <w:r>
        <w:tab/>
      </w:r>
      <w:r>
        <w:t xml:space="preserve">Instructions</w:t>
      </w:r>
    </w:p>
    <w:p>
      <w:pPr>
        <w:numPr>
          <w:ilvl w:val="0"/>
          <w:numId w:val="1039"/>
        </w:numPr>
        <w:pStyle w:val="Compact"/>
      </w:pPr>
      <w:hyperlink r:id="rId117">
        <w:r>
          <w:rPr>
            <w:rStyle w:val="Hyperlink"/>
          </w:rPr>
          <w:t xml:space="preserve">Click here to open the Drosophila melanogaster Tutorial.</w:t>
        </w:r>
      </w:hyperlink>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9"/>
        </w:numPr>
        <w:pStyle w:val="Compact"/>
      </w:pPr>
      <w:r>
        <w:t xml:space="preserve">As you complete the tutorial, answer the questions below.</w:t>
      </w:r>
    </w:p>
    <w:bookmarkEnd w:id="118"/>
    <w:bookmarkStart w:id="11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9"/>
    <w:bookmarkEnd w:id="120"/>
    <w:bookmarkStart w:id="124" w:name="footnotes-4"/>
    <w:p>
      <w:pPr>
        <w:pStyle w:val="Heading3"/>
      </w:pPr>
      <w:r>
        <w:rPr>
          <w:rStyle w:val="SectionNumber"/>
        </w:rPr>
        <w:t xml:space="preserve">3.1.6</w:t>
      </w:r>
      <w:r>
        <w:tab/>
      </w:r>
      <w:r>
        <w:t xml:space="preserve">Footnotes</w:t>
      </w:r>
    </w:p>
    <w:bookmarkStart w:id="122" w:name="resources-6"/>
    <w:p>
      <w:pPr>
        <w:pStyle w:val="Heading4"/>
      </w:pPr>
      <w:r>
        <w:rPr>
          <w:rStyle w:val="SectionNumber"/>
        </w:rPr>
        <w:t xml:space="preserve">3.1.6.1</w:t>
      </w:r>
      <w:r>
        <w:tab/>
      </w:r>
      <w:r>
        <w:t xml:space="preserve">Resources</w:t>
      </w:r>
    </w:p>
    <w:p>
      <w:pPr>
        <w:numPr>
          <w:ilvl w:val="0"/>
          <w:numId w:val="1040"/>
        </w:numPr>
        <w:pStyle w:val="Compact"/>
      </w:pPr>
      <w:hyperlink r:id="rId121">
        <w:r>
          <w:rPr>
            <w:rStyle w:val="Hyperlink"/>
          </w:rPr>
          <w:t xml:space="preserve">Google Doc</w:t>
        </w:r>
      </w:hyperlink>
    </w:p>
    <w:bookmarkEnd w:id="122"/>
    <w:bookmarkStart w:id="123" w:name="contributions-and-affiliations-4"/>
    <w:p>
      <w:pPr>
        <w:pStyle w:val="Heading4"/>
      </w:pPr>
      <w:r>
        <w:rPr>
          <w:rStyle w:val="SectionNumber"/>
        </w:rPr>
        <w:t xml:space="preserve">3.1.6.2</w:t>
      </w:r>
      <w:r>
        <w:tab/>
      </w:r>
      <w:r>
        <w:t xml:space="preserve">Contributions and Affiliations</w:t>
      </w:r>
    </w:p>
    <w:p>
      <w:pPr>
        <w:numPr>
          <w:ilvl w:val="0"/>
          <w:numId w:val="1041"/>
        </w:numPr>
        <w:pStyle w:val="Compact"/>
      </w:pPr>
      <w:r>
        <w:t xml:space="preserve">Stephanie R. Coffman, Ph.D.</w:t>
      </w:r>
    </w:p>
    <w:p>
      <w:pPr>
        <w:pStyle w:val="FirstParagraph"/>
      </w:pPr>
      <w:r>
        <w:t xml:space="preserve">Last Revised: February 2022</w:t>
      </w:r>
    </w:p>
    <w:bookmarkEnd w:id="123"/>
    <w:bookmarkEnd w:id="124"/>
    <w:bookmarkEnd w:id="125"/>
    <w:bookmarkStart w:id="12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7">
        <w:r>
          <w:rPr>
            <w:rStyle w:val="Hyperlink"/>
          </w:rPr>
          <w:t xml:space="preserve">slides</w:t>
        </w:r>
      </w:hyperlink>
      <w:r>
        <w:t xml:space="preserve">]</w:t>
      </w:r>
    </w:p>
    <w:bookmarkEnd w:id="128"/>
    <w:bookmarkStart w:id="152" w:name="lab-activity-biological-databases"/>
    <w:p>
      <w:pPr>
        <w:pStyle w:val="Heading2"/>
      </w:pPr>
      <w:r>
        <w:rPr>
          <w:rStyle w:val="SectionNumber"/>
        </w:rPr>
        <w:t xml:space="preserve">3.3</w:t>
      </w:r>
      <w:r>
        <w:tab/>
      </w:r>
      <w:r>
        <w:t xml:space="preserve">Lab Activity: Biological Databases</w:t>
      </w:r>
    </w:p>
    <w:bookmarkStart w:id="12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9"/>
    <w:bookmarkStart w:id="130" w:name="learning-objectives-4"/>
    <w:p>
      <w:pPr>
        <w:pStyle w:val="Heading3"/>
      </w:pPr>
      <w:r>
        <w:rPr>
          <w:rStyle w:val="SectionNumber"/>
        </w:rPr>
        <w:t xml:space="preserve">3.3.2</w:t>
      </w:r>
      <w:r>
        <w:tab/>
      </w:r>
      <w:r>
        <w:t xml:space="preserve">Learning Objectives</w:t>
      </w:r>
    </w:p>
    <w:p>
      <w:pPr>
        <w:numPr>
          <w:ilvl w:val="0"/>
          <w:numId w:val="1042"/>
        </w:numPr>
        <w:pStyle w:val="Compact"/>
      </w:pPr>
      <w:r>
        <w:t xml:space="preserve">Use online databases to look up information about a gene.</w:t>
      </w:r>
    </w:p>
    <w:bookmarkEnd w:id="130"/>
    <w:bookmarkStart w:id="13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2" w:name="instructions-6"/>
    <w:p>
      <w:pPr>
        <w:pStyle w:val="Heading4"/>
      </w:pPr>
      <w:r>
        <w:rPr>
          <w:rStyle w:val="SectionNumber"/>
        </w:rPr>
        <w:t xml:space="preserve">3.3.3.1</w:t>
      </w:r>
      <w:r>
        <w:tab/>
      </w:r>
      <w:r>
        <w:t xml:space="preserve">Instructions</w:t>
      </w:r>
    </w:p>
    <w:p>
      <w:pPr>
        <w:numPr>
          <w:ilvl w:val="0"/>
          <w:numId w:val="1043"/>
        </w:numPr>
        <w:pStyle w:val="Compact"/>
      </w:pPr>
      <w:r>
        <w:t xml:space="preserve">Follow</w:t>
      </w:r>
      <w:r>
        <w:t xml:space="preserve"> </w:t>
      </w:r>
      <w:hyperlink r:id="rId131">
        <w:r>
          <w:rPr>
            <w:rStyle w:val="Hyperlink"/>
          </w:rPr>
          <w:t xml:space="preserve">these directions</w:t>
        </w:r>
      </w:hyperlink>
      <w:r>
        <w:t xml:space="preserve"> </w:t>
      </w:r>
      <w:r>
        <w:t xml:space="preserve">to launch your first LearnR tutorial: Biological Databases Tutorial.</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3"/>
        </w:numPr>
        <w:pStyle w:val="Compact"/>
      </w:pPr>
      <w:r>
        <w:t xml:space="preserve">As you complete the tutorial, fill in the table below. This will help you know which database to go back to later on.</w:t>
      </w:r>
    </w:p>
    <w:bookmarkEnd w:id="132"/>
    <w:bookmarkStart w:id="13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3"/>
    <w:bookmarkEnd w:id="134"/>
    <w:bookmarkStart w:id="13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5" w:name="instructions-7"/>
    <w:p>
      <w:pPr>
        <w:pStyle w:val="Heading4"/>
      </w:pPr>
      <w:r>
        <w:rPr>
          <w:rStyle w:val="SectionNumber"/>
        </w:rPr>
        <w:t xml:space="preserve">3.3.4.1</w:t>
      </w:r>
      <w:r>
        <w:tab/>
      </w:r>
      <w:r>
        <w:t xml:space="preserve">Instructions</w:t>
      </w:r>
    </w:p>
    <w:p>
      <w:pPr>
        <w:numPr>
          <w:ilvl w:val="0"/>
          <w:numId w:val="1044"/>
        </w:numPr>
        <w:pStyle w:val="Compact"/>
      </w:pPr>
      <w:r>
        <w:t xml:space="preserve">Work through the FlyBase Tutorial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5"/>
    <w:bookmarkStart w:id="13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6"/>
    <w:bookmarkEnd w:id="137"/>
    <w:bookmarkStart w:id="14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8" w:name="instructions-8"/>
    <w:p>
      <w:pPr>
        <w:pStyle w:val="Heading4"/>
      </w:pPr>
      <w:r>
        <w:rPr>
          <w:rStyle w:val="SectionNumber"/>
        </w:rPr>
        <w:t xml:space="preserve">3.3.5.1</w:t>
      </w:r>
      <w:r>
        <w:tab/>
      </w:r>
      <w:r>
        <w:t xml:space="preserve">Instructions</w:t>
      </w:r>
    </w:p>
    <w:p>
      <w:pPr>
        <w:numPr>
          <w:ilvl w:val="0"/>
          <w:numId w:val="1045"/>
        </w:numPr>
        <w:pStyle w:val="Compact"/>
      </w:pPr>
      <w:r>
        <w:t xml:space="preserve">Work through the Human Protein Atlas in SciServer.</w:t>
      </w:r>
    </w:p>
    <w:p>
      <w:pPr>
        <w:numPr>
          <w:ilvl w:val="0"/>
          <w:numId w:val="104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8"/>
    <w:bookmarkStart w:id="13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9"/>
    <w:bookmarkEnd w:id="140"/>
    <w:bookmarkStart w:id="14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2" w:name="instructions-9"/>
    <w:p>
      <w:pPr>
        <w:pStyle w:val="Heading4"/>
      </w:pPr>
      <w:r>
        <w:rPr>
          <w:rStyle w:val="SectionNumber"/>
        </w:rPr>
        <w:t xml:space="preserve">3.3.6.1</w:t>
      </w:r>
      <w:r>
        <w:tab/>
      </w:r>
      <w:r>
        <w:t xml:space="preserve">Instructions</w:t>
      </w:r>
    </w:p>
    <w:p>
      <w:pPr>
        <w:numPr>
          <w:ilvl w:val="0"/>
          <w:numId w:val="1046"/>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7"/>
        </w:numPr>
        <w:pStyle w:val="Compact"/>
      </w:pPr>
      <w:hyperlink r:id="rId14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7"/>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8"/>
        </w:numPr>
        <w:pStyle w:val="Compact"/>
      </w:pPr>
      <w:r>
        <w:t xml:space="preserve">Use FlyBase to look up the information in Table 2 below.</w:t>
      </w:r>
    </w:p>
    <w:p>
      <w:pPr>
        <w:numPr>
          <w:ilvl w:val="0"/>
          <w:numId w:val="1048"/>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2"/>
    <w:bookmarkEnd w:id="143"/>
    <w:bookmarkStart w:id="14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4" w:name="instructions-10"/>
    <w:p>
      <w:pPr>
        <w:pStyle w:val="Heading4"/>
      </w:pPr>
      <w:r>
        <w:rPr>
          <w:rStyle w:val="SectionNumber"/>
        </w:rPr>
        <w:t xml:space="preserve">3.3.7.1</w:t>
      </w:r>
      <w:r>
        <w:tab/>
      </w:r>
      <w:r>
        <w:t xml:space="preserve">Instructions</w:t>
      </w:r>
    </w:p>
    <w:p>
      <w:pPr>
        <w:numPr>
          <w:ilvl w:val="0"/>
          <w:numId w:val="1049"/>
        </w:numPr>
        <w:pStyle w:val="Compact"/>
      </w:pPr>
      <w:r>
        <w:t xml:space="preserve">Present your gene to your group.</w:t>
      </w:r>
    </w:p>
    <w:p>
      <w:pPr>
        <w:numPr>
          <w:ilvl w:val="0"/>
          <w:numId w:val="1049"/>
        </w:numPr>
        <w:pStyle w:val="Compact"/>
      </w:pPr>
      <w:r>
        <w:t xml:space="preserve">Take turns presenting your genes among your group and decide on one gene that you think is the most interesting.</w:t>
      </w:r>
    </w:p>
    <w:bookmarkEnd w:id="144"/>
    <w:bookmarkEnd w:id="145"/>
    <w:bookmarkStart w:id="14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6" w:name="instructions-11"/>
    <w:p>
      <w:pPr>
        <w:pStyle w:val="Heading4"/>
      </w:pPr>
      <w:r>
        <w:rPr>
          <w:rStyle w:val="SectionNumber"/>
        </w:rPr>
        <w:t xml:space="preserve">3.3.8.1</w:t>
      </w:r>
      <w:r>
        <w:tab/>
      </w:r>
      <w:r>
        <w:t xml:space="preserve">Instructions</w:t>
      </w:r>
    </w:p>
    <w:p>
      <w:pPr>
        <w:numPr>
          <w:ilvl w:val="0"/>
          <w:numId w:val="1050"/>
        </w:numPr>
        <w:pStyle w:val="Compact"/>
      </w:pPr>
      <w:r>
        <w:t xml:space="preserve">With your group, create a short presentation to present your chosen gene to the class.</w:t>
      </w:r>
    </w:p>
    <w:p>
      <w:pPr>
        <w:numPr>
          <w:ilvl w:val="0"/>
          <w:numId w:val="1050"/>
        </w:numPr>
        <w:pStyle w:val="Compact"/>
      </w:pPr>
      <w:r>
        <w:t xml:space="preserve">Your presentation should have about four slides and be thorough:</w:t>
      </w:r>
    </w:p>
    <w:p>
      <w:pPr>
        <w:numPr>
          <w:ilvl w:val="1"/>
          <w:numId w:val="1051"/>
        </w:numPr>
        <w:pStyle w:val="Compact"/>
      </w:pPr>
      <w:r>
        <w:t xml:space="preserve">Slide 1: The GENE you picked to share with your group, your name and date</w:t>
      </w:r>
    </w:p>
    <w:p>
      <w:pPr>
        <w:numPr>
          <w:ilvl w:val="1"/>
          <w:numId w:val="1051"/>
        </w:numPr>
        <w:pStyle w:val="Compact"/>
      </w:pPr>
      <w:r>
        <w:t xml:space="preserve">Slide 2 - 4: Present the information you collected about the gene. For full credit, include relevant images/ diagrams on your slides.</w:t>
      </w:r>
    </w:p>
    <w:p>
      <w:pPr>
        <w:numPr>
          <w:ilvl w:val="0"/>
          <w:numId w:val="1050"/>
        </w:numPr>
        <w:pStyle w:val="Compact"/>
      </w:pPr>
      <w:r>
        <w:t xml:space="preserve">One student in the group should post your slides on Canvas to the discussion board. Make sure you mention everyone in your group by name so they also get credit for the presentation.</w:t>
      </w:r>
    </w:p>
    <w:bookmarkEnd w:id="146"/>
    <w:bookmarkEnd w:id="147"/>
    <w:bookmarkStart w:id="151" w:name="footnotes-5"/>
    <w:p>
      <w:pPr>
        <w:pStyle w:val="Heading3"/>
      </w:pPr>
      <w:r>
        <w:rPr>
          <w:rStyle w:val="SectionNumber"/>
        </w:rPr>
        <w:t xml:space="preserve">3.3.9</w:t>
      </w:r>
      <w:r>
        <w:tab/>
      </w:r>
      <w:r>
        <w:t xml:space="preserve">Footnotes</w:t>
      </w:r>
    </w:p>
    <w:bookmarkStart w:id="149" w:name="resources-7"/>
    <w:p>
      <w:pPr>
        <w:pStyle w:val="Heading4"/>
      </w:pPr>
      <w:r>
        <w:rPr>
          <w:rStyle w:val="SectionNumber"/>
        </w:rPr>
        <w:t xml:space="preserve">3.3.9.1</w:t>
      </w:r>
      <w:r>
        <w:tab/>
      </w:r>
      <w:r>
        <w:t xml:space="preserve">Resources</w:t>
      </w:r>
    </w:p>
    <w:p>
      <w:pPr>
        <w:numPr>
          <w:ilvl w:val="0"/>
          <w:numId w:val="1052"/>
        </w:numPr>
        <w:pStyle w:val="Compact"/>
      </w:pPr>
      <w:hyperlink r:id="rId148">
        <w:r>
          <w:rPr>
            <w:rStyle w:val="Hyperlink"/>
          </w:rPr>
          <w:t xml:space="preserve">Google Doc</w:t>
        </w:r>
      </w:hyperlink>
    </w:p>
    <w:bookmarkEnd w:id="149"/>
    <w:bookmarkStart w:id="150" w:name="contributions-and-affiliations-5"/>
    <w:p>
      <w:pPr>
        <w:pStyle w:val="Heading4"/>
      </w:pPr>
      <w:r>
        <w:rPr>
          <w:rStyle w:val="SectionNumber"/>
        </w:rPr>
        <w:t xml:space="preserve">3.3.9.2</w:t>
      </w:r>
      <w:r>
        <w:tab/>
      </w:r>
      <w:r>
        <w:t xml:space="preserve">Contributions and Affiliations</w:t>
      </w:r>
    </w:p>
    <w:p>
      <w:pPr>
        <w:numPr>
          <w:ilvl w:val="0"/>
          <w:numId w:val="1053"/>
        </w:numPr>
        <w:pStyle w:val="Compact"/>
      </w:pPr>
      <w:r>
        <w:t xml:space="preserve">Rosa Alcazar, Ph.D., Clovis Community College</w:t>
      </w:r>
    </w:p>
    <w:p>
      <w:pPr>
        <w:numPr>
          <w:ilvl w:val="0"/>
          <w:numId w:val="1053"/>
        </w:numPr>
        <w:pStyle w:val="Compact"/>
      </w:pPr>
      <w:r>
        <w:t xml:space="preserve">Katherine Cox, Ph.D., John Hopkins</w:t>
      </w:r>
    </w:p>
    <w:p>
      <w:pPr>
        <w:numPr>
          <w:ilvl w:val="0"/>
          <w:numId w:val="1053"/>
        </w:numPr>
        <w:pStyle w:val="Compact"/>
      </w:pPr>
      <w:r>
        <w:t xml:space="preserve">Stephanie R. Coffman, Ph.D., Clovis Community College</w:t>
      </w:r>
    </w:p>
    <w:p>
      <w:pPr>
        <w:pStyle w:val="FirstParagraph"/>
      </w:pPr>
      <w:r>
        <w:t xml:space="preserve">Last Revised: September 2021</w:t>
      </w:r>
    </w:p>
    <w:bookmarkEnd w:id="150"/>
    <w:bookmarkEnd w:id="151"/>
    <w:bookmarkEnd w:id="152"/>
    <w:bookmarkEnd w:id="153"/>
    <w:bookmarkStart w:id="192" w:name="rna-seq-analysis"/>
    <w:p>
      <w:pPr>
        <w:pStyle w:val="Heading1"/>
      </w:pPr>
      <w:r>
        <w:rPr>
          <w:rStyle w:val="SectionNumber"/>
        </w:rPr>
        <w:t xml:space="preserve">4</w:t>
      </w:r>
      <w:r>
        <w:tab/>
      </w:r>
      <w:r>
        <w:t xml:space="preserve">RNA-seq Analysis</w:t>
      </w:r>
    </w:p>
    <w:bookmarkStart w:id="168" w:name="pre-lab-intro-to-rna-seq"/>
    <w:p>
      <w:pPr>
        <w:pStyle w:val="Heading2"/>
      </w:pPr>
      <w:r>
        <w:rPr>
          <w:rStyle w:val="SectionNumber"/>
        </w:rPr>
        <w:t xml:space="preserve">4.1</w:t>
      </w:r>
      <w:r>
        <w:tab/>
      </w:r>
      <w:r>
        <w:t xml:space="preserve">Pre-lab: Intro to RNA-seq</w:t>
      </w:r>
    </w:p>
    <w:bookmarkStart w:id="15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4"/>
    <w:bookmarkStart w:id="155" w:name="learning-objectives-5"/>
    <w:p>
      <w:pPr>
        <w:pStyle w:val="Heading3"/>
      </w:pPr>
      <w:r>
        <w:rPr>
          <w:rStyle w:val="SectionNumber"/>
        </w:rPr>
        <w:t xml:space="preserve">4.1.2</w:t>
      </w:r>
      <w:r>
        <w:tab/>
      </w:r>
      <w:r>
        <w:t xml:space="preserve">Learning Objectives</w:t>
      </w:r>
    </w:p>
    <w:p>
      <w:pPr>
        <w:numPr>
          <w:ilvl w:val="0"/>
          <w:numId w:val="1054"/>
        </w:numPr>
        <w:pStyle w:val="Compact"/>
      </w:pPr>
      <w:r>
        <w:t xml:space="preserve">Compare and contrast the genome and the transcriptome</w:t>
      </w:r>
    </w:p>
    <w:p>
      <w:pPr>
        <w:numPr>
          <w:ilvl w:val="0"/>
          <w:numId w:val="1054"/>
        </w:numPr>
        <w:pStyle w:val="Compact"/>
      </w:pPr>
      <w:r>
        <w:t xml:space="preserve">Describe the steps involved in RNA-seq</w:t>
      </w:r>
    </w:p>
    <w:p>
      <w:pPr>
        <w:numPr>
          <w:ilvl w:val="0"/>
          <w:numId w:val="1054"/>
        </w:numPr>
        <w:pStyle w:val="Compact"/>
      </w:pPr>
      <w:r>
        <w:t xml:space="preserve">Define bioinformatics and its role in biology</w:t>
      </w:r>
    </w:p>
    <w:bookmarkEnd w:id="155"/>
    <w:bookmarkStart w:id="15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6"/>
    <w:bookmarkStart w:id="16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8" w:name="instructions-12"/>
    <w:p>
      <w:pPr>
        <w:pStyle w:val="Heading4"/>
      </w:pPr>
      <w:r>
        <w:rPr>
          <w:rStyle w:val="SectionNumber"/>
        </w:rPr>
        <w:t xml:space="preserve">4.1.4.1</w:t>
      </w:r>
      <w:r>
        <w:tab/>
      </w:r>
      <w:r>
        <w:t xml:space="preserve">Instructions</w:t>
      </w:r>
    </w:p>
    <w:p>
      <w:pPr>
        <w:numPr>
          <w:ilvl w:val="0"/>
          <w:numId w:val="1055"/>
        </w:numPr>
        <w:pStyle w:val="Compact"/>
      </w:pPr>
      <w:r>
        <w:t xml:space="preserve">Log into SciServer, click on compute and open your C-MOOR LearnR” container.</w:t>
      </w:r>
    </w:p>
    <w:p>
      <w:pPr>
        <w:numPr>
          <w:ilvl w:val="0"/>
          <w:numId w:val="1055"/>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9"/>
    <w:bookmarkEnd w:id="160"/>
    <w:bookmarkStart w:id="16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1" w:name="instructions-13"/>
    <w:p>
      <w:pPr>
        <w:pStyle w:val="Heading4"/>
      </w:pPr>
      <w:r>
        <w:rPr>
          <w:rStyle w:val="SectionNumber"/>
        </w:rPr>
        <w:t xml:space="preserve">4.1.5.1</w:t>
      </w:r>
      <w:r>
        <w:tab/>
      </w:r>
      <w:r>
        <w:t xml:space="preserve">Instructions</w:t>
      </w:r>
    </w:p>
    <w:p>
      <w:pPr>
        <w:numPr>
          <w:ilvl w:val="0"/>
          <w:numId w:val="1056"/>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1"/>
    <w:bookmarkStart w:id="16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2"/>
    <w:bookmarkEnd w:id="163"/>
    <w:bookmarkStart w:id="167" w:name="footnotes-6"/>
    <w:p>
      <w:pPr>
        <w:pStyle w:val="Heading3"/>
      </w:pPr>
      <w:r>
        <w:rPr>
          <w:rStyle w:val="SectionNumber"/>
        </w:rPr>
        <w:t xml:space="preserve">4.1.6</w:t>
      </w:r>
      <w:r>
        <w:tab/>
      </w:r>
      <w:r>
        <w:t xml:space="preserve">Footnotes</w:t>
      </w:r>
    </w:p>
    <w:bookmarkStart w:id="165" w:name="resources-8"/>
    <w:p>
      <w:pPr>
        <w:pStyle w:val="Heading4"/>
      </w:pPr>
      <w:r>
        <w:rPr>
          <w:rStyle w:val="SectionNumber"/>
        </w:rPr>
        <w:t xml:space="preserve">4.1.6.1</w:t>
      </w:r>
      <w:r>
        <w:tab/>
      </w:r>
      <w:r>
        <w:t xml:space="preserve">Resources</w:t>
      </w:r>
    </w:p>
    <w:p>
      <w:pPr>
        <w:numPr>
          <w:ilvl w:val="0"/>
          <w:numId w:val="1057"/>
        </w:numPr>
        <w:pStyle w:val="Compact"/>
      </w:pPr>
      <w:hyperlink r:id="rId164">
        <w:r>
          <w:rPr>
            <w:rStyle w:val="Hyperlink"/>
          </w:rPr>
          <w:t xml:space="preserve">Google Doc</w:t>
        </w:r>
      </w:hyperlink>
    </w:p>
    <w:bookmarkEnd w:id="165"/>
    <w:bookmarkStart w:id="166" w:name="contributions-and-affiliations-6"/>
    <w:p>
      <w:pPr>
        <w:pStyle w:val="Heading4"/>
      </w:pPr>
      <w:r>
        <w:rPr>
          <w:rStyle w:val="SectionNumber"/>
        </w:rPr>
        <w:t xml:space="preserve">4.1.6.2</w:t>
      </w:r>
      <w:r>
        <w:tab/>
      </w:r>
      <w:r>
        <w:t xml:space="preserve">Contributions and Affiliations</w:t>
      </w:r>
    </w:p>
    <w:p>
      <w:pPr>
        <w:numPr>
          <w:ilvl w:val="0"/>
          <w:numId w:val="1058"/>
        </w:numPr>
        <w:pStyle w:val="Compact"/>
      </w:pPr>
      <w:r>
        <w:t xml:space="preserve">Stephanie R. Coffman, Ph.D. Clovis Community College</w:t>
      </w:r>
    </w:p>
    <w:p>
      <w:pPr>
        <w:numPr>
          <w:ilvl w:val="0"/>
          <w:numId w:val="1058"/>
        </w:numPr>
        <w:pStyle w:val="Compact"/>
      </w:pPr>
      <w:r>
        <w:t xml:space="preserve">Katie Cox, Ph.D. Carnegie Institute at John Hopkins University</w:t>
      </w:r>
    </w:p>
    <w:p>
      <w:pPr>
        <w:pStyle w:val="FirstParagraph"/>
      </w:pPr>
      <w:r>
        <w:t xml:space="preserve">Last Revised: March 2022</w:t>
      </w:r>
    </w:p>
    <w:bookmarkEnd w:id="166"/>
    <w:bookmarkEnd w:id="167"/>
    <w:bookmarkEnd w:id="168"/>
    <w:bookmarkStart w:id="176" w:name="lab-slides-rna-seq-analysis"/>
    <w:p>
      <w:pPr>
        <w:pStyle w:val="Heading2"/>
      </w:pPr>
      <w:r>
        <w:rPr>
          <w:rStyle w:val="SectionNumber"/>
        </w:rPr>
        <w:t xml:space="preserve">4.2</w:t>
      </w:r>
      <w:r>
        <w:tab/>
      </w:r>
      <w:r>
        <w:t xml:space="preserve">Lab Slides and Demo</w:t>
      </w:r>
    </w:p>
    <w:bookmarkStart w:id="17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0">
        <w:r>
          <w:rPr>
            <w:rStyle w:val="Hyperlink"/>
          </w:rPr>
          <w:t xml:space="preserve">slides</w:t>
        </w:r>
      </w:hyperlink>
      <w:r>
        <w:t xml:space="preserve">]</w:t>
      </w:r>
    </w:p>
    <w:bookmarkEnd w:id="171"/>
    <w:bookmarkStart w:id="17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3">
        <w:r>
          <w:rPr>
            <w:rStyle w:val="Hyperlink"/>
          </w:rPr>
          <w:t xml:space="preserve">slides</w:t>
        </w:r>
      </w:hyperlink>
      <w:r>
        <w:t xml:space="preserve">][</w:t>
      </w:r>
      <w:hyperlink r:id="rId174">
        <w:r>
          <w:rPr>
            <w:rStyle w:val="Hyperlink"/>
          </w:rPr>
          <w:t xml:space="preserve">test-driveR.tsv</w:t>
        </w:r>
      </w:hyperlink>
      <w:r>
        <w:t xml:space="preserve">]</w:t>
      </w:r>
    </w:p>
    <w:bookmarkEnd w:id="175"/>
    <w:bookmarkEnd w:id="176"/>
    <w:bookmarkStart w:id="191" w:name="lab-activity-rna-seq-analysis"/>
    <w:p>
      <w:pPr>
        <w:pStyle w:val="Heading2"/>
      </w:pPr>
      <w:r>
        <w:rPr>
          <w:rStyle w:val="SectionNumber"/>
        </w:rPr>
        <w:t xml:space="preserve">4.3</w:t>
      </w:r>
      <w:r>
        <w:tab/>
      </w:r>
      <w:r>
        <w:t xml:space="preserve">Lab Activity: RNA-seq Analysis</w:t>
      </w:r>
    </w:p>
    <w:bookmarkStart w:id="17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7"/>
    <w:bookmarkStart w:id="178" w:name="learning-objectives-6"/>
    <w:p>
      <w:pPr>
        <w:pStyle w:val="Heading3"/>
      </w:pPr>
      <w:r>
        <w:rPr>
          <w:rStyle w:val="SectionNumber"/>
        </w:rPr>
        <w:t xml:space="preserve">4.3.2</w:t>
      </w:r>
      <w:r>
        <w:tab/>
      </w:r>
      <w:r>
        <w:t xml:space="preserve">Learning Objectives</w:t>
      </w:r>
    </w:p>
    <w:p>
      <w:pPr>
        <w:numPr>
          <w:ilvl w:val="0"/>
          <w:numId w:val="1059"/>
        </w:numPr>
        <w:pStyle w:val="Compact"/>
      </w:pPr>
      <w:r>
        <w:t xml:space="preserve">Use R to analyze HTSeq files</w:t>
      </w:r>
    </w:p>
    <w:p>
      <w:pPr>
        <w:numPr>
          <w:ilvl w:val="0"/>
          <w:numId w:val="1059"/>
        </w:numPr>
        <w:pStyle w:val="Compact"/>
      </w:pPr>
      <w:r>
        <w:t xml:space="preserve">Create and analyze histograms from HTSeq files</w:t>
      </w:r>
    </w:p>
    <w:bookmarkEnd w:id="178"/>
    <w:bookmarkStart w:id="18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9">
        <w:r>
          <w:rPr>
            <w:rStyle w:val="Hyperlink"/>
          </w:rPr>
          <w:t xml:space="preserve">eLife 2013;2:e00886 DOI: 10.7554/eLife.00886</w:t>
        </w:r>
      </w:hyperlink>
      <w:r>
        <w:t xml:space="preserve">. The paper analyzes genes expression in the drosophila midgut.</w:t>
      </w:r>
    </w:p>
    <w:bookmarkEnd w:id="180"/>
    <w:bookmarkStart w:id="18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1" w:name="instructions-14"/>
    <w:p>
      <w:pPr>
        <w:pStyle w:val="Heading4"/>
      </w:pPr>
      <w:r>
        <w:rPr>
          <w:rStyle w:val="SectionNumber"/>
        </w:rPr>
        <w:t xml:space="preserve">4.3.4.1</w:t>
      </w:r>
      <w:r>
        <w:tab/>
      </w:r>
      <w:r>
        <w:t xml:space="preserve">Instructions</w:t>
      </w:r>
    </w:p>
    <w:p>
      <w:pPr>
        <w:numPr>
          <w:ilvl w:val="0"/>
          <w:numId w:val="1060"/>
        </w:numPr>
        <w:pStyle w:val="Compact"/>
      </w:pPr>
      <w:r>
        <w:t xml:space="preserve">Log into SciServer, click on compute and open your C-MOOR LearnR” container.</w:t>
      </w:r>
    </w:p>
    <w:p>
      <w:pPr>
        <w:numPr>
          <w:ilvl w:val="0"/>
          <w:numId w:val="1060"/>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6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0"/>
        </w:numPr>
        <w:pStyle w:val="Compact"/>
      </w:pPr>
      <w:r>
        <w:t xml:space="preserve">This tutorial has small boxes in which you can enter and run short lines of code to analyze the data.</w:t>
      </w:r>
    </w:p>
    <w:p>
      <w:pPr>
        <w:numPr>
          <w:ilvl w:val="0"/>
          <w:numId w:val="1060"/>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1"/>
    <w:bookmarkStart w:id="18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2"/>
    <w:bookmarkEnd w:id="183"/>
    <w:bookmarkStart w:id="18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4" w:name="instructions-15"/>
    <w:p>
      <w:pPr>
        <w:pStyle w:val="Heading4"/>
      </w:pPr>
      <w:r>
        <w:rPr>
          <w:rStyle w:val="SectionNumber"/>
        </w:rPr>
        <w:t xml:space="preserve">4.3.5.1</w:t>
      </w:r>
      <w:r>
        <w:tab/>
      </w:r>
      <w:r>
        <w:t xml:space="preserve">Instructions</w:t>
      </w:r>
    </w:p>
    <w:p>
      <w:pPr>
        <w:numPr>
          <w:ilvl w:val="0"/>
          <w:numId w:val="1061"/>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2"/>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3"/>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4"/>
        </w:numPr>
        <w:pStyle w:val="Compact"/>
      </w:pPr>
      <w:r>
        <w:rPr>
          <w:rStyle w:val="VerbatimChar"/>
        </w:rPr>
        <w:t xml:space="preserve">readCounts &lt;- read.table( "data/FILENAMEHERE.htseq")</w:t>
      </w:r>
    </w:p>
    <w:p>
      <w:pPr>
        <w:numPr>
          <w:ilvl w:val="1"/>
          <w:numId w:val="1063"/>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5"/>
        </w:numPr>
        <w:pStyle w:val="Compact"/>
      </w:pPr>
      <w:r>
        <w:t xml:space="preserve">Example:</w:t>
      </w:r>
      <w:r>
        <w:t xml:space="preserve"> </w:t>
      </w:r>
      <w:r>
        <w:rPr>
          <w:rStyle w:val="VerbatimChar"/>
        </w:rPr>
        <w:t xml:space="preserve">readCounts &lt;- read.table( "data/SRR891602.htseq")</w:t>
      </w:r>
    </w:p>
    <w:p>
      <w:pPr>
        <w:numPr>
          <w:ilvl w:val="0"/>
          <w:numId w:val="1062"/>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2"/>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4"/>
    <w:bookmarkStart w:id="18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5"/>
    <w:bookmarkEnd w:id="186"/>
    <w:bookmarkStart w:id="190" w:name="footnotes-7"/>
    <w:p>
      <w:pPr>
        <w:pStyle w:val="Heading3"/>
      </w:pPr>
      <w:r>
        <w:rPr>
          <w:rStyle w:val="SectionNumber"/>
        </w:rPr>
        <w:t xml:space="preserve">4.3.6</w:t>
      </w:r>
      <w:r>
        <w:tab/>
      </w:r>
      <w:r>
        <w:t xml:space="preserve">Footnotes</w:t>
      </w:r>
    </w:p>
    <w:bookmarkStart w:id="188" w:name="resources-9"/>
    <w:p>
      <w:pPr>
        <w:pStyle w:val="Heading4"/>
      </w:pPr>
      <w:r>
        <w:rPr>
          <w:rStyle w:val="SectionNumber"/>
        </w:rPr>
        <w:t xml:space="preserve">4.3.6.1</w:t>
      </w:r>
      <w:r>
        <w:tab/>
      </w:r>
      <w:r>
        <w:t xml:space="preserve">Resources</w:t>
      </w:r>
    </w:p>
    <w:p>
      <w:pPr>
        <w:numPr>
          <w:ilvl w:val="0"/>
          <w:numId w:val="1066"/>
        </w:numPr>
        <w:pStyle w:val="Compact"/>
      </w:pPr>
      <w:hyperlink r:id="rId187">
        <w:r>
          <w:rPr>
            <w:rStyle w:val="Hyperlink"/>
          </w:rPr>
          <w:t xml:space="preserve">Google Doc</w:t>
        </w:r>
      </w:hyperlink>
    </w:p>
    <w:bookmarkEnd w:id="188"/>
    <w:bookmarkStart w:id="189" w:name="contributions-and-affiliations-7"/>
    <w:p>
      <w:pPr>
        <w:pStyle w:val="Heading4"/>
      </w:pPr>
      <w:r>
        <w:rPr>
          <w:rStyle w:val="SectionNumber"/>
        </w:rPr>
        <w:t xml:space="preserve">4.3.6.2</w:t>
      </w:r>
      <w:r>
        <w:tab/>
      </w:r>
      <w:r>
        <w:t xml:space="preserve">Contributions and Affiliations</w:t>
      </w:r>
    </w:p>
    <w:p>
      <w:pPr>
        <w:numPr>
          <w:ilvl w:val="0"/>
          <w:numId w:val="1067"/>
        </w:numPr>
        <w:pStyle w:val="Compact"/>
      </w:pPr>
      <w:r>
        <w:t xml:space="preserve">Stephanie R. Coffman, Ph.D. Clovis Community College</w:t>
      </w:r>
    </w:p>
    <w:p>
      <w:pPr>
        <w:numPr>
          <w:ilvl w:val="0"/>
          <w:numId w:val="1067"/>
        </w:numPr>
        <w:pStyle w:val="Compact"/>
      </w:pPr>
      <w:r>
        <w:t xml:space="preserve">Rosa Alcazar, PH.D. Clovis Community College</w:t>
      </w:r>
    </w:p>
    <w:p>
      <w:pPr>
        <w:numPr>
          <w:ilvl w:val="0"/>
          <w:numId w:val="1067"/>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9"/>
    <w:bookmarkEnd w:id="190"/>
    <w:bookmarkEnd w:id="191"/>
    <w:bookmarkEnd w:id="192"/>
    <w:bookmarkStart w:id="214" w:name="differential-gene-expression"/>
    <w:p>
      <w:pPr>
        <w:pStyle w:val="Heading1"/>
      </w:pPr>
      <w:r>
        <w:rPr>
          <w:rStyle w:val="SectionNumber"/>
        </w:rPr>
        <w:t xml:space="preserve">5</w:t>
      </w:r>
      <w:r>
        <w:tab/>
      </w:r>
      <w:r>
        <w:t xml:space="preserve">Differential Gene Expression</w:t>
      </w:r>
    </w:p>
    <w:bookmarkStart w:id="19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4">
        <w:r>
          <w:rPr>
            <w:rStyle w:val="Hyperlink"/>
          </w:rPr>
          <w:t xml:space="preserve">slides</w:t>
        </w:r>
      </w:hyperlink>
      <w:r>
        <w:t xml:space="preserve">]</w:t>
      </w:r>
    </w:p>
    <w:bookmarkEnd w:id="195"/>
    <w:bookmarkStart w:id="213" w:name="X7f3c6dd7b2a538bf33d13a8eba64df37ac9bd23"/>
    <w:p>
      <w:pPr>
        <w:pStyle w:val="Heading2"/>
      </w:pPr>
      <w:r>
        <w:rPr>
          <w:rStyle w:val="SectionNumber"/>
        </w:rPr>
        <w:t xml:space="preserve">5.2</w:t>
      </w:r>
      <w:r>
        <w:tab/>
      </w:r>
      <w:r>
        <w:t xml:space="preserve">Lab Activity: Differential Gene Expression</w:t>
      </w:r>
    </w:p>
    <w:bookmarkStart w:id="19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6"/>
    <w:bookmarkStart w:id="197" w:name="learning-objectives-7"/>
    <w:p>
      <w:pPr>
        <w:pStyle w:val="Heading3"/>
      </w:pPr>
      <w:r>
        <w:rPr>
          <w:rStyle w:val="SectionNumber"/>
        </w:rPr>
        <w:t xml:space="preserve">5.2.2</w:t>
      </w:r>
      <w:r>
        <w:tab/>
      </w:r>
      <w:r>
        <w:t xml:space="preserve">Learning Objectives</w:t>
      </w:r>
    </w:p>
    <w:p>
      <w:pPr>
        <w:numPr>
          <w:ilvl w:val="0"/>
          <w:numId w:val="1068"/>
        </w:numPr>
        <w:pStyle w:val="Compact"/>
      </w:pPr>
      <w:r>
        <w:t xml:space="preserve">Use R to analyze Gene Sets</w:t>
      </w:r>
    </w:p>
    <w:p>
      <w:pPr>
        <w:numPr>
          <w:ilvl w:val="0"/>
          <w:numId w:val="1068"/>
        </w:numPr>
        <w:pStyle w:val="Compact"/>
      </w:pPr>
      <w:r>
        <w:t xml:space="preserve">Describe Differential Expression Analysis</w:t>
      </w:r>
    </w:p>
    <w:p>
      <w:pPr>
        <w:numPr>
          <w:ilvl w:val="0"/>
          <w:numId w:val="1068"/>
        </w:numPr>
        <w:pStyle w:val="Compact"/>
      </w:pPr>
      <w:r>
        <w:t xml:space="preserve">Create and analyze histograms from HTSeq files</w:t>
      </w:r>
    </w:p>
    <w:p>
      <w:pPr>
        <w:numPr>
          <w:ilvl w:val="0"/>
          <w:numId w:val="1068"/>
        </w:numPr>
        <w:pStyle w:val="Compact"/>
      </w:pPr>
      <w:r>
        <w:t xml:space="preserve">Calculate Differential Gene Expression in real scientific data</w:t>
      </w:r>
    </w:p>
    <w:bookmarkEnd w:id="197"/>
    <w:bookmarkStart w:id="19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8"/>
    <w:bookmarkStart w:id="20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9" w:name="instructions-16"/>
    <w:p>
      <w:pPr>
        <w:pStyle w:val="Heading4"/>
      </w:pPr>
      <w:r>
        <w:rPr>
          <w:rStyle w:val="SectionNumber"/>
        </w:rPr>
        <w:t xml:space="preserve">5.2.4.1</w:t>
      </w:r>
      <w:r>
        <w:tab/>
      </w:r>
      <w:r>
        <w:t xml:space="preserve">Instructions</w:t>
      </w:r>
    </w:p>
    <w:p>
      <w:pPr>
        <w:numPr>
          <w:ilvl w:val="0"/>
          <w:numId w:val="1069"/>
        </w:numPr>
        <w:pStyle w:val="Compact"/>
      </w:pPr>
      <w:r>
        <w:t xml:space="preserve">Log into SciServer, click on compute and open your C-MOOR LearnR” container.</w:t>
      </w:r>
    </w:p>
    <w:p>
      <w:pPr>
        <w:numPr>
          <w:ilvl w:val="0"/>
          <w:numId w:val="106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6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9"/>
        </w:numPr>
        <w:pStyle w:val="Compact"/>
      </w:pPr>
      <w:r>
        <w:t xml:space="preserve">This tutorial has small boxes in which you can enter and run short lines of code to analyze the data.</w:t>
      </w:r>
    </w:p>
    <w:p>
      <w:pPr>
        <w:numPr>
          <w:ilvl w:val="0"/>
          <w:numId w:val="1069"/>
        </w:numPr>
        <w:pStyle w:val="Compact"/>
      </w:pPr>
      <w:r>
        <w:rPr>
          <w:bCs/>
          <w:b/>
        </w:rPr>
        <w:t xml:space="preserve">Use the Notes section below to copy and paste important blocks of code that you can refer back to later.</w:t>
      </w:r>
    </w:p>
    <w:p>
      <w:pPr>
        <w:numPr>
          <w:ilvl w:val="0"/>
          <w:numId w:val="1069"/>
        </w:numPr>
        <w:pStyle w:val="Compact"/>
      </w:pPr>
      <w:r>
        <w:t xml:space="preserve">As you work through the tutorial, answer the questions below.</w:t>
      </w:r>
    </w:p>
    <w:bookmarkEnd w:id="199"/>
    <w:bookmarkStart w:id="20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0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1"/>
    <w:bookmarkEnd w:id="202"/>
    <w:bookmarkStart w:id="20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3"/>
    <w:bookmarkStart w:id="20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4"/>
    <w:bookmarkEnd w:id="205"/>
    <w:bookmarkStart w:id="20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6" w:name="instructions-18"/>
    <w:p>
      <w:pPr>
        <w:pStyle w:val="Heading4"/>
      </w:pPr>
      <w:r>
        <w:rPr>
          <w:rStyle w:val="SectionNumber"/>
        </w:rPr>
        <w:t xml:space="preserve">5.2.6.1</w:t>
      </w:r>
      <w:r>
        <w:tab/>
      </w:r>
      <w:r>
        <w:t xml:space="preserve">Instructions</w:t>
      </w:r>
    </w:p>
    <w:p>
      <w:pPr>
        <w:numPr>
          <w:ilvl w:val="0"/>
          <w:numId w:val="1070"/>
        </w:numPr>
        <w:pStyle w:val="Compact"/>
      </w:pPr>
      <w:r>
        <w:t xml:space="preserve">Use this time to discuss possible research questions for your group project. Some idea might include:</w:t>
      </w:r>
    </w:p>
    <w:p>
      <w:pPr>
        <w:numPr>
          <w:ilvl w:val="1"/>
          <w:numId w:val="1071"/>
        </w:numPr>
        <w:pStyle w:val="Compact"/>
      </w:pPr>
      <w:r>
        <w:t xml:space="preserve">An analysis of a pathway or set of genes across the gut.</w:t>
      </w:r>
    </w:p>
    <w:p>
      <w:pPr>
        <w:numPr>
          <w:ilvl w:val="1"/>
          <w:numId w:val="1071"/>
        </w:numPr>
        <w:pStyle w:val="Compact"/>
      </w:pPr>
      <w:r>
        <w:t xml:space="preserve">A detailed look at one of the three larger regions and the differences between the small segments within it.</w:t>
      </w:r>
    </w:p>
    <w:p>
      <w:pPr>
        <w:numPr>
          <w:ilvl w:val="0"/>
          <w:numId w:val="1070"/>
        </w:numPr>
        <w:pStyle w:val="Compact"/>
      </w:pPr>
      <w:r>
        <w:t xml:space="preserve">How would you get started? Run some preliminary analysis and use the space below to take notes or save code that might be useful for you as you continue with your project.</w:t>
      </w:r>
    </w:p>
    <w:p>
      <w:pPr>
        <w:numPr>
          <w:ilvl w:val="0"/>
          <w:numId w:val="1070"/>
        </w:numPr>
        <w:pStyle w:val="Compact"/>
      </w:pPr>
      <w:r>
        <w:t xml:space="preserve">Post your initial idea for a project on the class padlet, along with the names of everyone in your group.</w:t>
      </w:r>
    </w:p>
    <w:bookmarkEnd w:id="206"/>
    <w:bookmarkStart w:id="20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7"/>
    <w:bookmarkEnd w:id="208"/>
    <w:bookmarkStart w:id="212" w:name="footnotes-8"/>
    <w:p>
      <w:pPr>
        <w:pStyle w:val="Heading3"/>
      </w:pPr>
      <w:r>
        <w:rPr>
          <w:rStyle w:val="SectionNumber"/>
        </w:rPr>
        <w:t xml:space="preserve">5.2.7</w:t>
      </w:r>
      <w:r>
        <w:tab/>
      </w:r>
      <w:r>
        <w:t xml:space="preserve">Footnotes</w:t>
      </w:r>
    </w:p>
    <w:bookmarkStart w:id="210" w:name="resources-10"/>
    <w:p>
      <w:pPr>
        <w:pStyle w:val="Heading4"/>
      </w:pPr>
      <w:r>
        <w:rPr>
          <w:rStyle w:val="SectionNumber"/>
        </w:rPr>
        <w:t xml:space="preserve">5.2.7.1</w:t>
      </w:r>
      <w:r>
        <w:tab/>
      </w:r>
      <w:r>
        <w:t xml:space="preserve">Resources</w:t>
      </w:r>
    </w:p>
    <w:p>
      <w:pPr>
        <w:numPr>
          <w:ilvl w:val="0"/>
          <w:numId w:val="1072"/>
        </w:numPr>
        <w:pStyle w:val="Compact"/>
      </w:pPr>
      <w:hyperlink r:id="rId209">
        <w:r>
          <w:rPr>
            <w:rStyle w:val="Hyperlink"/>
          </w:rPr>
          <w:t xml:space="preserve">Google Doc</w:t>
        </w:r>
      </w:hyperlink>
    </w:p>
    <w:bookmarkEnd w:id="210"/>
    <w:bookmarkStart w:id="211" w:name="contributions-and-affiliations-8"/>
    <w:p>
      <w:pPr>
        <w:pStyle w:val="Heading4"/>
      </w:pPr>
      <w:r>
        <w:rPr>
          <w:rStyle w:val="SectionNumber"/>
        </w:rPr>
        <w:t xml:space="preserve">5.2.7.2</w:t>
      </w:r>
      <w:r>
        <w:tab/>
      </w:r>
      <w:r>
        <w:t xml:space="preserve">Contributions and Affiliations</w:t>
      </w:r>
    </w:p>
    <w:p>
      <w:pPr>
        <w:numPr>
          <w:ilvl w:val="0"/>
          <w:numId w:val="1073"/>
        </w:numPr>
        <w:pStyle w:val="Compact"/>
      </w:pPr>
      <w:r>
        <w:t xml:space="preserve">Stephanie R. Coffman, Ph.D., Clovis Community College</w:t>
      </w:r>
    </w:p>
    <w:p>
      <w:pPr>
        <w:pStyle w:val="FirstParagraph"/>
      </w:pPr>
      <w:r>
        <w:t xml:space="preserve">Last Revised:March 22, 2022</w:t>
      </w:r>
    </w:p>
    <w:bookmarkEnd w:id="211"/>
    <w:bookmarkEnd w:id="212"/>
    <w:bookmarkEnd w:id="213"/>
    <w:bookmarkEnd w:id="214"/>
    <w:bookmarkStart w:id="260" w:name="single-cell-rna-seq-analysis"/>
    <w:p>
      <w:pPr>
        <w:pStyle w:val="Heading1"/>
      </w:pPr>
      <w:r>
        <w:rPr>
          <w:rStyle w:val="SectionNumber"/>
        </w:rPr>
        <w:t xml:space="preserve">6</w:t>
      </w:r>
      <w:r>
        <w:tab/>
      </w:r>
      <w:r>
        <w:t xml:space="preserve">Single-cell RNA-seq Analysis</w:t>
      </w:r>
    </w:p>
    <w:bookmarkStart w:id="232" w:name="background-single-cell-rna-sequencing"/>
    <w:p>
      <w:pPr>
        <w:pStyle w:val="Heading2"/>
      </w:pPr>
      <w:r>
        <w:rPr>
          <w:rStyle w:val="SectionNumber"/>
        </w:rPr>
        <w:t xml:space="preserve">6.1</w:t>
      </w:r>
      <w:r>
        <w:tab/>
      </w:r>
      <w:r>
        <w:t xml:space="preserve">Background: Single-cell RNA sequencing</w:t>
      </w:r>
    </w:p>
    <w:bookmarkStart w:id="21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15"/>
    <w:bookmarkStart w:id="216" w:name="learning-objectives-8"/>
    <w:p>
      <w:pPr>
        <w:pStyle w:val="Heading3"/>
      </w:pPr>
      <w:r>
        <w:rPr>
          <w:rStyle w:val="SectionNumber"/>
        </w:rPr>
        <w:t xml:space="preserve">6.1.2</w:t>
      </w:r>
      <w:r>
        <w:tab/>
      </w:r>
      <w:r>
        <w:t xml:space="preserve">Learning Objectives</w:t>
      </w:r>
    </w:p>
    <w:p>
      <w:pPr>
        <w:numPr>
          <w:ilvl w:val="0"/>
          <w:numId w:val="1074"/>
        </w:numPr>
        <w:pStyle w:val="Compact"/>
      </w:pPr>
      <w:r>
        <w:t xml:space="preserve">Compare and contrast single-cell and bulk RNA-seq</w:t>
      </w:r>
    </w:p>
    <w:p>
      <w:pPr>
        <w:numPr>
          <w:ilvl w:val="0"/>
          <w:numId w:val="1074"/>
        </w:numPr>
        <w:pStyle w:val="Compact"/>
      </w:pPr>
      <w:r>
        <w:t xml:space="preserve">Explain what a UMAP plot is and why it is useful for single-cell RNA-seq</w:t>
      </w:r>
    </w:p>
    <w:bookmarkEnd w:id="216"/>
    <w:bookmarkStart w:id="21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17"/>
    <w:bookmarkStart w:id="22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20" w:name="instructions-19"/>
    <w:p>
      <w:pPr>
        <w:pStyle w:val="Heading4"/>
      </w:pPr>
      <w:r>
        <w:rPr>
          <w:rStyle w:val="SectionNumber"/>
        </w:rPr>
        <w:t xml:space="preserve">6.1.4.1</w:t>
      </w:r>
      <w:r>
        <w:tab/>
      </w:r>
      <w:r>
        <w:t xml:space="preserve">Instructions</w:t>
      </w:r>
    </w:p>
    <w:p>
      <w:pPr>
        <w:numPr>
          <w:ilvl w:val="0"/>
          <w:numId w:val="1075"/>
        </w:numPr>
        <w:pStyle w:val="Compact"/>
      </w:pPr>
      <w:r>
        <w:t xml:space="preserve">Watch this video (</w:t>
      </w:r>
      <w:hyperlink r:id="rId218">
        <w:r>
          <w:rPr>
            <w:rStyle w:val="Hyperlink"/>
          </w:rPr>
          <w:t xml:space="preserve">video</w:t>
        </w:r>
      </w:hyperlink>
      <w:r>
        <w:t xml:space="preserve">)(</w:t>
      </w:r>
      <w:hyperlink r:id="rId219">
        <w:r>
          <w:rPr>
            <w:rStyle w:val="Hyperlink"/>
          </w:rPr>
          <w:t xml:space="preserve">slides</w:t>
        </w:r>
      </w:hyperlink>
      <w:r>
        <w:t xml:space="preserve">) introducing single-cell RNA-seq.</w:t>
      </w:r>
    </w:p>
    <w:bookmarkEnd w:id="220"/>
    <w:bookmarkStart w:id="22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6"/>
        </w:numPr>
        <w:pStyle w:val="Compact"/>
      </w:pPr>
      <w:r>
        <w:rPr>
          <w:bCs/>
          <w:b/>
        </w:rPr>
        <w:t xml:space="preserve">A) Obtain/dissect sample</w:t>
      </w:r>
    </w:p>
    <w:p>
      <w:pPr>
        <w:numPr>
          <w:ilvl w:val="0"/>
          <w:numId w:val="1076"/>
        </w:numPr>
        <w:pStyle w:val="Compact"/>
      </w:pPr>
      <w:r>
        <w:rPr>
          <w:bCs/>
          <w:b/>
        </w:rPr>
        <w:t xml:space="preserve">B) Separate cells</w:t>
      </w:r>
    </w:p>
    <w:p>
      <w:pPr>
        <w:numPr>
          <w:ilvl w:val="0"/>
          <w:numId w:val="1076"/>
        </w:numPr>
        <w:pStyle w:val="Compact"/>
      </w:pPr>
      <w:r>
        <w:rPr>
          <w:bCs/>
          <w:b/>
        </w:rPr>
        <w:t xml:space="preserve">C) Select for mRNA</w:t>
      </w:r>
    </w:p>
    <w:p>
      <w:pPr>
        <w:numPr>
          <w:ilvl w:val="0"/>
          <w:numId w:val="1076"/>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7"/>
        </w:numPr>
        <w:pStyle w:val="Compact"/>
      </w:pPr>
      <w:r>
        <w:rPr>
          <w:bCs/>
          <w:b/>
        </w:rPr>
        <w:t xml:space="preserve">Compare gene expression between healthy and diseased samples</w:t>
      </w:r>
    </w:p>
    <w:p>
      <w:pPr>
        <w:numPr>
          <w:ilvl w:val="0"/>
          <w:numId w:val="1077"/>
        </w:numPr>
        <w:pStyle w:val="Compact"/>
      </w:pPr>
      <w:r>
        <w:rPr>
          <w:bCs/>
          <w:b/>
        </w:rPr>
        <w:t xml:space="preserve">Investigate gene expression changes as an embryo develops</w:t>
      </w:r>
    </w:p>
    <w:p>
      <w:pPr>
        <w:numPr>
          <w:ilvl w:val="0"/>
          <w:numId w:val="1077"/>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1"/>
    <w:bookmarkEnd w:id="222"/>
    <w:bookmarkStart w:id="22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25" w:name="instructions-20"/>
    <w:p>
      <w:pPr>
        <w:pStyle w:val="Heading4"/>
      </w:pPr>
      <w:r>
        <w:rPr>
          <w:rStyle w:val="SectionNumber"/>
        </w:rPr>
        <w:t xml:space="preserve">6.1.5.1</w:t>
      </w:r>
      <w:r>
        <w:tab/>
      </w:r>
      <w:r>
        <w:t xml:space="preserve">Instructions</w:t>
      </w:r>
    </w:p>
    <w:p>
      <w:pPr>
        <w:numPr>
          <w:ilvl w:val="0"/>
          <w:numId w:val="1078"/>
        </w:numPr>
        <w:pStyle w:val="Compact"/>
      </w:pPr>
      <w:r>
        <w:t xml:space="preserve">Watch this video (</w:t>
      </w:r>
      <w:hyperlink r:id="rId223">
        <w:r>
          <w:rPr>
            <w:rStyle w:val="Hyperlink"/>
          </w:rPr>
          <w:t xml:space="preserve">video</w:t>
        </w:r>
      </w:hyperlink>
      <w:r>
        <w:t xml:space="preserve">)(</w:t>
      </w:r>
      <w:hyperlink r:id="rId224">
        <w:r>
          <w:rPr>
            <w:rStyle w:val="Hyperlink"/>
          </w:rPr>
          <w:t xml:space="preserve">slides</w:t>
        </w:r>
      </w:hyperlink>
      <w:r>
        <w:t xml:space="preserve">), which explains what a UMAP plot is and why it’s useful for single-cell RNA-seq.</w:t>
      </w:r>
    </w:p>
    <w:bookmarkEnd w:id="225"/>
    <w:bookmarkStart w:id="22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26"/>
    <w:bookmarkEnd w:id="227"/>
    <w:bookmarkStart w:id="231" w:name="footnotes-9"/>
    <w:p>
      <w:pPr>
        <w:pStyle w:val="Heading3"/>
      </w:pPr>
      <w:r>
        <w:rPr>
          <w:rStyle w:val="SectionNumber"/>
        </w:rPr>
        <w:t xml:space="preserve">6.1.6</w:t>
      </w:r>
      <w:r>
        <w:tab/>
      </w:r>
      <w:r>
        <w:t xml:space="preserve">Footnotes</w:t>
      </w:r>
    </w:p>
    <w:bookmarkStart w:id="229" w:name="resources-11"/>
    <w:p>
      <w:pPr>
        <w:pStyle w:val="Heading4"/>
      </w:pPr>
      <w:r>
        <w:rPr>
          <w:rStyle w:val="SectionNumber"/>
        </w:rPr>
        <w:t xml:space="preserve">6.1.6.1</w:t>
      </w:r>
      <w:r>
        <w:tab/>
      </w:r>
      <w:r>
        <w:t xml:space="preserve">Resources</w:t>
      </w:r>
    </w:p>
    <w:p>
      <w:pPr>
        <w:numPr>
          <w:ilvl w:val="0"/>
          <w:numId w:val="1079"/>
        </w:numPr>
        <w:pStyle w:val="Compact"/>
      </w:pPr>
      <w:hyperlink r:id="rId228">
        <w:r>
          <w:rPr>
            <w:rStyle w:val="Hyperlink"/>
          </w:rPr>
          <w:t xml:space="preserve">Google Doc</w:t>
        </w:r>
      </w:hyperlink>
    </w:p>
    <w:bookmarkEnd w:id="229"/>
    <w:bookmarkStart w:id="230" w:name="contributions-and-affiliations-9"/>
    <w:p>
      <w:pPr>
        <w:pStyle w:val="Heading4"/>
      </w:pPr>
      <w:r>
        <w:rPr>
          <w:rStyle w:val="SectionNumber"/>
        </w:rPr>
        <w:t xml:space="preserve">6.1.6.2</w:t>
      </w:r>
      <w:r>
        <w:tab/>
      </w:r>
      <w:r>
        <w:t xml:space="preserve">Contributions and Affiliations</w:t>
      </w:r>
    </w:p>
    <w:p>
      <w:pPr>
        <w:numPr>
          <w:ilvl w:val="0"/>
          <w:numId w:val="1080"/>
        </w:numPr>
        <w:pStyle w:val="Compact"/>
      </w:pPr>
      <w:r>
        <w:t xml:space="preserve">Katherine Cox, Ph.D., Johns Hopkins University</w:t>
      </w:r>
    </w:p>
    <w:p>
      <w:pPr>
        <w:numPr>
          <w:ilvl w:val="0"/>
          <w:numId w:val="1080"/>
        </w:numPr>
        <w:pStyle w:val="Compact"/>
      </w:pPr>
      <w:r>
        <w:t xml:space="preserve">Javier Carpinteyro-Ponce Ph.D., Carnegie Institution for Science</w:t>
      </w:r>
    </w:p>
    <w:p>
      <w:pPr>
        <w:numPr>
          <w:ilvl w:val="0"/>
          <w:numId w:val="1080"/>
        </w:numPr>
        <w:pStyle w:val="Compact"/>
      </w:pPr>
      <w:r>
        <w:t xml:space="preserve">Matthew McCoy, Ph.D., Stanford University</w:t>
      </w:r>
    </w:p>
    <w:p>
      <w:pPr>
        <w:numPr>
          <w:ilvl w:val="0"/>
          <w:numId w:val="1080"/>
        </w:numPr>
        <w:pStyle w:val="Compact"/>
      </w:pPr>
      <w:r>
        <w:t xml:space="preserve">Frederick Tan, Ph.D., Carnegie Institution for Science</w:t>
      </w:r>
    </w:p>
    <w:p>
      <w:pPr>
        <w:pStyle w:val="FirstParagraph"/>
      </w:pPr>
      <w:r>
        <w:t xml:space="preserve">Last Revised: October 2023</w:t>
      </w:r>
    </w:p>
    <w:bookmarkEnd w:id="230"/>
    <w:bookmarkEnd w:id="231"/>
    <w:bookmarkEnd w:id="232"/>
    <w:bookmarkStart w:id="259" w:name="lab-activity-single-cell-rna-seq"/>
    <w:p>
      <w:pPr>
        <w:pStyle w:val="Heading2"/>
      </w:pPr>
      <w:r>
        <w:rPr>
          <w:rStyle w:val="SectionNumber"/>
        </w:rPr>
        <w:t xml:space="preserve">6.2</w:t>
      </w:r>
      <w:r>
        <w:tab/>
      </w:r>
      <w:r>
        <w:t xml:space="preserve">Lab Activity: Single-Cell RNA-seq</w:t>
      </w:r>
    </w:p>
    <w:bookmarkStart w:id="23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3"/>
    <w:bookmarkStart w:id="234" w:name="learning-objectives-9"/>
    <w:p>
      <w:pPr>
        <w:pStyle w:val="Heading3"/>
      </w:pPr>
      <w:r>
        <w:rPr>
          <w:rStyle w:val="SectionNumber"/>
        </w:rPr>
        <w:t xml:space="preserve">6.2.2</w:t>
      </w:r>
      <w:r>
        <w:tab/>
      </w:r>
      <w:r>
        <w:t xml:space="preserve">Learning Objectives</w:t>
      </w:r>
    </w:p>
    <w:p>
      <w:pPr>
        <w:numPr>
          <w:ilvl w:val="0"/>
          <w:numId w:val="1081"/>
        </w:numPr>
        <w:pStyle w:val="Compact"/>
      </w:pPr>
      <w:r>
        <w:t xml:space="preserve">Launch cellxgene on SciServer.</w:t>
      </w:r>
    </w:p>
    <w:p>
      <w:pPr>
        <w:numPr>
          <w:ilvl w:val="0"/>
          <w:numId w:val="1081"/>
        </w:numPr>
        <w:pStyle w:val="Compact"/>
      </w:pPr>
      <w:r>
        <w:t xml:space="preserve">Use cellxgene to determine which cell types express a gene.</w:t>
      </w:r>
    </w:p>
    <w:p>
      <w:pPr>
        <w:numPr>
          <w:ilvl w:val="0"/>
          <w:numId w:val="1081"/>
        </w:numPr>
        <w:pStyle w:val="Compact"/>
      </w:pPr>
      <w:r>
        <w:t xml:space="preserve">Compare expression of different genes across cell types.</w:t>
      </w:r>
    </w:p>
    <w:bookmarkEnd w:id="234"/>
    <w:bookmarkStart w:id="23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3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36">
        <w:r>
          <w:rPr>
            <w:rStyle w:val="Hyperlink"/>
          </w:rPr>
          <w:t xml:space="preserve">video</w:t>
        </w:r>
      </w:hyperlink>
      <w:r>
        <w:t xml:space="preserve">)(</w:t>
      </w:r>
      <w:hyperlink r:id="rId237">
        <w:r>
          <w:rPr>
            <w:rStyle w:val="Hyperlink"/>
          </w:rPr>
          <w:t xml:space="preserve">slides</w:t>
        </w:r>
      </w:hyperlink>
      <w:r>
        <w:t xml:space="preserve">) to learn more about Fly Cell Atlas and cellxgene.</w:t>
      </w:r>
    </w:p>
    <w:bookmarkEnd w:id="238"/>
    <w:bookmarkStart w:id="24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1" w:name="instructions-21"/>
    <w:p>
      <w:pPr>
        <w:pStyle w:val="Heading4"/>
      </w:pPr>
      <w:r>
        <w:rPr>
          <w:rStyle w:val="SectionNumber"/>
        </w:rPr>
        <w:t xml:space="preserve">6.2.4.1</w:t>
      </w:r>
      <w:r>
        <w:tab/>
      </w:r>
      <w:r>
        <w:t xml:space="preserve">Instructions</w:t>
      </w:r>
    </w:p>
    <w:p>
      <w:pPr>
        <w:numPr>
          <w:ilvl w:val="0"/>
          <w:numId w:val="1082"/>
        </w:numPr>
        <w:pStyle w:val="Compact"/>
      </w:pPr>
      <w:r>
        <w:t xml:space="preserve">Log into SciServer.</w:t>
      </w:r>
    </w:p>
    <w:p>
      <w:pPr>
        <w:numPr>
          <w:ilvl w:val="0"/>
          <w:numId w:val="1082"/>
        </w:numPr>
        <w:pStyle w:val="Compact"/>
      </w:pPr>
      <w:r>
        <w:t xml:space="preserve">Follow the instructions in this video (</w:t>
      </w:r>
      <w:hyperlink r:id="rId239">
        <w:r>
          <w:rPr>
            <w:rStyle w:val="Hyperlink"/>
          </w:rPr>
          <w:t xml:space="preserve">video</w:t>
        </w:r>
      </w:hyperlink>
      <w:r>
        <w:t xml:space="preserve">)(</w:t>
      </w:r>
      <w:hyperlink r:id="rId24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2"/>
        </w:numPr>
        <w:pStyle w:val="Compact"/>
      </w:pPr>
      <w:r>
        <w:t xml:space="preserve">Look at the data on SciServer and answer the question below.</w:t>
      </w:r>
    </w:p>
    <w:bookmarkEnd w:id="241"/>
    <w:bookmarkStart w:id="24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2"/>
    <w:bookmarkEnd w:id="243"/>
    <w:bookmarkStart w:id="24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46" w:name="instructions-22"/>
    <w:p>
      <w:pPr>
        <w:pStyle w:val="Heading4"/>
      </w:pPr>
      <w:r>
        <w:rPr>
          <w:rStyle w:val="SectionNumber"/>
        </w:rPr>
        <w:t xml:space="preserve">6.2.5.1</w:t>
      </w:r>
      <w:r>
        <w:tab/>
      </w:r>
      <w:r>
        <w:t xml:space="preserve">Instructions</w:t>
      </w:r>
    </w:p>
    <w:p>
      <w:pPr>
        <w:numPr>
          <w:ilvl w:val="0"/>
          <w:numId w:val="1083"/>
        </w:numPr>
        <w:pStyle w:val="Compact"/>
      </w:pPr>
      <w:r>
        <w:t xml:space="preserve">Launch cellxgene on SciServer.</w:t>
      </w:r>
    </w:p>
    <w:p>
      <w:pPr>
        <w:numPr>
          <w:ilvl w:val="0"/>
          <w:numId w:val="1083"/>
        </w:numPr>
        <w:pStyle w:val="Compact"/>
      </w:pPr>
      <w:r>
        <w:t xml:space="preserve">Follow the instructions in this video (</w:t>
      </w:r>
      <w:hyperlink r:id="rId244">
        <w:r>
          <w:rPr>
            <w:rStyle w:val="Hyperlink"/>
          </w:rPr>
          <w:t xml:space="preserve">video</w:t>
        </w:r>
      </w:hyperlink>
      <w:r>
        <w:t xml:space="preserve">) (</w:t>
      </w:r>
      <w:hyperlink r:id="rId245">
        <w:r>
          <w:rPr>
            <w:rStyle w:val="Hyperlink"/>
          </w:rPr>
          <w:t xml:space="preserve">slides</w:t>
        </w:r>
      </w:hyperlink>
      <w:r>
        <w:t xml:space="preserve">) to learn how to explore the expression of genes of interest</w:t>
      </w:r>
    </w:p>
    <w:p>
      <w:pPr>
        <w:numPr>
          <w:ilvl w:val="0"/>
          <w:numId w:val="1083"/>
        </w:numPr>
        <w:pStyle w:val="Compact"/>
      </w:pPr>
      <w:r>
        <w:t xml:space="preserve">Set cellxgene to show the expression of the gene Cht8, and answer the question below. (You can refer back to the video for how to view expression of a specific gene.)</w:t>
      </w:r>
    </w:p>
    <w:bookmarkEnd w:id="246"/>
    <w:bookmarkStart w:id="24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4"/>
        </w:numPr>
        <w:pStyle w:val="Compact"/>
      </w:pPr>
      <w:r>
        <w:rPr>
          <w:bCs/>
          <w:b/>
        </w:rPr>
        <w:t xml:space="preserve">A) Crop</w:t>
      </w:r>
    </w:p>
    <w:p>
      <w:pPr>
        <w:numPr>
          <w:ilvl w:val="0"/>
          <w:numId w:val="1084"/>
        </w:numPr>
        <w:pStyle w:val="Compact"/>
      </w:pPr>
      <w:r>
        <w:rPr>
          <w:bCs/>
          <w:b/>
        </w:rPr>
        <w:t xml:space="preserve">B) Cardia</w:t>
      </w:r>
    </w:p>
    <w:p>
      <w:pPr>
        <w:numPr>
          <w:ilvl w:val="0"/>
          <w:numId w:val="1084"/>
        </w:numPr>
        <w:pStyle w:val="Compact"/>
      </w:pPr>
      <w:r>
        <w:rPr>
          <w:bCs/>
          <w:b/>
        </w:rPr>
        <w:t xml:space="preserve">C) Posterior midgut</w:t>
      </w:r>
    </w:p>
    <w:p>
      <w:pPr>
        <w:numPr>
          <w:ilvl w:val="0"/>
          <w:numId w:val="1084"/>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47"/>
    <w:bookmarkEnd w:id="248"/>
    <w:bookmarkStart w:id="25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1" w:name="instructions-23"/>
    <w:p>
      <w:pPr>
        <w:pStyle w:val="Heading4"/>
      </w:pPr>
      <w:r>
        <w:rPr>
          <w:rStyle w:val="SectionNumber"/>
        </w:rPr>
        <w:t xml:space="preserve">6.2.6.1</w:t>
      </w:r>
      <w:r>
        <w:tab/>
      </w:r>
      <w:r>
        <w:t xml:space="preserve">Instructions</w:t>
      </w:r>
    </w:p>
    <w:p>
      <w:pPr>
        <w:numPr>
          <w:ilvl w:val="0"/>
          <w:numId w:val="1085"/>
        </w:numPr>
        <w:pStyle w:val="Compact"/>
      </w:pPr>
      <w:r>
        <w:t xml:space="preserve">Launch cellxgene on SciServer.</w:t>
      </w:r>
    </w:p>
    <w:p>
      <w:pPr>
        <w:numPr>
          <w:ilvl w:val="0"/>
          <w:numId w:val="1085"/>
        </w:numPr>
        <w:pStyle w:val="Compact"/>
      </w:pPr>
      <w:r>
        <w:t xml:space="preserve">Follow the instructions in this video (</w:t>
      </w:r>
      <w:hyperlink r:id="rId249">
        <w:r>
          <w:rPr>
            <w:rStyle w:val="Hyperlink"/>
          </w:rPr>
          <w:t xml:space="preserve">video</w:t>
        </w:r>
      </w:hyperlink>
      <w:r>
        <w:t xml:space="preserve">) (</w:t>
      </w:r>
      <w:hyperlink r:id="rId250">
        <w:r>
          <w:rPr>
            <w:rStyle w:val="Hyperlink"/>
          </w:rPr>
          <w:t xml:space="preserve">slides</w:t>
        </w:r>
      </w:hyperlink>
      <w:r>
        <w:t xml:space="preserve">) to learn how to perform differential gene expression and explore genes of interest using cellxgene.</w:t>
      </w:r>
    </w:p>
    <w:bookmarkEnd w:id="251"/>
    <w:bookmarkStart w:id="25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3"/>
    <w:bookmarkEnd w:id="254"/>
    <w:bookmarkStart w:id="258" w:name="footnotes-10"/>
    <w:p>
      <w:pPr>
        <w:pStyle w:val="Heading3"/>
      </w:pPr>
      <w:r>
        <w:rPr>
          <w:rStyle w:val="SectionNumber"/>
        </w:rPr>
        <w:t xml:space="preserve">6.2.7</w:t>
      </w:r>
      <w:r>
        <w:tab/>
      </w:r>
      <w:r>
        <w:t xml:space="preserve">Footnotes</w:t>
      </w:r>
    </w:p>
    <w:bookmarkStart w:id="256" w:name="resources-12"/>
    <w:p>
      <w:pPr>
        <w:pStyle w:val="Heading4"/>
      </w:pPr>
      <w:r>
        <w:rPr>
          <w:rStyle w:val="SectionNumber"/>
        </w:rPr>
        <w:t xml:space="preserve">6.2.7.1</w:t>
      </w:r>
      <w:r>
        <w:tab/>
      </w:r>
      <w:r>
        <w:t xml:space="preserve">Resources</w:t>
      </w:r>
    </w:p>
    <w:p>
      <w:pPr>
        <w:numPr>
          <w:ilvl w:val="0"/>
          <w:numId w:val="1086"/>
        </w:numPr>
        <w:pStyle w:val="Compact"/>
      </w:pPr>
      <w:hyperlink r:id="rId255">
        <w:r>
          <w:rPr>
            <w:rStyle w:val="Hyperlink"/>
          </w:rPr>
          <w:t xml:space="preserve">Google Doc</w:t>
        </w:r>
      </w:hyperlink>
    </w:p>
    <w:bookmarkEnd w:id="256"/>
    <w:bookmarkStart w:id="257" w:name="contributions-and-affiliations-10"/>
    <w:p>
      <w:pPr>
        <w:pStyle w:val="Heading4"/>
      </w:pPr>
      <w:r>
        <w:rPr>
          <w:rStyle w:val="SectionNumber"/>
        </w:rPr>
        <w:t xml:space="preserve">6.2.7.2</w:t>
      </w:r>
      <w:r>
        <w:tab/>
      </w:r>
      <w:r>
        <w:t xml:space="preserve">Contributions and Affiliations</w:t>
      </w:r>
    </w:p>
    <w:p>
      <w:pPr>
        <w:numPr>
          <w:ilvl w:val="0"/>
          <w:numId w:val="1087"/>
        </w:numPr>
        <w:pStyle w:val="Compact"/>
      </w:pPr>
      <w:r>
        <w:t xml:space="preserve">Javier Carpinteyro-Ponce Ph.D., Carnegie Institution for Science</w:t>
      </w:r>
    </w:p>
    <w:p>
      <w:pPr>
        <w:numPr>
          <w:ilvl w:val="0"/>
          <w:numId w:val="1087"/>
        </w:numPr>
        <w:pStyle w:val="Compact"/>
      </w:pPr>
      <w:r>
        <w:t xml:space="preserve">Katherine Cox, Ph.D., Johns Hopkins University</w:t>
      </w:r>
    </w:p>
    <w:p>
      <w:pPr>
        <w:numPr>
          <w:ilvl w:val="0"/>
          <w:numId w:val="1087"/>
        </w:numPr>
        <w:pStyle w:val="Compact"/>
      </w:pPr>
      <w:r>
        <w:t xml:space="preserve">Matthew McCoy, Ph.D., Stanford University</w:t>
      </w:r>
    </w:p>
    <w:p>
      <w:pPr>
        <w:numPr>
          <w:ilvl w:val="0"/>
          <w:numId w:val="1087"/>
        </w:numPr>
        <w:pStyle w:val="Compact"/>
      </w:pPr>
      <w:r>
        <w:t xml:space="preserve">Frederick Tan, Ph.D., Carnegie Institution for Science</w:t>
      </w:r>
    </w:p>
    <w:p>
      <w:pPr>
        <w:pStyle w:val="FirstParagraph"/>
      </w:pPr>
      <w:r>
        <w:t xml:space="preserve">Last Revised: October 2023</w:t>
      </w:r>
    </w:p>
    <w:bookmarkEnd w:id="257"/>
    <w:bookmarkEnd w:id="258"/>
    <w:bookmarkEnd w:id="259"/>
    <w:bookmarkEnd w:id="260"/>
    <w:bookmarkStart w:id="27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8"/>
        </w:numPr>
        <w:pStyle w:val="Compact"/>
      </w:pPr>
      <w:r>
        <w:t xml:space="preserve">Engage with the Scientific Process</w:t>
      </w:r>
    </w:p>
    <w:p>
      <w:pPr>
        <w:numPr>
          <w:ilvl w:val="0"/>
          <w:numId w:val="1088"/>
        </w:numPr>
        <w:pStyle w:val="Compact"/>
      </w:pPr>
      <w:r>
        <w:t xml:space="preserve">Communicate your findings</w:t>
      </w:r>
    </w:p>
    <w:p>
      <w:pPr>
        <w:numPr>
          <w:ilvl w:val="0"/>
          <w:numId w:val="1088"/>
        </w:numPr>
        <w:pStyle w:val="Compact"/>
      </w:pPr>
      <w:r>
        <w:t xml:space="preserve">Create an outline for further exploratory research</w:t>
      </w:r>
    </w:p>
    <w:p>
      <w:pPr>
        <w:numPr>
          <w:ilvl w:val="0"/>
          <w:numId w:val="1088"/>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9"/>
        </w:numPr>
        <w:pStyle w:val="Compact"/>
      </w:pPr>
      <w:r>
        <w:t xml:space="preserve">Research a disease – For example: Look up genes involved in digestive diseases at</w:t>
      </w:r>
      <w:r>
        <w:t xml:space="preserve"> </w:t>
      </w:r>
      <w:hyperlink r:id="rId261">
        <w:r>
          <w:rPr>
            <w:rStyle w:val="Hyperlink"/>
          </w:rPr>
          <w:t xml:space="preserve">NIDDK</w:t>
        </w:r>
      </w:hyperlink>
      <w:r>
        <w:t xml:space="preserve"> </w:t>
      </w:r>
      <w:r>
        <w:t xml:space="preserve">or</w:t>
      </w:r>
      <w:r>
        <w:t xml:space="preserve"> </w:t>
      </w:r>
      <w:hyperlink r:id="rId262">
        <w:r>
          <w:rPr>
            <w:rStyle w:val="Hyperlink"/>
          </w:rPr>
          <w:t xml:space="preserve">GARD</w:t>
        </w:r>
      </w:hyperlink>
    </w:p>
    <w:p>
      <w:pPr>
        <w:numPr>
          <w:ilvl w:val="0"/>
          <w:numId w:val="1089"/>
        </w:numPr>
        <w:pStyle w:val="Compact"/>
      </w:pPr>
      <w:r>
        <w:t xml:space="preserve">Research a gene or gene family – For example: Trypsin, how many different trypsins are in flies?</w:t>
      </w:r>
    </w:p>
    <w:p>
      <w:pPr>
        <w:numPr>
          <w:ilvl w:val="0"/>
          <w:numId w:val="1089"/>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6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90"/>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9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90"/>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90"/>
        </w:numPr>
        <w:pStyle w:val="Compact"/>
      </w:pPr>
      <w:r>
        <w:rPr>
          <w:bCs/>
          <w:b/>
        </w:rPr>
        <w:t xml:space="preserve">Use the Notes section below to copy and paste important blocks of code that you can refer back to later.</w:t>
      </w:r>
    </w:p>
    <w:p>
      <w:pPr>
        <w:numPr>
          <w:ilvl w:val="0"/>
          <w:numId w:val="1090"/>
        </w:numPr>
        <w:pStyle w:val="Compact"/>
      </w:pPr>
      <w:r>
        <w:t xml:space="preserve">We will go through an example and you can use this to get other ideas for your project.</w:t>
      </w:r>
    </w:p>
    <w:bookmarkStart w:id="26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3"/>
    <w:bookmarkEnd w:id="264"/>
    <w:bookmarkStart w:id="26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1"/>
        </w:numPr>
        <w:pStyle w:val="Compact"/>
      </w:pPr>
      <w:r>
        <w:t xml:space="preserve">Work with a partner to complete the following analysis using the Try it Out section of the tutorial.</w:t>
      </w:r>
    </w:p>
    <w:bookmarkStart w:id="26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65"/>
    <w:bookmarkEnd w:id="266"/>
    <w:bookmarkStart w:id="26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2"/>
        </w:numPr>
        <w:pStyle w:val="Compact"/>
      </w:pPr>
      <w:r>
        <w:t xml:space="preserve">Turn in at least one graph that you can use in your poster and include a legend for your figure. Your legend should describe in prose what the figure is showing.</w:t>
      </w:r>
    </w:p>
    <w:p>
      <w:pPr>
        <w:numPr>
          <w:ilvl w:val="0"/>
          <w:numId w:val="1092"/>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67"/>
    <w:bookmarkStart w:id="269" w:name="resources-13"/>
    <w:p>
      <w:pPr>
        <w:pStyle w:val="Heading3"/>
      </w:pPr>
      <w:r>
        <w:rPr>
          <w:rStyle w:val="SectionNumber"/>
        </w:rPr>
        <w:t xml:space="preserve">7.0.4</w:t>
      </w:r>
      <w:r>
        <w:tab/>
      </w:r>
      <w:r>
        <w:t xml:space="preserve">Resources</w:t>
      </w:r>
    </w:p>
    <w:p>
      <w:pPr>
        <w:numPr>
          <w:ilvl w:val="0"/>
          <w:numId w:val="1093"/>
        </w:numPr>
        <w:pStyle w:val="Compact"/>
      </w:pPr>
      <w:hyperlink r:id="rId268">
        <w:r>
          <w:rPr>
            <w:rStyle w:val="Hyperlink"/>
          </w:rPr>
          <w:t xml:space="preserve">Google Doc</w:t>
        </w:r>
      </w:hyperlink>
    </w:p>
    <w:bookmarkEnd w:id="269"/>
    <w:bookmarkStart w:id="270" w:name="contributions-and-affiliations-11"/>
    <w:p>
      <w:pPr>
        <w:pStyle w:val="Heading3"/>
      </w:pPr>
      <w:r>
        <w:rPr>
          <w:rStyle w:val="SectionNumber"/>
        </w:rPr>
        <w:t xml:space="preserve">7.0.5</w:t>
      </w:r>
      <w:r>
        <w:tab/>
      </w:r>
      <w:r>
        <w:t xml:space="preserve">Contributions and Affiliations</w:t>
      </w:r>
    </w:p>
    <w:p>
      <w:pPr>
        <w:numPr>
          <w:ilvl w:val="0"/>
          <w:numId w:val="1094"/>
        </w:numPr>
        <w:pStyle w:val="Compact"/>
      </w:pPr>
      <w:r>
        <w:t xml:space="preserve">Rosa Alcazar, Ph.D., Clovis Community College</w:t>
      </w:r>
    </w:p>
    <w:p>
      <w:pPr>
        <w:numPr>
          <w:ilvl w:val="0"/>
          <w:numId w:val="1094"/>
        </w:numPr>
        <w:pStyle w:val="Compact"/>
      </w:pPr>
      <w:r>
        <w:t xml:space="preserve">Stephanie Coffman, Ph.D., Clovis Community College</w:t>
      </w:r>
    </w:p>
    <w:p>
      <w:pPr>
        <w:pStyle w:val="FirstParagraph"/>
      </w:pPr>
      <w:r>
        <w:t xml:space="preserve">Last Revised: March 29, 2022</w:t>
      </w:r>
    </w:p>
    <w:bookmarkEnd w:id="270"/>
    <w:bookmarkEnd w:id="271"/>
    <w:bookmarkStart w:id="275" w:name="peer-review"/>
    <w:p>
      <w:pPr>
        <w:pStyle w:val="Heading1"/>
      </w:pPr>
      <w:r>
        <w:rPr>
          <w:rStyle w:val="SectionNumber"/>
        </w:rPr>
        <w:t xml:space="preserve">8</w:t>
      </w:r>
      <w:r>
        <w:tab/>
      </w:r>
      <w:r>
        <w:t xml:space="preserve">Peer Review</w:t>
      </w:r>
    </w:p>
    <w:bookmarkStart w:id="272" w:name="tutorial-center"/>
    <w:p>
      <w:pPr>
        <w:pStyle w:val="Heading2"/>
      </w:pPr>
      <w:r>
        <w:rPr>
          <w:rStyle w:val="SectionNumber"/>
        </w:rPr>
        <w:t xml:space="preserve">8.1</w:t>
      </w:r>
      <w:r>
        <w:tab/>
      </w:r>
      <w:r>
        <w:t xml:space="preserve">Tutorial Center</w:t>
      </w:r>
    </w:p>
    <w:bookmarkEnd w:id="272"/>
    <w:bookmarkStart w:id="273" w:name="in-class-presentations"/>
    <w:p>
      <w:pPr>
        <w:pStyle w:val="Heading2"/>
      </w:pPr>
      <w:r>
        <w:rPr>
          <w:rStyle w:val="SectionNumber"/>
        </w:rPr>
        <w:t xml:space="preserve">8.2</w:t>
      </w:r>
      <w:r>
        <w:tab/>
      </w:r>
      <w:r>
        <w:t xml:space="preserve">In-class Presentations</w:t>
      </w:r>
    </w:p>
    <w:bookmarkEnd w:id="273"/>
    <w:bookmarkStart w:id="274" w:name="research-symposium"/>
    <w:p>
      <w:pPr>
        <w:pStyle w:val="Heading2"/>
      </w:pPr>
      <w:r>
        <w:rPr>
          <w:rStyle w:val="SectionNumber"/>
        </w:rPr>
        <w:t xml:space="preserve">8.3</w:t>
      </w:r>
      <w:r>
        <w:tab/>
      </w:r>
      <w:r>
        <w:t xml:space="preserve">Research Symposium</w:t>
      </w:r>
    </w:p>
    <w:bookmarkEnd w:id="274"/>
    <w:bookmarkEnd w:id="275"/>
    <w:bookmarkStart w:id="298" w:name="scientific-communication"/>
    <w:p>
      <w:pPr>
        <w:pStyle w:val="Heading1"/>
      </w:pPr>
      <w:r>
        <w:rPr>
          <w:rStyle w:val="SectionNumber"/>
        </w:rPr>
        <w:t xml:space="preserve">9</w:t>
      </w:r>
      <w:r>
        <w:tab/>
      </w:r>
      <w:r>
        <w:t xml:space="preserve">Scientific Communication</w:t>
      </w:r>
    </w:p>
    <w:bookmarkStart w:id="294" w:name="group-poster"/>
    <w:p>
      <w:pPr>
        <w:pStyle w:val="Heading2"/>
      </w:pPr>
      <w:r>
        <w:rPr>
          <w:rStyle w:val="SectionNumber"/>
        </w:rPr>
        <w:t xml:space="preserve">9.1</w:t>
      </w:r>
      <w:r>
        <w:tab/>
      </w:r>
      <w:r>
        <w:t xml:space="preserve">Group Poster</w:t>
      </w:r>
    </w:p>
    <w:bookmarkStart w:id="27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76"/>
    <w:bookmarkStart w:id="277" w:name="part-1---choose-a-template"/>
    <w:p>
      <w:pPr>
        <w:pStyle w:val="Heading3"/>
      </w:pPr>
      <w:r>
        <w:rPr>
          <w:rStyle w:val="SectionNumber"/>
        </w:rPr>
        <w:t xml:space="preserve">9.1.2</w:t>
      </w:r>
      <w:r>
        <w:tab/>
      </w:r>
      <w:r>
        <w:t xml:space="preserve">Part 1 - Choose a Template</w:t>
      </w:r>
    </w:p>
    <w:p>
      <w:pPr>
        <w:numPr>
          <w:ilvl w:val="0"/>
          <w:numId w:val="1095"/>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5"/>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5"/>
        </w:numPr>
        <w:pStyle w:val="Compact"/>
      </w:pPr>
      <w:r>
        <w:t xml:space="preserve">Discuss with your group how you will divide up the work and exchange important information (e.g. phone numbers, email).</w:t>
      </w:r>
    </w:p>
    <w:bookmarkEnd w:id="277"/>
    <w:bookmarkStart w:id="286" w:name="X9dd2b8024e6c3fdd878c8e33fa6eaacd3888b94"/>
    <w:p>
      <w:pPr>
        <w:pStyle w:val="Heading3"/>
      </w:pPr>
      <w:r>
        <w:rPr>
          <w:rStyle w:val="SectionNumber"/>
        </w:rPr>
        <w:t xml:space="preserve">9.1.3</w:t>
      </w:r>
      <w:r>
        <w:tab/>
      </w:r>
      <w:r>
        <w:t xml:space="preserve">Part 2 - Make an Academic Research Poster</w:t>
      </w:r>
    </w:p>
    <w:p>
      <w:pPr>
        <w:numPr>
          <w:ilvl w:val="0"/>
          <w:numId w:val="109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7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78"/>
    <w:bookmarkStart w:id="27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7"/>
        </w:numPr>
        <w:pStyle w:val="Compact"/>
      </w:pPr>
      <w:r>
        <w:t xml:space="preserve">Conclusions: In one sentence, concisely state what you learned from your research.</w:t>
      </w:r>
    </w:p>
    <w:bookmarkEnd w:id="279"/>
    <w:bookmarkStart w:id="28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80"/>
    <w:bookmarkStart w:id="28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1"/>
    <w:bookmarkStart w:id="28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2"/>
    <w:bookmarkStart w:id="28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8"/>
        </w:numPr>
        <w:pStyle w:val="Compact"/>
      </w:pPr>
      <w:r>
        <w:t xml:space="preserve">What do your results mean?</w:t>
      </w:r>
    </w:p>
    <w:p>
      <w:pPr>
        <w:numPr>
          <w:ilvl w:val="0"/>
          <w:numId w:val="1098"/>
        </w:numPr>
        <w:pStyle w:val="Compact"/>
      </w:pPr>
      <w:r>
        <w:t xml:space="preserve">How do they fit into the bigger picture?</w:t>
      </w:r>
    </w:p>
    <w:p>
      <w:pPr>
        <w:numPr>
          <w:ilvl w:val="0"/>
          <w:numId w:val="1098"/>
        </w:numPr>
        <w:pStyle w:val="Compact"/>
      </w:pPr>
      <w:r>
        <w:t xml:space="preserve">If any experiments did not give expected results, hypothesize why that might have been the case and propose alternate experiments that could confirm or clarify your results.</w:t>
      </w:r>
    </w:p>
    <w:p>
      <w:pPr>
        <w:numPr>
          <w:ilvl w:val="0"/>
          <w:numId w:val="1098"/>
        </w:numPr>
        <w:pStyle w:val="Compact"/>
      </w:pPr>
      <w:r>
        <w:t xml:space="preserve">Include at least one sentence of future work that you would do if you had more time or what students in upcoming semesters could do to continue to answer your questions.</w:t>
      </w:r>
    </w:p>
    <w:bookmarkEnd w:id="283"/>
    <w:bookmarkStart w:id="28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84"/>
    <w:bookmarkStart w:id="28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85"/>
    <w:bookmarkEnd w:id="286"/>
    <w:bookmarkStart w:id="28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9"/>
        </w:numPr>
        <w:pStyle w:val="Compact"/>
      </w:pPr>
      <w:r>
        <w:t xml:space="preserve">Each group member should re-read the poster from beginning to end and fix any typos or grammatical errors.</w:t>
      </w:r>
    </w:p>
    <w:p>
      <w:pPr>
        <w:numPr>
          <w:ilvl w:val="0"/>
          <w:numId w:val="1099"/>
        </w:numPr>
        <w:pStyle w:val="Compact"/>
      </w:pPr>
      <w:r>
        <w:t xml:space="preserve">Check the alignment of figures, text boxes, titles, etc.</w:t>
      </w:r>
    </w:p>
    <w:p>
      <w:pPr>
        <w:numPr>
          <w:ilvl w:val="0"/>
          <w:numId w:val="1099"/>
        </w:numPr>
        <w:pStyle w:val="Compact"/>
      </w:pPr>
      <w:r>
        <w:t xml:space="preserve">Add some finishing touches. You can play with the color, the font, add additional images if it’s relevant.</w:t>
      </w:r>
    </w:p>
    <w:bookmarkEnd w:id="287"/>
    <w:bookmarkStart w:id="28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100"/>
        </w:numPr>
        <w:pStyle w:val="Compact"/>
      </w:pPr>
      <w:r>
        <w:t xml:space="preserve">Convert your poster to a pdf.</w:t>
      </w:r>
    </w:p>
    <w:p>
      <w:pPr>
        <w:numPr>
          <w:ilvl w:val="0"/>
          <w:numId w:val="110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100"/>
        </w:numPr>
        <w:pStyle w:val="Compact"/>
      </w:pPr>
      <w:r>
        <w:t xml:space="preserve">Have one member of your group post a pdf of your poster in the Canvas C-MOOR Poster Discussion.</w:t>
      </w:r>
    </w:p>
    <w:p>
      <w:pPr>
        <w:numPr>
          <w:ilvl w:val="1"/>
          <w:numId w:val="1101"/>
        </w:numPr>
        <w:pStyle w:val="Compact"/>
      </w:pPr>
      <w:r>
        <w:t xml:space="preserve">With your poster, introduce your group members and copy and paste your abstract into the post.</w:t>
      </w:r>
    </w:p>
    <w:p>
      <w:pPr>
        <w:numPr>
          <w:ilvl w:val="1"/>
          <w:numId w:val="1101"/>
        </w:numPr>
        <w:pStyle w:val="Compact"/>
      </w:pPr>
      <w:r>
        <w:t xml:space="preserve">Insert your pdf into the post and edit the link so that it automatically shows the inline preview. This will make it easier for students to view your poster.</w:t>
      </w:r>
    </w:p>
    <w:p>
      <w:pPr>
        <w:numPr>
          <w:ilvl w:val="0"/>
          <w:numId w:val="1100"/>
        </w:numPr>
        <w:pStyle w:val="Compact"/>
      </w:pPr>
      <w:r>
        <w:t xml:space="preserve">As an individual, read through the other posters from different groups.</w:t>
      </w:r>
    </w:p>
    <w:p>
      <w:pPr>
        <w:numPr>
          <w:ilvl w:val="0"/>
          <w:numId w:val="1100"/>
        </w:numPr>
        <w:pStyle w:val="Compact"/>
      </w:pPr>
      <w:r>
        <w:t xml:space="preserve">Post comments</w:t>
      </w:r>
    </w:p>
    <w:bookmarkEnd w:id="288"/>
    <w:bookmarkStart w:id="28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89"/>
    <w:bookmarkStart w:id="293" w:name="footnotes-11"/>
    <w:p>
      <w:pPr>
        <w:pStyle w:val="Heading3"/>
      </w:pPr>
      <w:r>
        <w:rPr>
          <w:rStyle w:val="SectionNumber"/>
        </w:rPr>
        <w:t xml:space="preserve">9.1.7</w:t>
      </w:r>
      <w:r>
        <w:tab/>
      </w:r>
      <w:r>
        <w:t xml:space="preserve">Footnotes</w:t>
      </w:r>
    </w:p>
    <w:bookmarkStart w:id="291" w:name="resources-14"/>
    <w:p>
      <w:pPr>
        <w:pStyle w:val="Heading4"/>
      </w:pPr>
      <w:r>
        <w:rPr>
          <w:rStyle w:val="SectionNumber"/>
        </w:rPr>
        <w:t xml:space="preserve">9.1.7.1</w:t>
      </w:r>
      <w:r>
        <w:tab/>
      </w:r>
      <w:r>
        <w:t xml:space="preserve">Resources</w:t>
      </w:r>
    </w:p>
    <w:p>
      <w:pPr>
        <w:numPr>
          <w:ilvl w:val="0"/>
          <w:numId w:val="1102"/>
        </w:numPr>
        <w:pStyle w:val="Compact"/>
      </w:pPr>
      <w:hyperlink r:id="rId290">
        <w:r>
          <w:rPr>
            <w:rStyle w:val="Hyperlink"/>
          </w:rPr>
          <w:t xml:space="preserve">Google Doc</w:t>
        </w:r>
      </w:hyperlink>
    </w:p>
    <w:bookmarkEnd w:id="291"/>
    <w:bookmarkStart w:id="292" w:name="contributions-and-affiliations-12"/>
    <w:p>
      <w:pPr>
        <w:pStyle w:val="Heading4"/>
      </w:pPr>
      <w:r>
        <w:rPr>
          <w:rStyle w:val="SectionNumber"/>
        </w:rPr>
        <w:t xml:space="preserve">9.1.7.2</w:t>
      </w:r>
      <w:r>
        <w:tab/>
      </w:r>
      <w:r>
        <w:t xml:space="preserve">Contributions and Affiliations</w:t>
      </w:r>
    </w:p>
    <w:p>
      <w:pPr>
        <w:numPr>
          <w:ilvl w:val="0"/>
          <w:numId w:val="1103"/>
        </w:numPr>
        <w:pStyle w:val="Compact"/>
      </w:pPr>
      <w:r>
        <w:t xml:space="preserve">Stephanie R. Coffman, Clovis Community College</w:t>
      </w:r>
    </w:p>
    <w:p>
      <w:pPr>
        <w:pStyle w:val="FirstParagraph"/>
      </w:pPr>
      <w:r>
        <w:t xml:space="preserve">Last Revised:September 2021</w:t>
      </w:r>
    </w:p>
    <w:bookmarkEnd w:id="292"/>
    <w:bookmarkEnd w:id="293"/>
    <w:bookmarkEnd w:id="294"/>
    <w:bookmarkStart w:id="29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9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96">
        <w:r>
          <w:rPr>
            <w:rStyle w:val="Hyperlink"/>
          </w:rPr>
          <w:t xml:space="preserve">slide</w:t>
        </w:r>
      </w:hyperlink>
    </w:p>
    <w:bookmarkEnd w:id="297"/>
    <w:bookmarkEnd w:id="298"/>
    <w:bookmarkStart w:id="30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9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1">
        <w:r>
          <w:rPr>
            <w:rStyle w:val="Hyperlink"/>
          </w:rPr>
          <w:t xml:space="preserve">Look at This!</w:t>
        </w:r>
      </w:hyperlink>
      <w:r>
        <w:t xml:space="preserve"> </w:t>
      </w:r>
      <w:r>
        <w:t xml:space="preserve">category</w:t>
      </w:r>
    </w:p>
    <w:bookmarkEnd w:id="302"/>
    <w:bookmarkStart w:id="30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4"/>
        </w:numPr>
        <w:pStyle w:val="Compact"/>
      </w:pPr>
      <w:hyperlink r:id="rId303">
        <w:r>
          <w:rPr>
            <w:rStyle w:val="Hyperlink"/>
          </w:rPr>
          <w:t xml:space="preserve">https://www.cloviscollege.edu/alumni-and-community/c-moor/c-moor-scholars.html</w:t>
        </w:r>
      </w:hyperlink>
    </w:p>
    <w:bookmarkEnd w:id="304"/>
    <w:bookmarkStart w:id="30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05">
        <w:r>
          <w:rPr>
            <w:rStyle w:val="Hyperlink"/>
          </w:rPr>
          <w:t xml:space="preserve">https://help.c-moor.org</w:t>
        </w:r>
      </w:hyperlink>
    </w:p>
    <w:bookmarkEnd w:id="306"/>
    <w:bookmarkStart w:id="313" w:name="about-the-authors"/>
    <w:p>
      <w:pPr>
        <w:pStyle w:val="Heading1"/>
      </w:pPr>
      <w:r>
        <w:t xml:space="preserve">About the Authors</w:t>
      </w:r>
    </w:p>
    <w:p>
      <w:pPr>
        <w:pStyle w:val="FirstParagraph"/>
      </w:pPr>
      <w:r>
        <w:t xml:space="preserve">These credits are based on our</w:t>
      </w:r>
      <w:r>
        <w:t xml:space="preserve"> </w:t>
      </w:r>
      <w:hyperlink r:id="rId3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9">
              <w:r>
                <w:rPr>
                  <w:rStyle w:val="Hyperlink"/>
                </w:rPr>
                <w:t xml:space="preserve">Candace Savonen</w:t>
              </w:r>
            </w:hyperlink>
            <w:r>
              <w:t xml:space="preserve">,</w:t>
            </w:r>
            <w:r>
              <w:t xml:space="preserve"> </w:t>
            </w:r>
            <w:hyperlink r:id="rId31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0">
              <w:r>
                <w:rPr>
                  <w:rStyle w:val="Hyperlink"/>
                </w:rPr>
                <w:t xml:space="preserve">Carrie Wright</w:t>
              </w:r>
            </w:hyperlink>
            <w:r>
              <w:t xml:space="preserve">,</w:t>
            </w:r>
            <w:r>
              <w:t xml:space="preserve"> </w:t>
            </w:r>
            <w:hyperlink r:id="rId309">
              <w:r>
                <w:rPr>
                  <w:rStyle w:val="Hyperlink"/>
                </w:rPr>
                <w:t xml:space="preserve">Candace Savonen</w:t>
              </w:r>
            </w:hyperlink>
          </w:p>
        </w:tc>
      </w:tr>
      <w:tr>
        <w:tc>
          <w:tcPr/>
          <w:p>
            <w:pPr>
              <w:pStyle w:val="Compact"/>
              <w:jc w:val="left"/>
            </w:pPr>
            <w:r>
              <w:t xml:space="preserve">Package Developers (</w:t>
            </w:r>
            <w:hyperlink r:id="rId311">
              <w:r>
                <w:rPr>
                  <w:rStyle w:val="Hyperlink"/>
                </w:rPr>
                <w:t xml:space="preserve">ottrpal</w:t>
              </w:r>
            </w:hyperlink>
            <w:r>
              <w:t xml:space="preserve">)</w:t>
            </w:r>
            <w:r>
              <w:t xml:space="preserve"> </w:t>
            </w:r>
            <w:hyperlink r:id="rId309">
              <w:r>
                <w:rPr>
                  <w:rStyle w:val="Hyperlink"/>
                </w:rPr>
                <w:t xml:space="preserve">Candace Savonen</w:t>
              </w:r>
            </w:hyperlink>
            <w:r>
              <w:t xml:space="preserve">,</w:t>
            </w:r>
            <w:r>
              <w:t xml:space="preserve"> </w:t>
            </w:r>
            <w:hyperlink r:id="rId312">
              <w:r>
                <w:rPr>
                  <w:rStyle w:val="Hyperlink"/>
                </w:rPr>
                <w:t xml:space="preserve">John Muschelli</w:t>
              </w:r>
            </w:hyperlink>
            <w:r>
              <w:t xml:space="preserve">,</w:t>
            </w:r>
            <w:r>
              <w:t xml:space="preserve"> </w:t>
            </w:r>
            <w:hyperlink r:id="rId31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2" Target="media/rId252.png" /><Relationship Type="http://schemas.openxmlformats.org/officeDocument/2006/relationships/image" Id="rId193" Target="media/rId193.png" /><Relationship Type="http://schemas.openxmlformats.org/officeDocument/2006/relationships/image" Id="rId300" Target="media/rId300.png" /><Relationship Type="http://schemas.openxmlformats.org/officeDocument/2006/relationships/image" Id="rId107" Target="media/rId107.jpg" /><Relationship Type="http://schemas.openxmlformats.org/officeDocument/2006/relationships/image" Id="rId35" Target="media/rId35.jpg" /><Relationship Type="http://schemas.openxmlformats.org/officeDocument/2006/relationships/image" Id="rId20" Target="media/rId20.png" /><Relationship Type="http://schemas.openxmlformats.org/officeDocument/2006/relationships/image" Id="rId40" Target="media/rId40.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126" Target="media/rId126.png" /><Relationship Type="http://schemas.openxmlformats.org/officeDocument/2006/relationships/image" Id="rId200" Target="media/rId200.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295" Target="media/rId295.png" /><Relationship Type="http://schemas.openxmlformats.org/officeDocument/2006/relationships/image" Id="rId81" Target="media/rId81.png" /><Relationship Type="http://schemas.openxmlformats.org/officeDocument/2006/relationships/image" Id="rId92" Target="media/rId92.png" /><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6"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4"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7"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6"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4"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7"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2024-01-25T23:04:55Z</dcterms:created>
  <dcterms:modified xsi:type="dcterms:W3CDTF">2024-01-25T23:04:55Z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