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Pr>
      <w:r>
        <w:rPr>
          <w:bCs/>
          <w:b/>
        </w:rPr>
        <w:t xml:space="preserve">Choose one of these 17 MAGs</w:t>
      </w:r>
      <w:r>
        <w:t xml:space="preserve"> </w:t>
      </w:r>
      <w:r>
        <w:t xml:space="preserve">(see 17 GenBank IDs below) to follow up in this activity.</w:t>
      </w:r>
    </w:p>
    <w:p>
      <w:pPr>
        <w:numPr>
          <w:ilvl w:val="0"/>
          <w:numId w:val="1094"/>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r>
        <w:t xml:space="preserve">Use this organizer to find instructions and track documents</w:t>
      </w:r>
      <w:r>
        <w:t xml:space="preserve">.</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2025-09-16T19:56:37Z</dcterms:created>
  <dcterms:modified xsi:type="dcterms:W3CDTF">2025-09-16T19:56:37Z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16,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