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778.png" ContentType="image/png"/>
  <Override PartName="/word/media/rId761.png" ContentType="image/png"/>
  <Override PartName="/word/media/rId765.png" ContentType="image/png"/>
  <Override PartName="/word/media/rId769.png" ContentType="image/png"/>
  <Override PartName="/word/media/rId772.png" ContentType="image/png"/>
  <Override PartName="/word/media/rId507.png" ContentType="image/png"/>
  <Override PartName="/word/media/rId586.png" ContentType="image/png"/>
  <Override PartName="/word/media/rId502.png" ContentType="image/png"/>
  <Override PartName="/word/media/rId535.png" ContentType="image/png"/>
  <Override PartName="/word/media/rId557.png" ContentType="image/png"/>
  <Override PartName="/word/media/rId547.png" ContentType="image/png"/>
  <Override PartName="/word/media/rId551.png" ContentType="image/png"/>
  <Override PartName="/word/media/rId638.png" ContentType="image/png"/>
  <Override PartName="/word/media/rId645.png" ContentType="image/png"/>
  <Override PartName="/word/media/rId629.png" ContentType="image/png"/>
  <Override PartName="/word/media/rId528.png" ContentType="image/png"/>
  <Override PartName="/word/media/rId664.png" ContentType="image/png"/>
  <Override PartName="/word/media/rId655.png" ContentType="image/png"/>
  <Override PartName="/word/media/rId661.png" ContentType="image/png"/>
  <Override PartName="/word/media/rId658.png" ContentType="image/png"/>
  <Override PartName="/word/media/rId531.png" ContentType="image/png"/>
  <Override PartName="/word/media/rId543.png" ContentType="image/png"/>
  <Override PartName="/word/media/rId524.png" ContentType="image/png"/>
  <Override PartName="/word/media/rId539.png" ContentType="image/png"/>
  <Override PartName="/word/media/rId583.png" ContentType="image/png"/>
  <Override PartName="/word/media/rId611.png" ContentType="image/png"/>
  <Override PartName="/word/media/rId373.png" ContentType="image/png"/>
  <Override PartName="/word/media/rId387.png" ContentType="image/png"/>
  <Override PartName="/word/media/rId390.png" ContentType="image/png"/>
  <Override PartName="/word/media/rId393.png" ContentType="image/png"/>
  <Override PartName="/word/media/rId370.png" ContentType="image/png"/>
  <Override PartName="/word/media/rId365.png" ContentType="image/png"/>
  <Override PartName="/word/media/rId380.png" ContentType="image/png"/>
  <Override PartName="/word/media/rId21.png" ContentType="image/png"/>
  <Override PartName="/word/media/rId148.png" ContentType="image/png"/>
  <Override PartName="/word/media/rId155.png" ContentType="image/png"/>
  <Override PartName="/word/media/rId195.png" ContentType="image/png"/>
  <Override PartName="/word/media/rId198.png" ContentType="image/png"/>
  <Override PartName="/word/media/rId203.png" ContentType="image/png"/>
  <Override PartName="/word/media/rId212.png" ContentType="image/png"/>
  <Override PartName="/word/media/rId215.png" ContentType="image/png"/>
  <Override PartName="/word/media/rId145.png" ContentType="image/png"/>
  <Override PartName="/word/media/rId474.png" ContentType="image/png"/>
  <Override PartName="/word/media/rId443.png" ContentType="image/png"/>
  <Override PartName="/word/media/rId446.png" ContentType="image/png"/>
  <Override PartName="/word/media/rId88.png" ContentType="image/png"/>
  <Override PartName="/word/media/rId94.png" ContentType="image/png"/>
  <Override PartName="/word/media/rId91.png" ContentType="image/png"/>
  <Override PartName="/word/media/rId97.png" ContentType="image/png"/>
  <Override PartName="/word/media/rId120.png" ContentType="image/png"/>
  <Override PartName="/word/media/rId732.png" ContentType="image/png"/>
  <Override PartName="/word/media/rId729.png" ContentType="image/png"/>
  <Override PartName="/word/media/rId267.png" ContentType="image/png"/>
  <Override PartName="/word/media/rId243.png" ContentType="image/png"/>
  <Override PartName="/word/media/rId235.png" ContentType="image/png"/>
  <Override PartName="/word/media/rId238.png" ContentType="image/png"/>
  <Override PartName="/word/media/rId252.png" ContentType="image/png"/>
  <Override PartName="/word/media/rId286.png" ContentType="image/png"/>
  <Override PartName="/word/media/rId294.png" ContentType="image/png"/>
  <Override PartName="/word/media/rId298.png" ContentType="image/png"/>
  <Override PartName="/word/media/rId277.png" ContentType="image/png"/>
  <Override PartName="/word/media/rId310.png" ContentType="image/png"/>
  <Override PartName="/word/media/rId307.png" ContentType="image/png"/>
  <Override PartName="/word/media/rId280.png" ContentType="image/png"/>
  <Override PartName="/word/media/rId3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CURE:</w:t>
      </w:r>
      <w:r>
        <w:t xml:space="preserve"> </w:t>
      </w:r>
      <w:r>
        <w:t xml:space="preserve">Microbial</w:t>
      </w:r>
      <w:r>
        <w:t xml:space="preserve"> </w:t>
      </w:r>
      <w:r>
        <w:t xml:space="preserve">Mysteries</w:t>
      </w:r>
    </w:p>
    <w:p>
      <w:pPr>
        <w:pStyle w:val="Date"/>
      </w:pPr>
      <w:r>
        <w:t xml:space="preserve">January</w:t>
      </w:r>
      <w:r>
        <w:t xml:space="preserve"> </w:t>
      </w:r>
      <w:r>
        <w:t xml:space="preserve">15,</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about"/>
    <w:p>
      <w:pPr>
        <w:pStyle w:val="Heading1"/>
      </w:pPr>
      <w:r>
        <w:t xml:space="preserve">About</w:t>
      </w:r>
    </w:p>
    <w:p>
      <w:pPr>
        <w:pStyle w:val="FirstParagraph"/>
      </w:pPr>
      <w:r>
        <w:t xml:space="preserve">Welcome to Microbial Mysteries, a Course-based Undergraduate Research Experience (CURE) that takes you on a genomics adventure from soil to gut!</w:t>
      </w:r>
      <w:r>
        <w:t xml:space="preserve"> </w:t>
      </w:r>
      <w:r>
        <w:t xml:space="preserve">You will be introduced to</w:t>
      </w:r>
      <w:r>
        <w:t xml:space="preserve"> </w:t>
      </w:r>
      <w:r>
        <w:rPr>
          <w:bCs/>
          <w:b/>
        </w:rPr>
        <w:t xml:space="preserve">metagenomic data analysis</w:t>
      </w:r>
      <w:r>
        <w:t xml:space="preserve"> </w:t>
      </w:r>
      <w:r>
        <w:t xml:space="preserve">- the study of the collective genomes from all the microorganisms in a sample, such as human gut, water or soil, which contain thousands of different microbes. We will use publically-available DNA sequencing data and free, open-source computational tools for our metagenomics data analysis.</w:t>
      </w:r>
    </w:p>
    <w:p>
      <w:pPr>
        <w:pStyle w:val="BodyText"/>
      </w:pPr>
      <w:r>
        <w:t xml:space="preserve">In this CURE you will develop your own research project using learned skills and genomics datasets from environments such as human gut, water and soil. Because soil is considered one of the most microbially diverse environment on Earth, you are especially encouraged to explore this increadible reservoir of biodiversity through</w:t>
      </w:r>
      <w:r>
        <w:t xml:space="preserve"> </w:t>
      </w:r>
      <w:hyperlink r:id="rId20">
        <w:r>
          <w:rPr>
            <w:rStyle w:val="Hyperlink"/>
            <w:bCs/>
            <w:b/>
          </w:rPr>
          <w:t xml:space="preserve">BioDIGS</w:t>
        </w:r>
      </w:hyperlink>
      <w:r>
        <w:t xml:space="preserve">, a soil biodiversity metagenome project that samples and analyzes soil from across the United States.</w:t>
      </w:r>
    </w:p>
    <w:p>
      <w:pPr>
        <w:pStyle w:val="BodyText"/>
      </w:pPr>
      <w:r>
        <w:t xml:space="preserve">Through this experience, students will learn how genomic data science is used in both basic research (to understand how nature works) and clinical research (to improve human health).</w:t>
      </w:r>
    </w:p>
    <w:p>
      <w:pPr>
        <w:pStyle w:val="BodyText"/>
      </w:pPr>
      <w:r>
        <w:drawing>
          <wp:inline>
            <wp:extent cx="5334000" cy="3000375"/>
            <wp:effectExtent b="0" l="0" r="0" t="0"/>
            <wp:docPr descr="" title="" id="22" name="Picture"/>
            <a:graphic>
              <a:graphicData uri="http://schemas.openxmlformats.org/drawingml/2006/picture">
                <pic:pic>
                  <pic:nvPicPr>
                    <pic:cNvPr descr="index_files/figure-docx//1hYKF7Ss3vJ8rrUIH7ByNh1BUlRa2fhsJhq8MXzEowCc_g344ad28629a_0_0.png" id="23" name="Picture"/>
                    <pic:cNvPicPr>
                      <a:picLocks noChangeArrowheads="1" noChangeAspect="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bookmarkStart w:id="25" w:name="skills-level"/>
    <w:p>
      <w:pPr>
        <w:pStyle w:val="Heading3"/>
      </w:pPr>
      <w:r>
        <w:t xml:space="preserve">Skills Level</w:t>
      </w:r>
    </w:p>
    <w:p>
      <w:pPr>
        <w:pStyle w:val="FirstParagraph"/>
      </w:pPr>
      <w:r>
        <w:rPr>
          <w:iCs/>
          <w:i/>
        </w:rPr>
        <w:t xml:space="preserve">Genetics</w:t>
      </w:r>
      <w:r>
        <w:br/>
      </w:r>
      <w:r>
        <w:rPr>
          <w:bCs/>
          <w:b/>
        </w:rPr>
        <w:t xml:space="preserve">Novice</w:t>
      </w:r>
      <w:r>
        <w:t xml:space="preserve">: Introduction to</w:t>
      </w:r>
      <w:r>
        <w:t xml:space="preserve"> </w:t>
      </w:r>
      <w:hyperlink r:id="rId24">
        <w:r>
          <w:rPr>
            <w:rStyle w:val="Hyperlink"/>
          </w:rPr>
          <w:t xml:space="preserve">central dogma of molecular biology</w:t>
        </w:r>
      </w:hyperlink>
    </w:p>
    <w:p>
      <w:pPr>
        <w:pStyle w:val="BodyText"/>
      </w:pPr>
      <w:r>
        <w:rPr>
          <w:iCs/>
          <w:i/>
        </w:rPr>
        <w:t xml:space="preserve">Programming skills</w:t>
      </w:r>
      <w:r>
        <w:br/>
      </w:r>
      <w:r>
        <w:rPr>
          <w:bCs/>
          <w:b/>
        </w:rPr>
        <w:t xml:space="preserve">Novice</w:t>
      </w:r>
      <w:r>
        <w:t xml:space="preserve">: No programming experience needed</w:t>
      </w:r>
    </w:p>
    <w:p>
      <w:pPr>
        <w:pStyle w:val="BodyText"/>
      </w:pPr>
      <w:r>
        <w:rPr>
          <w:iCs/>
          <w:i/>
        </w:rPr>
        <w:t xml:space="preserve">Research skills</w:t>
      </w:r>
      <w:r>
        <w:t xml:space="preserve"> </w:t>
      </w:r>
      <w:r>
        <w:rPr>
          <w:bCs/>
          <w:b/>
        </w:rPr>
        <w:t xml:space="preserve">Novice</w:t>
      </w:r>
      <w:r>
        <w:t xml:space="preserve">: No scientific researdch experience needed</w:t>
      </w:r>
    </w:p>
    <w:bookmarkEnd w:id="25"/>
    <w:bookmarkStart w:id="26" w:name="learning-goals"/>
    <w:p>
      <w:pPr>
        <w:pStyle w:val="Heading3"/>
      </w:pPr>
      <w:r>
        <w:t xml:space="preserve">Learning Goals</w:t>
      </w:r>
    </w:p>
    <w:p>
      <w:pPr>
        <w:numPr>
          <w:ilvl w:val="0"/>
          <w:numId w:val="1001"/>
        </w:numPr>
        <w:pStyle w:val="Compact"/>
      </w:pPr>
      <w:r>
        <w:rPr>
          <w:bCs/>
          <w:b/>
        </w:rPr>
        <w:t xml:space="preserve">Navigate biological databases</w:t>
      </w:r>
      <w:r>
        <w:t xml:space="preserve"> </w:t>
      </w:r>
      <w:r>
        <w:t xml:space="preserve">- access the wealth of publically available scientific knowledge and data (e.g. NCBI).</w:t>
      </w:r>
    </w:p>
    <w:p>
      <w:pPr>
        <w:numPr>
          <w:ilvl w:val="0"/>
          <w:numId w:val="1001"/>
        </w:numPr>
        <w:pStyle w:val="Compact"/>
      </w:pPr>
      <w:r>
        <w:rPr>
          <w:bCs/>
          <w:b/>
        </w:rPr>
        <w:t xml:space="preserve">Analyze Big Data</w:t>
      </w:r>
      <w:r>
        <w:t xml:space="preserve"> </w:t>
      </w:r>
      <w:r>
        <w:t xml:space="preserve">- e.g. plot and interpret results from next generation sequencing (NGS) experiment.</w:t>
      </w:r>
    </w:p>
    <w:p>
      <w:pPr>
        <w:numPr>
          <w:ilvl w:val="0"/>
          <w:numId w:val="1001"/>
        </w:numPr>
        <w:pStyle w:val="Compact"/>
      </w:pPr>
      <w:r>
        <w:rPr>
          <w:bCs/>
          <w:b/>
        </w:rPr>
        <w:t xml:space="preserve">Gain skills in computational and bioinformatics data analysis</w:t>
      </w:r>
      <w:r>
        <w:t xml:space="preserve"> </w:t>
      </w:r>
      <w:r>
        <w:t xml:space="preserve">- e.g. web-based platforms or command-line bioingofmatics tools (e.g. Galaxy, R).</w:t>
      </w:r>
    </w:p>
    <w:p>
      <w:pPr>
        <w:numPr>
          <w:ilvl w:val="0"/>
          <w:numId w:val="1001"/>
        </w:numPr>
        <w:pStyle w:val="Compact"/>
      </w:pPr>
      <w:r>
        <w:rPr>
          <w:bCs/>
          <w:b/>
        </w:rPr>
        <w:t xml:space="preserve">Practice the scientific process and critical thinking</w:t>
      </w:r>
      <w:r>
        <w:t xml:space="preserve"> </w:t>
      </w:r>
      <w:r>
        <w:t xml:space="preserve">- learing to read and evaluate scientific literature, ask questions, identify avenues for research, design experiments, analyze and interpret data, and integrating results into the broader scientific discourse.</w:t>
      </w:r>
    </w:p>
    <w:p>
      <w:pPr>
        <w:numPr>
          <w:ilvl w:val="0"/>
          <w:numId w:val="1001"/>
        </w:numPr>
        <w:pStyle w:val="Compact"/>
      </w:pPr>
      <w:r>
        <w:rPr>
          <w:bCs/>
          <w:b/>
        </w:rPr>
        <w:t xml:space="preserve">Engage in scientific research</w:t>
      </w:r>
      <w:r>
        <w:t xml:space="preserve"> </w:t>
      </w:r>
      <w:r>
        <w:t xml:space="preserve">- Apply knowledge and skills learned to complete a project using existing datasets to ask new questions, generate novel conclusions and create and present a Final Poster.</w:t>
      </w:r>
    </w:p>
    <w:bookmarkEnd w:id="26"/>
    <w:bookmarkStart w:id="29" w:name="c-moor-content-collection"/>
    <w:p>
      <w:pPr>
        <w:pStyle w:val="Heading3"/>
      </w:pPr>
      <w:r>
        <w:t xml:space="preserve">C-MOOR Content Collection</w:t>
      </w:r>
    </w:p>
    <w:p>
      <w:pPr>
        <w:pStyle w:val="FirstParagraph"/>
      </w:pPr>
      <w:r>
        <w:t xml:space="preserve">This content is part of a collection of teaching resources developed by C-MOOR. C-MOOR works to break down barriers to scientific participation and build pathways for the next generation of data scientists through authentic research experiences. Learn more about C-MOOR by</w:t>
      </w:r>
      <w:r>
        <w:t xml:space="preserve"> </w:t>
      </w:r>
      <w:hyperlink r:id="rId27">
        <w:r>
          <w:rPr>
            <w:rStyle w:val="Hyperlink"/>
          </w:rPr>
          <w:t xml:space="preserve">viewing our projects</w:t>
        </w:r>
      </w:hyperlink>
      <w:r>
        <w:t xml:space="preserve">, or read about how C-MOOR is</w:t>
      </w:r>
      <w:r>
        <w:t xml:space="preserve"> </w:t>
      </w:r>
      <w:hyperlink r:id="rId28">
        <w:r>
          <w:rPr>
            <w:rStyle w:val="Hyperlink"/>
          </w:rPr>
          <w:t xml:space="preserve">integrating research experience into undergraduate biology courses</w:t>
        </w:r>
      </w:hyperlink>
      <w:r>
        <w:t xml:space="preserve"> </w:t>
      </w:r>
      <w:r>
        <w:t xml:space="preserve">at Clovis Community College.</w:t>
      </w:r>
      <w:r>
        <w:t xml:space="preserve"> </w:t>
      </w:r>
      <w:r>
        <w:t xml:space="preserve">–&gt;</w:t>
      </w:r>
    </w:p>
    <w:bookmarkEnd w:id="29"/>
    <w:bookmarkEnd w:id="30"/>
    <w:bookmarkStart w:id="43" w:name="instructor-guide"/>
    <w:p>
      <w:pPr>
        <w:pStyle w:val="Heading1"/>
      </w:pPr>
      <w:r>
        <w:t xml:space="preserve">Instructor Guide</w:t>
      </w:r>
    </w:p>
    <w:p>
      <w:pPr>
        <w:pStyle w:val="FirstParagraph"/>
      </w:pPr>
      <w:r>
        <w:t xml:space="preserve">This course progresses through a series of</w:t>
      </w:r>
      <w:r>
        <w:t xml:space="preserve"> </w:t>
      </w:r>
      <w:r>
        <w:rPr>
          <w:bCs/>
          <w:b/>
        </w:rPr>
        <w:t xml:space="preserve">in-person and online learning experiences</w:t>
      </w:r>
      <w:r>
        <w:t xml:space="preserve"> </w:t>
      </w:r>
      <w:r>
        <w:t xml:space="preserve">that introduce important concepts and tools in data analysis and genomics, necessary to subsequently complete a Capstone Project. Students have a chance to</w:t>
      </w:r>
      <w:r>
        <w:t xml:space="preserve"> </w:t>
      </w:r>
      <w:r>
        <w:rPr>
          <w:bCs/>
          <w:b/>
        </w:rPr>
        <w:t xml:space="preserve">work in groups</w:t>
      </w:r>
      <w:r>
        <w:t xml:space="preserve"> </w:t>
      </w:r>
      <w:r>
        <w:t xml:space="preserve">and present frequently during class periods similar to research lab meetings in order to receive and provide community analysis and feedback.</w:t>
      </w:r>
    </w:p>
    <w:p>
      <w:pPr>
        <w:pStyle w:val="BodyText"/>
      </w:pPr>
      <w:r>
        <w:t xml:space="preserve">This course is open to all students, regardless of major. No prior computational experience necessary.</w:t>
      </w:r>
    </w:p>
    <w:p>
      <w:pPr>
        <w:pStyle w:val="BodyText"/>
      </w:pPr>
      <w:r>
        <w:t xml:space="preserve">Microbial Mysteries CURE was first offered as a 3-credit course at the Johns Hopkins University in the Spring of 2025 as AS.020.126.01.SP25 Microbial Mysteries: Genomics from Ground to Gut.</w:t>
      </w:r>
    </w:p>
    <w:bookmarkStart w:id="31" w:name="content-overview"/>
    <w:p>
      <w:pPr>
        <w:pStyle w:val="Heading3"/>
      </w:pPr>
      <w:r>
        <w:t xml:space="preserve">Content overview</w:t>
      </w:r>
    </w:p>
    <w:p>
      <w:pPr>
        <w:pStyle w:val="FirstParagraph"/>
      </w:pPr>
      <w:r>
        <w:t xml:space="preserve">The CURE is organized in two phases which parallel our two groups of Learning Goals:</w:t>
      </w:r>
    </w:p>
    <w:p>
      <w:pPr>
        <w:pStyle w:val="BodyText"/>
      </w:pPr>
      <w:r>
        <w:t xml:space="preserve">Phase 1: Employ the Tools of Modern Biology</w:t>
      </w:r>
    </w:p>
    <w:p>
      <w:pPr>
        <w:numPr>
          <w:ilvl w:val="0"/>
          <w:numId w:val="1002"/>
        </w:numPr>
        <w:pStyle w:val="Compact"/>
      </w:pPr>
      <w:r>
        <w:t xml:space="preserve">In the first phase, core labs teach students how to</w:t>
      </w:r>
      <w:r>
        <w:t xml:space="preserve"> </w:t>
      </w:r>
      <w:r>
        <w:t xml:space="preserve">“</w:t>
      </w:r>
      <w:r>
        <w:t xml:space="preserve">Employ the Tools of Modern Biology</w:t>
      </w:r>
      <w:r>
        <w:t xml:space="preserve">”</w:t>
      </w:r>
      <w:r>
        <w:t xml:space="preserve"> </w:t>
      </w:r>
      <w:r>
        <w:t xml:space="preserve">in the field of genomics and data science, through tutorials, exercises and group work. These tools provide a necessary foundation from which students can develop and investigate their own scientific questions.</w:t>
      </w:r>
    </w:p>
    <w:p>
      <w:pPr>
        <w:pStyle w:val="FirstParagraph"/>
      </w:pPr>
      <w:r>
        <w:t xml:space="preserve">Phase 2: Think Like a Scientist. Additionally, a Professional Development module is integrated into the two phases.</w:t>
      </w:r>
    </w:p>
    <w:p>
      <w:pPr>
        <w:numPr>
          <w:ilvl w:val="0"/>
          <w:numId w:val="1003"/>
        </w:numPr>
        <w:pStyle w:val="Compact"/>
      </w:pPr>
      <w:r>
        <w:t xml:space="preserve">In phase 2, students learn to</w:t>
      </w:r>
      <w:r>
        <w:t xml:space="preserve"> </w:t>
      </w:r>
      <w:r>
        <w:t xml:space="preserve">“</w:t>
      </w:r>
      <w:r>
        <w:t xml:space="preserve">Think Like a Scientist</w:t>
      </w:r>
      <w:r>
        <w:t xml:space="preserve">”</w:t>
      </w:r>
      <w:r>
        <w:t xml:space="preserve"> </w:t>
      </w:r>
      <w:r>
        <w:t xml:space="preserve">by developing their own scientific projects. Equipped with the tools they learned in phase 1, students work in groups to generate and pursue scientific questions based on their exploration of the metagenomics data, culminating in a poster presentation. To help students succeed, we provide check-ins and structured lab times for students to work on their projects over the remainder of the course (see Project Work for details). This phase is more flexible; students benefit from dedicated lab time to work on their projects, but these opportunities for project work can be integrated into labs with short protocols or long wait periods.</w:t>
      </w:r>
    </w:p>
    <w:bookmarkEnd w:id="31"/>
    <w:bookmarkStart w:id="37" w:name="sample-schedule"/>
    <w:p>
      <w:pPr>
        <w:pStyle w:val="Heading3"/>
      </w:pPr>
      <w:r>
        <w:t xml:space="preserve">Sample schedule</w:t>
      </w:r>
    </w:p>
    <w:p>
      <w:pPr>
        <w:pStyle w:val="FirstParagraph"/>
      </w:pPr>
      <w:r>
        <w:t xml:space="preserve">Course content was organized into 3 categories:</w:t>
      </w:r>
    </w:p>
    <w:p>
      <w:pPr>
        <w:pStyle w:val="SourceCode"/>
      </w:pPr>
      <w:r>
        <w:rPr>
          <w:rStyle w:val="VerbatimChar"/>
        </w:rPr>
        <w:t xml:space="preserve">1. Phase 1 Core Labs - on weekly basis, Units 0 through 4 [ weeks 1-5]</w:t>
      </w:r>
      <w:r>
        <w:br/>
      </w:r>
      <w:r>
        <w:rPr>
          <w:rStyle w:val="VerbatimChar"/>
        </w:rPr>
        <w:t xml:space="preserve">2. Phase 2: Project Work   - over the course of 7-8 weeks overlapping with Core Labs [weeks 6-13]</w:t>
      </w:r>
      <w:r>
        <w:br/>
      </w:r>
      <w:r>
        <w:rPr>
          <w:rStyle w:val="VerbatimChar"/>
        </w:rPr>
        <w:t xml:space="preserve">3. Professional Development - over the course of 4 weeks integrated overlapping with Project Work</w:t>
      </w:r>
    </w:p>
    <w:bookmarkStart w:id="32" w:name="phase-1---core-labs"/>
    <w:p>
      <w:pPr>
        <w:pStyle w:val="Heading4"/>
      </w:pPr>
      <w:r>
        <w:t xml:space="preserve">Phase 1 - Core Labs</w:t>
      </w:r>
    </w:p>
    <w:p>
      <w:pPr>
        <w:numPr>
          <w:ilvl w:val="0"/>
          <w:numId w:val="1004"/>
        </w:numPr>
        <w:pStyle w:val="Compact"/>
      </w:pPr>
      <w:r>
        <w:t xml:space="preserve">Table below - shows a sample schedule for Spring 2025 semester at the Johns Hopkins University, where</w:t>
      </w:r>
      <w:r>
        <w:t xml:space="preserve"> </w:t>
      </w:r>
      <w:r>
        <w:rPr>
          <w:bCs/>
          <w:b/>
        </w:rPr>
        <w:t xml:space="preserve">due date</w:t>
      </w:r>
      <w:r>
        <w:t xml:space="preserve"> </w:t>
      </w:r>
      <w:r>
        <w:t xml:space="preserve">refers to assignment due date.</w:t>
      </w:r>
    </w:p>
    <w:p>
      <w:pPr>
        <w:pStyle w:val="FirstParagraph"/>
      </w:pPr>
    </w:p>
    <w:p>
      <w:pPr>
        <w:numPr>
          <w:ilvl w:val="0"/>
          <w:numId w:val="1005"/>
        </w:numPr>
        <w:pStyle w:val="Compact"/>
      </w:pPr>
      <w:r>
        <w:rPr>
          <w:bCs/>
          <w:b/>
        </w:rPr>
        <w:t xml:space="preserve">Unit 0</w:t>
      </w:r>
      <w:r>
        <w:t xml:space="preserve"> </w:t>
      </w:r>
      <w:r>
        <w:t xml:space="preserve">- Introduction: Session 1 (Jan 21), Unit length (Jan 21 - Jan 22)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0-1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t xml:space="preserve">Lecture: Welcome to Your Genomics Adventure!</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21</w:t>
            </w:r>
          </w:p>
        </w:tc>
      </w:tr>
      <w:tr>
        <w:tc>
          <w:tcPr/>
          <w:p>
            <w:pPr>
              <w:pStyle w:val="Compact"/>
              <w:jc w:val="left"/>
            </w:pPr>
            <w:r>
              <w:t xml:space="preserve">Create Accounts</w:t>
            </w:r>
          </w:p>
        </w:tc>
        <w:tc>
          <w:tcPr/>
          <w:p>
            <w:pPr>
              <w:pStyle w:val="Compact"/>
              <w:jc w:val="left"/>
            </w:pPr>
            <w:r>
              <w:t xml:space="preserve">Homework due</w:t>
            </w:r>
          </w:p>
        </w:tc>
        <w:tc>
          <w:tcPr/>
          <w:p>
            <w:pPr>
              <w:pStyle w:val="Compact"/>
              <w:jc w:val="left"/>
            </w:pPr>
            <w:r>
              <w:t xml:space="preserve">30 min</w:t>
            </w:r>
          </w:p>
        </w:tc>
        <w:tc>
          <w:tcPr/>
          <w:p>
            <w:pPr>
              <w:pStyle w:val="Compact"/>
              <w:jc w:val="left"/>
            </w:pPr>
            <w:r>
              <w:t xml:space="preserve">Jan 21</w:t>
            </w:r>
          </w:p>
        </w:tc>
      </w:tr>
      <w:tr>
        <w:tc>
          <w:tcPr/>
          <w:p>
            <w:pPr>
              <w:pStyle w:val="Compact"/>
              <w:jc w:val="left"/>
            </w:pPr>
            <w:r>
              <w:t xml:space="preserve">Lecture: The Scientific Process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21</w:t>
            </w:r>
          </w:p>
        </w:tc>
      </w:tr>
      <w:tr>
        <w:tc>
          <w:tcPr/>
          <w:p>
            <w:pPr>
              <w:pStyle w:val="Compact"/>
              <w:jc w:val="left"/>
            </w:pPr>
            <w:r>
              <w:t xml:space="preserve">Post Introductions</w:t>
            </w:r>
          </w:p>
        </w:tc>
        <w:tc>
          <w:tcPr/>
          <w:p>
            <w:pPr>
              <w:pStyle w:val="Compact"/>
              <w:jc w:val="left"/>
            </w:pPr>
            <w:r>
              <w:t xml:space="preserve">Homework next</w:t>
            </w:r>
          </w:p>
        </w:tc>
        <w:tc>
          <w:tcPr/>
          <w:p>
            <w:pPr>
              <w:pStyle w:val="Compact"/>
              <w:jc w:val="left"/>
            </w:pPr>
            <w:r>
              <w:t xml:space="preserve">30 min</w:t>
            </w:r>
          </w:p>
        </w:tc>
        <w:tc>
          <w:tcPr/>
          <w:p>
            <w:pPr>
              <w:pStyle w:val="Compact"/>
              <w:jc w:val="left"/>
            </w:pPr>
            <w:r>
              <w:t xml:space="preserve">Jan 22</w:t>
            </w:r>
          </w:p>
        </w:tc>
      </w:tr>
    </w:tbl>
    <w:p>
      <w:pPr>
        <w:numPr>
          <w:ilvl w:val="0"/>
          <w:numId w:val="1006"/>
        </w:numPr>
        <w:pStyle w:val="Compact"/>
      </w:pPr>
      <w:r>
        <w:rPr>
          <w:bCs/>
          <w:b/>
        </w:rPr>
        <w:t xml:space="preserve">Unit 1</w:t>
      </w:r>
      <w:r>
        <w:t xml:space="preserve"> </w:t>
      </w:r>
      <w:r>
        <w:t xml:space="preserve">- Scientific Literature: Session 1 (Jan 23), Session 2 (Jan 28), Unit length (Jan 23 - Jan 30)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1-1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t xml:space="preserve">Lecture: What’s in your XYZ?</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23</w:t>
            </w:r>
          </w:p>
        </w:tc>
      </w:tr>
      <w:tr>
        <w:tc>
          <w:tcPr/>
          <w:p>
            <w:pPr>
              <w:pStyle w:val="Compact"/>
              <w:jc w:val="left"/>
            </w:pPr>
            <w:r>
              <w:t xml:space="preserve">Activity: Taxonomy Profiling Spreadsheet</w:t>
            </w:r>
          </w:p>
        </w:tc>
        <w:tc>
          <w:tcPr/>
          <w:p>
            <w:pPr>
              <w:pStyle w:val="Compact"/>
              <w:jc w:val="left"/>
            </w:pPr>
            <w:r>
              <w:t xml:space="preserve">Homework due</w:t>
            </w:r>
          </w:p>
        </w:tc>
        <w:tc>
          <w:tcPr/>
          <w:p>
            <w:pPr>
              <w:pStyle w:val="Compact"/>
              <w:jc w:val="left"/>
            </w:pPr>
            <w:r>
              <w:t xml:space="preserve">45 min</w:t>
            </w:r>
          </w:p>
        </w:tc>
        <w:tc>
          <w:tcPr/>
          <w:p>
            <w:pPr>
              <w:pStyle w:val="Compact"/>
              <w:jc w:val="left"/>
            </w:pPr>
            <w:r>
              <w:t xml:space="preserve">Jan 23</w:t>
            </w:r>
          </w:p>
        </w:tc>
      </w:tr>
      <w:tr>
        <w:tc>
          <w:tcPr/>
          <w:p>
            <w:pPr>
              <w:pStyle w:val="Compact"/>
              <w:jc w:val="left"/>
            </w:pPr>
            <w:r>
              <w:t xml:space="preserve">Galaxy Tutorial: A short introduction to Galaxy</w:t>
            </w:r>
          </w:p>
        </w:tc>
        <w:tc>
          <w:tcPr/>
          <w:p>
            <w:pPr>
              <w:pStyle w:val="Compact"/>
              <w:jc w:val="left"/>
            </w:pPr>
            <w:r>
              <w:t xml:space="preserve">Homework due</w:t>
            </w:r>
          </w:p>
        </w:tc>
        <w:tc>
          <w:tcPr/>
          <w:p>
            <w:pPr>
              <w:pStyle w:val="Compact"/>
              <w:jc w:val="left"/>
            </w:pPr>
            <w:r>
              <w:t xml:space="preserve">40 min</w:t>
            </w:r>
          </w:p>
        </w:tc>
        <w:tc>
          <w:tcPr/>
          <w:p>
            <w:pPr>
              <w:pStyle w:val="Compact"/>
              <w:jc w:val="left"/>
            </w:pPr>
            <w:r>
              <w:t xml:space="preserve">Jan 23</w:t>
            </w:r>
          </w:p>
        </w:tc>
      </w:tr>
      <w:tr>
        <w:tc>
          <w:tcPr/>
          <w:p>
            <w:pPr>
              <w:pStyle w:val="Compact"/>
              <w:jc w:val="left"/>
            </w:pPr>
            <w:r>
              <w:t xml:space="preserve">Pre-lab: Scientific Literature</w:t>
            </w:r>
          </w:p>
        </w:tc>
        <w:tc>
          <w:tcPr/>
          <w:p>
            <w:pPr>
              <w:pStyle w:val="Compact"/>
              <w:jc w:val="left"/>
            </w:pPr>
            <w:r>
              <w:t xml:space="preserve">Homework next</w:t>
            </w:r>
          </w:p>
        </w:tc>
        <w:tc>
          <w:tcPr/>
          <w:p>
            <w:pPr>
              <w:pStyle w:val="Compact"/>
              <w:jc w:val="left"/>
            </w:pPr>
            <w:r>
              <w:t xml:space="preserve">45 min</w:t>
            </w:r>
          </w:p>
        </w:tc>
        <w:tc>
          <w:tcPr/>
          <w:p>
            <w:pPr>
              <w:pStyle w:val="Compact"/>
              <w:jc w:val="left"/>
            </w:pPr>
            <w:r>
              <w:t xml:space="preserve">Jan 27</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1-2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Scientific Literature</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Jan 27</w:t>
            </w:r>
          </w:p>
        </w:tc>
      </w:tr>
      <w:tr>
        <w:tc>
          <w:tcPr/>
          <w:p>
            <w:pPr>
              <w:pStyle w:val="Compact"/>
              <w:jc w:val="left"/>
            </w:pPr>
            <w:r>
              <w:t xml:space="preserve">Lecture: Scientific Literature</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28</w:t>
            </w:r>
          </w:p>
        </w:tc>
      </w:tr>
      <w:tr>
        <w:tc>
          <w:tcPr/>
          <w:p>
            <w:pPr>
              <w:pStyle w:val="Compact"/>
              <w:jc w:val="left"/>
            </w:pPr>
            <w:r>
              <w:t xml:space="preserve">Activity: Scientific Literature</w:t>
            </w:r>
          </w:p>
        </w:tc>
        <w:tc>
          <w:tcPr/>
          <w:p>
            <w:pPr>
              <w:pStyle w:val="Compact"/>
              <w:jc w:val="left"/>
            </w:pPr>
            <w:r>
              <w:t xml:space="preserve">Homework next</w:t>
            </w:r>
          </w:p>
        </w:tc>
        <w:tc>
          <w:tcPr/>
          <w:p>
            <w:pPr>
              <w:pStyle w:val="Compact"/>
              <w:jc w:val="left"/>
            </w:pPr>
            <w:r>
              <w:t xml:space="preserve">80 min</w:t>
            </w:r>
          </w:p>
        </w:tc>
        <w:tc>
          <w:tcPr/>
          <w:p>
            <w:pPr>
              <w:pStyle w:val="Compact"/>
              <w:jc w:val="left"/>
            </w:pPr>
            <w:r>
              <w:t xml:space="preserve">Jan 29</w:t>
            </w:r>
          </w:p>
        </w:tc>
      </w:tr>
    </w:tbl>
    <w:p>
      <w:pPr>
        <w:numPr>
          <w:ilvl w:val="0"/>
          <w:numId w:val="1007"/>
        </w:numPr>
        <w:pStyle w:val="Compact"/>
      </w:pPr>
      <w:r>
        <w:rPr>
          <w:bCs/>
          <w:b/>
        </w:rPr>
        <w:t xml:space="preserve">Unit 2</w:t>
      </w:r>
      <w:r>
        <w:t xml:space="preserve"> </w:t>
      </w:r>
      <w:r>
        <w:t xml:space="preserve">- Microbial Genomes: Session 1 (Jan 30), Session 2 (Feb 4), Unit length (Jan 30 - Feb 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2-1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Unit 1</w:t>
            </w:r>
            <w:r>
              <w:t xml:space="preserve">: Scientific Literature</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Jan 30</w:t>
            </w:r>
          </w:p>
        </w:tc>
      </w:tr>
      <w:tr>
        <w:tc>
          <w:tcPr/>
          <w:p>
            <w:pPr>
              <w:pStyle w:val="Compact"/>
              <w:jc w:val="left"/>
            </w:pPr>
            <w:r>
              <w:t xml:space="preserve">Lecture: Microbial Genomes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Jan 30</w:t>
            </w:r>
          </w:p>
        </w:tc>
      </w:tr>
      <w:tr>
        <w:tc>
          <w:tcPr/>
          <w:p>
            <w:pPr>
              <w:pStyle w:val="Compact"/>
              <w:jc w:val="left"/>
            </w:pPr>
            <w:r>
              <w:t xml:space="preserve">Pre-lab: Microbial Genomes</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3</w:t>
            </w:r>
          </w:p>
        </w:tc>
      </w:tr>
      <w:tr>
        <w:tc>
          <w:tcPr/>
          <w:p>
            <w:pPr>
              <w:pStyle w:val="Compact"/>
              <w:jc w:val="left"/>
            </w:pPr>
            <w:r>
              <w:t xml:space="preserve">Galaxy Tutorial: QC &amp; Galaxy Workflows</w:t>
            </w:r>
          </w:p>
        </w:tc>
        <w:tc>
          <w:tcPr/>
          <w:p>
            <w:pPr>
              <w:pStyle w:val="Compact"/>
              <w:jc w:val="left"/>
            </w:pPr>
            <w:r>
              <w:t xml:space="preserve">Homework next</w:t>
            </w:r>
          </w:p>
        </w:tc>
        <w:tc>
          <w:tcPr/>
          <w:p>
            <w:pPr>
              <w:pStyle w:val="Compact"/>
              <w:jc w:val="left"/>
            </w:pPr>
            <w:r>
              <w:t xml:space="preserve">30 min</w:t>
            </w:r>
          </w:p>
        </w:tc>
        <w:tc>
          <w:tcPr/>
          <w:p>
            <w:pPr>
              <w:pStyle w:val="Compact"/>
              <w:jc w:val="left"/>
            </w:pPr>
            <w:r>
              <w:t xml:space="preserve">Feb 3</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2-2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Microbial Genomes</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4</w:t>
            </w:r>
          </w:p>
        </w:tc>
      </w:tr>
      <w:tr>
        <w:tc>
          <w:tcPr/>
          <w:p>
            <w:pPr>
              <w:pStyle w:val="Compact"/>
              <w:jc w:val="left"/>
            </w:pPr>
            <w:r>
              <w:t xml:space="preserve">SciServer Tutorial: test-drive R</w:t>
            </w:r>
          </w:p>
        </w:tc>
        <w:tc>
          <w:tcPr/>
          <w:p>
            <w:pPr>
              <w:pStyle w:val="Compact"/>
              <w:jc w:val="left"/>
            </w:pPr>
            <w:r>
              <w:t xml:space="preserve">Homework due</w:t>
            </w:r>
          </w:p>
        </w:tc>
        <w:tc>
          <w:tcPr/>
          <w:p>
            <w:pPr>
              <w:pStyle w:val="Compact"/>
              <w:jc w:val="left"/>
            </w:pPr>
            <w:r>
              <w:t xml:space="preserve">25 min</w:t>
            </w:r>
          </w:p>
        </w:tc>
        <w:tc>
          <w:tcPr/>
          <w:p>
            <w:pPr>
              <w:pStyle w:val="Compact"/>
              <w:jc w:val="left"/>
            </w:pPr>
            <w:r>
              <w:t xml:space="preserve">Feb 4</w:t>
            </w:r>
          </w:p>
        </w:tc>
      </w:tr>
      <w:tr>
        <w:tc>
          <w:tcPr/>
          <w:p>
            <w:pPr>
              <w:pStyle w:val="Compact"/>
              <w:jc w:val="left"/>
            </w:pPr>
            <w:r>
              <w:t xml:space="preserve">Project: Microbial Genomes</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5</w:t>
            </w:r>
          </w:p>
        </w:tc>
      </w:tr>
    </w:tbl>
    <w:p>
      <w:pPr>
        <w:numPr>
          <w:ilvl w:val="0"/>
          <w:numId w:val="1008"/>
        </w:numPr>
        <w:pStyle w:val="Compact"/>
      </w:pPr>
      <w:r>
        <w:rPr>
          <w:bCs/>
          <w:b/>
        </w:rPr>
        <w:t xml:space="preserve">Unit 3</w:t>
      </w:r>
      <w:r>
        <w:t xml:space="preserve"> </w:t>
      </w:r>
      <w:r>
        <w:t xml:space="preserve">- Taxonomy Profiling: Session 1 (Feb 6), Session 2 (Feb 11), Unit length (Feb 6 - Feb 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3-1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 Unit 2</w:t>
            </w:r>
            <w:r>
              <w:t xml:space="preserve">: Microbial Genomes Project</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6</w:t>
            </w:r>
          </w:p>
        </w:tc>
      </w:tr>
      <w:tr>
        <w:tc>
          <w:tcPr/>
          <w:p>
            <w:pPr>
              <w:pStyle w:val="Compact"/>
              <w:jc w:val="left"/>
            </w:pPr>
            <w:r>
              <w:t xml:space="preserve">Lecture: Taxonomy Profiling</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6</w:t>
            </w:r>
          </w:p>
        </w:tc>
      </w:tr>
      <w:tr>
        <w:tc>
          <w:tcPr/>
          <w:p>
            <w:pPr>
              <w:pStyle w:val="Compact"/>
              <w:jc w:val="left"/>
            </w:pPr>
            <w:r>
              <w:t xml:space="preserve">Pre-lab: Taxonomy Profiling</w:t>
            </w:r>
          </w:p>
        </w:tc>
        <w:tc>
          <w:tcPr/>
          <w:p>
            <w:pPr>
              <w:pStyle w:val="Compact"/>
              <w:jc w:val="left"/>
            </w:pPr>
            <w:r>
              <w:t xml:space="preserve">Homework next</w:t>
            </w:r>
          </w:p>
        </w:tc>
        <w:tc>
          <w:tcPr/>
          <w:p>
            <w:pPr>
              <w:pStyle w:val="Compact"/>
              <w:jc w:val="left"/>
            </w:pPr>
            <w:r>
              <w:t xml:space="preserve">100 min</w:t>
            </w:r>
          </w:p>
        </w:tc>
        <w:tc>
          <w:tcPr/>
          <w:p>
            <w:pPr>
              <w:pStyle w:val="Compact"/>
              <w:jc w:val="left"/>
            </w:pPr>
            <w:r>
              <w:t xml:space="preserve">Feb 10</w:t>
            </w:r>
          </w:p>
        </w:tc>
      </w:tr>
      <w:tr>
        <w:tc>
          <w:tcPr/>
          <w:p>
            <w:pPr>
              <w:pStyle w:val="Compact"/>
              <w:jc w:val="left"/>
            </w:pPr>
            <w:r>
              <w:t xml:space="preserve">Activity: Possible Datasets</w:t>
            </w:r>
          </w:p>
        </w:tc>
        <w:tc>
          <w:tcPr/>
          <w:p>
            <w:pPr>
              <w:pStyle w:val="Compact"/>
              <w:jc w:val="left"/>
            </w:pPr>
            <w:r>
              <w:t xml:space="preserve">Homework next</w:t>
            </w:r>
          </w:p>
        </w:tc>
        <w:tc>
          <w:tcPr/>
          <w:p>
            <w:pPr>
              <w:pStyle w:val="Compact"/>
              <w:jc w:val="left"/>
            </w:pPr>
            <w:r>
              <w:t xml:space="preserve">50 min</w:t>
            </w:r>
          </w:p>
        </w:tc>
        <w:tc>
          <w:tcPr/>
          <w:p>
            <w:pPr>
              <w:pStyle w:val="Compact"/>
              <w:jc w:val="left"/>
            </w:pPr>
            <w:r>
              <w:t xml:space="preserve">Feb 10</w:t>
            </w:r>
          </w:p>
        </w:tc>
      </w:tr>
      <w:tr>
        <w:tc>
          <w:tcPr/>
          <w:p>
            <w:pPr>
              <w:pStyle w:val="Compact"/>
              <w:jc w:val="left"/>
            </w:pPr>
            <w:r>
              <w:t xml:space="preserve">Galaxy Tutorial: Using dataset collections</w:t>
            </w:r>
          </w:p>
        </w:tc>
        <w:tc>
          <w:tcPr/>
          <w:p>
            <w:pPr>
              <w:pStyle w:val="Compact"/>
              <w:jc w:val="left"/>
            </w:pPr>
            <w:r>
              <w:t xml:space="preserve">Homework next</w:t>
            </w:r>
          </w:p>
        </w:tc>
        <w:tc>
          <w:tcPr/>
          <w:p>
            <w:pPr>
              <w:pStyle w:val="Compact"/>
              <w:jc w:val="left"/>
            </w:pPr>
            <w:r>
              <w:t xml:space="preserve">45 min</w:t>
            </w:r>
          </w:p>
        </w:tc>
        <w:tc>
          <w:tcPr/>
          <w:p>
            <w:pPr>
              <w:pStyle w:val="Compact"/>
              <w:jc w:val="left"/>
            </w:pPr>
            <w:r>
              <w:t xml:space="preserve">Feb 10</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3-2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Taxonomy Profiling</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11</w:t>
            </w:r>
          </w:p>
        </w:tc>
      </w:tr>
      <w:tr>
        <w:tc>
          <w:tcPr/>
          <w:p>
            <w:pPr>
              <w:pStyle w:val="Compact"/>
              <w:jc w:val="left"/>
            </w:pPr>
            <w:r>
              <w:t xml:space="preserve">Lecture: Possible Datasets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11</w:t>
            </w:r>
          </w:p>
        </w:tc>
      </w:tr>
      <w:tr>
        <w:tc>
          <w:tcPr/>
          <w:p>
            <w:pPr>
              <w:pStyle w:val="Compact"/>
              <w:jc w:val="left"/>
            </w:pPr>
            <w:r>
              <w:t xml:space="preserve">SciServer Tutorial: Meet R!</w:t>
            </w:r>
          </w:p>
        </w:tc>
        <w:tc>
          <w:tcPr/>
          <w:p>
            <w:pPr>
              <w:pStyle w:val="Compact"/>
              <w:jc w:val="left"/>
            </w:pPr>
            <w:r>
              <w:t xml:space="preserve">Homework due</w:t>
            </w:r>
          </w:p>
        </w:tc>
        <w:tc>
          <w:tcPr/>
          <w:p>
            <w:pPr>
              <w:pStyle w:val="Compact"/>
              <w:jc w:val="left"/>
            </w:pPr>
            <w:r>
              <w:t xml:space="preserve">25 min</w:t>
            </w:r>
          </w:p>
        </w:tc>
        <w:tc>
          <w:tcPr/>
          <w:p>
            <w:pPr>
              <w:pStyle w:val="Compact"/>
              <w:jc w:val="left"/>
            </w:pPr>
            <w:r>
              <w:t xml:space="preserve">Feb 11</w:t>
            </w:r>
          </w:p>
        </w:tc>
      </w:tr>
      <w:tr>
        <w:tc>
          <w:tcPr/>
          <w:p>
            <w:pPr>
              <w:pStyle w:val="Compact"/>
              <w:jc w:val="left"/>
            </w:pPr>
            <w:r>
              <w:t xml:space="preserve">Project: Taxonomy Profiling</w:t>
            </w:r>
          </w:p>
        </w:tc>
        <w:tc>
          <w:tcPr/>
          <w:p>
            <w:pPr>
              <w:pStyle w:val="Compact"/>
              <w:jc w:val="left"/>
            </w:pPr>
            <w:r>
              <w:t xml:space="preserve">Homework next</w:t>
            </w:r>
          </w:p>
        </w:tc>
        <w:tc>
          <w:tcPr/>
          <w:p>
            <w:pPr>
              <w:pStyle w:val="Compact"/>
              <w:jc w:val="left"/>
            </w:pPr>
            <w:r>
              <w:t xml:space="preserve">100 min</w:t>
            </w:r>
          </w:p>
        </w:tc>
        <w:tc>
          <w:tcPr/>
          <w:p>
            <w:pPr>
              <w:pStyle w:val="Compact"/>
              <w:jc w:val="left"/>
            </w:pPr>
            <w:r>
              <w:t xml:space="preserve">Feb 12</w:t>
            </w:r>
          </w:p>
        </w:tc>
      </w:tr>
    </w:tbl>
    <w:p>
      <w:pPr>
        <w:numPr>
          <w:ilvl w:val="0"/>
          <w:numId w:val="1009"/>
        </w:numPr>
        <w:pStyle w:val="Compact"/>
      </w:pPr>
      <w:r>
        <w:rPr>
          <w:bCs/>
          <w:b/>
        </w:rPr>
        <w:t xml:space="preserve">Unit 4</w:t>
      </w:r>
      <w:r>
        <w:t xml:space="preserve"> </w:t>
      </w:r>
      <w:r>
        <w:t xml:space="preserve">- Finding AMRs: Session 1 (Feb 13), Session 2 (Feb 18), Unit length (Feb 13 - Feb 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4-1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 Unit 3</w:t>
            </w:r>
            <w:r>
              <w:t xml:space="preserve">: Taxonomy Profiling Project</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13</w:t>
            </w:r>
          </w:p>
        </w:tc>
      </w:tr>
      <w:tr>
        <w:tc>
          <w:tcPr/>
          <w:p>
            <w:pPr>
              <w:pStyle w:val="Compact"/>
              <w:jc w:val="left"/>
            </w:pPr>
            <w:r>
              <w:t xml:space="preserve">Lecture: Finding AMRs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13</w:t>
            </w:r>
          </w:p>
        </w:tc>
      </w:tr>
      <w:tr>
        <w:tc>
          <w:tcPr/>
          <w:p>
            <w:pPr>
              <w:pStyle w:val="Compact"/>
              <w:jc w:val="left"/>
            </w:pPr>
            <w:r>
              <w:t xml:space="preserve">Pre-lab: Finding AMRs</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17</w:t>
            </w:r>
          </w:p>
        </w:tc>
      </w:tr>
      <w:tr>
        <w:tc>
          <w:tcPr/>
          <w:p>
            <w:pPr>
              <w:pStyle w:val="Compact"/>
              <w:jc w:val="left"/>
            </w:pPr>
            <w:r>
              <w:t xml:space="preserve">Lecture: Scientific Posters</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18</w:t>
            </w:r>
          </w:p>
        </w:tc>
      </w:tr>
      <w:tr>
        <w:tc>
          <w:tcPr/>
          <w:p>
            <w:pPr>
              <w:pStyle w:val="Compact"/>
              <w:jc w:val="left"/>
            </w:pPr>
            <w:r>
              <w:t xml:space="preserve">Activity: Scientific Posters</w:t>
            </w:r>
          </w:p>
        </w:tc>
        <w:tc>
          <w:tcPr/>
          <w:p>
            <w:pPr>
              <w:pStyle w:val="Compact"/>
              <w:jc w:val="left"/>
            </w:pPr>
            <w:r>
              <w:t xml:space="preserve">Homework next</w:t>
            </w:r>
          </w:p>
        </w:tc>
        <w:tc>
          <w:tcPr/>
          <w:p>
            <w:pPr>
              <w:pStyle w:val="Compact"/>
              <w:jc w:val="left"/>
            </w:pPr>
            <w:r>
              <w:t xml:space="preserve">50 min</w:t>
            </w:r>
          </w:p>
        </w:tc>
        <w:tc>
          <w:tcPr/>
          <w:p>
            <w:pPr>
              <w:pStyle w:val="Compact"/>
              <w:jc w:val="left"/>
            </w:pPr>
            <w:r>
              <w:t xml:space="preserve">Feb 17</w:t>
            </w:r>
          </w:p>
        </w:tc>
      </w:tr>
      <w:tr>
        <w:tc>
          <w:tcPr/>
          <w:p>
            <w:pPr>
              <w:pStyle w:val="Compact"/>
              <w:jc w:val="left"/>
            </w:pPr>
            <w:r>
              <w:t xml:space="preserve">SciServer Tutorial: R for Data Science 1</w:t>
            </w:r>
          </w:p>
        </w:tc>
        <w:tc>
          <w:tcPr/>
          <w:p>
            <w:pPr>
              <w:pStyle w:val="Compact"/>
              <w:jc w:val="left"/>
            </w:pPr>
            <w:r>
              <w:t xml:space="preserve">Homework</w:t>
            </w:r>
          </w:p>
        </w:tc>
        <w:tc>
          <w:tcPr/>
          <w:p>
            <w:pPr>
              <w:pStyle w:val="Compact"/>
              <w:jc w:val="left"/>
            </w:pPr>
            <w:r>
              <w:t xml:space="preserve">50 min</w:t>
            </w:r>
          </w:p>
        </w:tc>
        <w:tc>
          <w:tcPr/>
          <w:p>
            <w:pPr>
              <w:pStyle w:val="Compact"/>
              <w:jc w:val="left"/>
            </w:pPr>
            <w:r>
              <w:t xml:space="preserve">Feb 17</w:t>
            </w:r>
          </w:p>
        </w:tc>
      </w:tr>
      <w:tr>
        <w:tc>
          <w:tcPr/>
          <w:p>
            <w:pPr>
              <w:pStyle w:val="Compact"/>
              <w:jc w:val="left"/>
            </w:pPr>
          </w:p>
        </w:tc>
        <w:tc>
          <w:tcPr/>
          <w:p>
            <w:pPr>
              <w:pStyle w:val="Compact"/>
            </w:pPr>
          </w:p>
        </w:tc>
        <w:tc>
          <w:tcPr/>
          <w:p>
            <w:pPr>
              <w:pStyle w:val="Compact"/>
            </w:pPr>
          </w:p>
        </w:tc>
        <w:tc>
          <w:tcPr/>
          <w:p>
            <w:pPr>
              <w:pStyle w:val="Compact"/>
            </w:pPr>
          </w:p>
        </w:tc>
      </w:tr>
      <w:tr>
        <w:tc>
          <w:tcPr/>
          <w:p>
            <w:pPr>
              <w:pStyle w:val="Compact"/>
              <w:jc w:val="left"/>
            </w:pPr>
            <w:r>
              <w:rPr>
                <w:bCs/>
                <w:b/>
              </w:rPr>
              <w:t xml:space="preserve">Unit 4-2</w:t>
            </w:r>
          </w:p>
        </w:tc>
        <w:tc>
          <w:tcPr/>
          <w:p>
            <w:pPr>
              <w:pStyle w:val="Compact"/>
              <w:jc w:val="left"/>
            </w:pPr>
            <w:r>
              <w:rPr>
                <w:bCs/>
                <w:b/>
              </w:rPr>
              <w:t xml:space="preserve">Type</w:t>
            </w:r>
          </w:p>
        </w:tc>
        <w:tc>
          <w:tcPr/>
          <w:p>
            <w:pPr>
              <w:pStyle w:val="Compact"/>
              <w:jc w:val="left"/>
            </w:pPr>
            <w:r>
              <w:rPr>
                <w:bCs/>
                <w:b/>
              </w:rPr>
              <w:t xml:space="preserve">Length</w:t>
            </w:r>
          </w:p>
        </w:tc>
        <w:tc>
          <w:tcPr/>
          <w:p>
            <w:pPr>
              <w:pStyle w:val="Compact"/>
              <w:jc w:val="left"/>
            </w:pPr>
            <w:r>
              <w:rPr>
                <w:bCs/>
                <w:b/>
              </w:rPr>
              <w:t xml:space="preserve">Spring 2025</w:t>
            </w:r>
          </w:p>
        </w:tc>
      </w:tr>
      <w:tr>
        <w:tc>
          <w:tcPr/>
          <w:p>
            <w:pPr>
              <w:pStyle w:val="Compact"/>
              <w:jc w:val="left"/>
            </w:pPr>
            <w:r>
              <w:t xml:space="preserve">Discussion: Finding AMRs</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18</w:t>
            </w:r>
          </w:p>
        </w:tc>
      </w:tr>
      <w:tr>
        <w:tc>
          <w:tcPr/>
          <w:p>
            <w:pPr>
              <w:pStyle w:val="Compact"/>
              <w:jc w:val="left"/>
            </w:pPr>
            <w:r>
              <w:t xml:space="preserve">Project: Finding AMRs</w:t>
            </w:r>
          </w:p>
        </w:tc>
        <w:tc>
          <w:tcPr/>
          <w:p>
            <w:pPr>
              <w:pStyle w:val="Compact"/>
              <w:jc w:val="left"/>
            </w:pPr>
            <w:r>
              <w:t xml:space="preserve">Homework</w:t>
            </w:r>
          </w:p>
        </w:tc>
        <w:tc>
          <w:tcPr/>
          <w:p>
            <w:pPr>
              <w:pStyle w:val="Compact"/>
              <w:jc w:val="left"/>
            </w:pPr>
            <w:r>
              <w:t xml:space="preserve">110 min</w:t>
            </w:r>
          </w:p>
        </w:tc>
        <w:tc>
          <w:tcPr/>
          <w:p>
            <w:pPr>
              <w:pStyle w:val="Compact"/>
              <w:jc w:val="left"/>
            </w:pPr>
            <w:r>
              <w:t xml:space="preserve">Feb 19</w:t>
            </w:r>
          </w:p>
        </w:tc>
      </w:tr>
      <w:tr>
        <w:tc>
          <w:tcPr/>
          <w:p>
            <w:pPr>
              <w:pStyle w:val="Compact"/>
              <w:jc w:val="left"/>
            </w:pPr>
            <w:r>
              <w:t xml:space="preserve">SciServer Tutorial: R for Data Science 2</w:t>
            </w:r>
          </w:p>
        </w:tc>
        <w:tc>
          <w:tcPr/>
          <w:p>
            <w:pPr>
              <w:pStyle w:val="Compact"/>
              <w:jc w:val="left"/>
            </w:pPr>
            <w:r>
              <w:t xml:space="preserve">Homework</w:t>
            </w:r>
          </w:p>
        </w:tc>
        <w:tc>
          <w:tcPr/>
          <w:p>
            <w:pPr>
              <w:pStyle w:val="Compact"/>
              <w:jc w:val="left"/>
            </w:pPr>
            <w:r>
              <w:t xml:space="preserve">25 min</w:t>
            </w:r>
          </w:p>
        </w:tc>
        <w:tc>
          <w:tcPr/>
          <w:p>
            <w:pPr>
              <w:pStyle w:val="Compact"/>
              <w:jc w:val="left"/>
            </w:pPr>
            <w:r>
              <w:t xml:space="preserve">Feb 18</w:t>
            </w:r>
          </w:p>
        </w:tc>
      </w:tr>
    </w:tbl>
    <w:p>
      <w:pPr>
        <w:numPr>
          <w:ilvl w:val="0"/>
          <w:numId w:val="1010"/>
        </w:numPr>
        <w:pStyle w:val="Compact"/>
      </w:pPr>
      <w:r>
        <w:rPr>
          <w:bCs/>
          <w:b/>
        </w:rPr>
        <w:t xml:space="preserve">Unit 5</w:t>
      </w:r>
      <w:r>
        <w:t xml:space="preserve"> </w:t>
      </w:r>
      <w:r>
        <w:t xml:space="preserve">- Kickstart Project Work: Session 1 (Feb 20), Sessison 2 (Feb 25), Unit length (Feb 20 - Feb 27)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 5-1</w:t>
            </w:r>
          </w:p>
        </w:tc>
        <w:tc>
          <w:tcPr/>
          <w:p>
            <w:pPr>
              <w:pStyle w:val="Compact"/>
              <w:jc w:val="left"/>
            </w:pPr>
            <w:r>
              <w:t xml:space="preserve">Type</w:t>
            </w:r>
          </w:p>
        </w:tc>
        <w:tc>
          <w:tcPr/>
          <w:p>
            <w:pPr>
              <w:pStyle w:val="Compact"/>
              <w:jc w:val="left"/>
            </w:pPr>
            <w:r>
              <w:t xml:space="preserve">Length</w:t>
            </w:r>
          </w:p>
        </w:tc>
        <w:tc>
          <w:tcPr/>
          <w:p>
            <w:pPr>
              <w:pStyle w:val="Compact"/>
              <w:jc w:val="left"/>
            </w:pPr>
            <w:r>
              <w:t xml:space="preserve">Spring 2025</w:t>
            </w:r>
          </w:p>
        </w:tc>
      </w:tr>
      <w:tr>
        <w:tc>
          <w:tcPr/>
          <w:p>
            <w:pPr>
              <w:pStyle w:val="Compact"/>
              <w:jc w:val="left"/>
            </w:pPr>
            <w:r>
              <w:rPr>
                <w:bCs/>
                <w:b/>
              </w:rPr>
              <w:t xml:space="preserve">Presentation - Unit 4</w:t>
            </w:r>
            <w:r>
              <w:t xml:space="preserve">: Finding AMRs Project</w:t>
            </w:r>
          </w:p>
        </w:tc>
        <w:tc>
          <w:tcPr/>
          <w:p>
            <w:pPr>
              <w:pStyle w:val="Compact"/>
              <w:jc w:val="left"/>
            </w:pPr>
            <w:r>
              <w:t xml:space="preserve">in-class</w:t>
            </w:r>
          </w:p>
        </w:tc>
        <w:tc>
          <w:tcPr/>
          <w:p>
            <w:pPr>
              <w:pStyle w:val="Compact"/>
              <w:jc w:val="left"/>
            </w:pPr>
            <w:r>
              <w:t xml:space="preserve">30 min</w:t>
            </w:r>
          </w:p>
        </w:tc>
        <w:tc>
          <w:tcPr/>
          <w:p>
            <w:pPr>
              <w:pStyle w:val="Compact"/>
              <w:jc w:val="left"/>
            </w:pPr>
            <w:r>
              <w:t xml:space="preserve">Feb 20</w:t>
            </w:r>
          </w:p>
        </w:tc>
      </w:tr>
      <w:tr>
        <w:tc>
          <w:tcPr/>
          <w:p>
            <w:pPr>
              <w:pStyle w:val="Compact"/>
              <w:jc w:val="left"/>
            </w:pPr>
            <w:r>
              <w:t xml:space="preserve">Lecture: Kickstart Project Work</w:t>
            </w:r>
          </w:p>
        </w:tc>
        <w:tc>
          <w:tcPr/>
          <w:p>
            <w:pPr>
              <w:pStyle w:val="Compact"/>
              <w:jc w:val="left"/>
            </w:pPr>
            <w:r>
              <w:t xml:space="preserve">in-class</w:t>
            </w:r>
          </w:p>
        </w:tc>
        <w:tc>
          <w:tcPr/>
          <w:p>
            <w:pPr>
              <w:pStyle w:val="Compact"/>
              <w:jc w:val="left"/>
            </w:pPr>
            <w:r>
              <w:t xml:space="preserve">20 min</w:t>
            </w:r>
          </w:p>
        </w:tc>
        <w:tc>
          <w:tcPr/>
          <w:p>
            <w:pPr>
              <w:pStyle w:val="Compact"/>
              <w:jc w:val="left"/>
            </w:pPr>
            <w:r>
              <w:t xml:space="preserve">Feb 20</w:t>
            </w:r>
          </w:p>
        </w:tc>
      </w:tr>
      <w:tr>
        <w:tc>
          <w:tcPr/>
          <w:p>
            <w:pPr>
              <w:pStyle w:val="Compact"/>
              <w:jc w:val="left"/>
            </w:pPr>
            <w:r>
              <w:t xml:space="preserve">Activity: Kickstart Project Work</w:t>
            </w:r>
          </w:p>
        </w:tc>
        <w:tc>
          <w:tcPr/>
          <w:p>
            <w:pPr>
              <w:pStyle w:val="Compact"/>
              <w:jc w:val="left"/>
            </w:pPr>
            <w:r>
              <w:t xml:space="preserve">Homework next</w:t>
            </w:r>
          </w:p>
        </w:tc>
        <w:tc>
          <w:tcPr/>
          <w:p>
            <w:pPr>
              <w:pStyle w:val="Compact"/>
              <w:jc w:val="left"/>
            </w:pPr>
            <w:r>
              <w:t xml:space="preserve">90 min</w:t>
            </w:r>
          </w:p>
        </w:tc>
        <w:tc>
          <w:tcPr/>
          <w:p>
            <w:pPr>
              <w:pStyle w:val="Compact"/>
              <w:jc w:val="left"/>
            </w:pPr>
            <w:r>
              <w:t xml:space="preserve">Feb 26</w:t>
            </w:r>
          </w:p>
        </w:tc>
      </w:tr>
    </w:tbl>
    <w:bookmarkEnd w:id="32"/>
    <w:bookmarkStart w:id="33" w:name="phase-2---project-work"/>
    <w:p>
      <w:pPr>
        <w:pStyle w:val="Heading4"/>
      </w:pPr>
      <w:r>
        <w:t xml:space="preserve">Phase 2 - Project Work</w:t>
      </w:r>
    </w:p>
    <w:p>
      <w:pPr>
        <w:pStyle w:val="FirstParagraph"/>
      </w:pPr>
      <w:r>
        <w:t xml:space="preserve">Project work module is focused on research, and is mainly dedicated to group project work, with intervening Professional Development Sessions such as Scientific Talks. During their project work that spans ~8 weeks, students do research work towards their project, prepare and update relevant documents (e.g. Written Doc, poster slide deck) and separately meet with instructor to get help with project direction and execution and ask questions.</w:t>
      </w:r>
    </w:p>
    <w:p>
      <w:pPr>
        <w:numPr>
          <w:ilvl w:val="0"/>
          <w:numId w:val="1011"/>
        </w:numPr>
        <w:pStyle w:val="Compact"/>
      </w:pPr>
      <w:r>
        <w:t xml:space="preserve">Students are expected to work on their project independently and with groups a minimum of 4 hours per week.</w:t>
      </w:r>
    </w:p>
    <w:p>
      <w:pPr>
        <w:numPr>
          <w:ilvl w:val="0"/>
          <w:numId w:val="1011"/>
        </w:numPr>
        <w:pStyle w:val="Compact"/>
      </w:pPr>
      <w:r>
        <w:t xml:space="preserve">When there is no assignment due, students are still expected to work on their projects and update their posters.</w:t>
      </w:r>
    </w:p>
    <w:p>
      <w:pPr>
        <w:numPr>
          <w:ilvl w:val="0"/>
          <w:numId w:val="1011"/>
        </w:numPr>
        <w:pStyle w:val="Compact"/>
      </w:pPr>
      <w:r>
        <w:t xml:space="preserve">Project Work activities consist of</w:t>
      </w:r>
      <w:r>
        <w:t xml:space="preserve"> </w:t>
      </w:r>
      <w:r>
        <w:rPr>
          <w:bCs/>
          <w:b/>
        </w:rPr>
        <w:t xml:space="preserve">In-Class Round Table activities</w:t>
      </w:r>
      <w:r>
        <w:t xml:space="preserve">,</w:t>
      </w:r>
      <w:r>
        <w:t xml:space="preserve"> </w:t>
      </w:r>
      <w:r>
        <w:rPr>
          <w:bCs/>
          <w:b/>
        </w:rPr>
        <w:t xml:space="preserve">Written Updates</w:t>
      </w:r>
      <w:r>
        <w:t xml:space="preserve">, and</w:t>
      </w:r>
      <w:r>
        <w:t xml:space="preserve"> </w:t>
      </w:r>
      <w:r>
        <w:rPr>
          <w:bCs/>
          <w:b/>
        </w:rPr>
        <w:t xml:space="preserve">Advisory Meetings</w:t>
      </w:r>
      <w:r>
        <w:t xml:space="preserve">.</w:t>
      </w:r>
    </w:p>
    <w:p>
      <w:pPr>
        <w:pStyle w:val="FirstParagraph"/>
      </w:pPr>
      <w:r>
        <w:rPr>
          <w:bCs/>
          <w:b/>
        </w:rPr>
        <w:t xml:space="preserve">Table: List of Project Work activities</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Project-related Activity</w:t>
            </w:r>
          </w:p>
        </w:tc>
        <w:tc>
          <w:tcPr/>
          <w:p>
            <w:pPr>
              <w:pStyle w:val="Compact"/>
              <w:jc w:val="left"/>
            </w:pPr>
            <w:r>
              <w:t xml:space="preserve">Format</w:t>
            </w:r>
          </w:p>
        </w:tc>
        <w:tc>
          <w:tcPr/>
          <w:p>
            <w:pPr>
              <w:pStyle w:val="Compact"/>
              <w:jc w:val="left"/>
            </w:pPr>
            <w:r>
              <w:t xml:space="preserve">Function</w:t>
            </w:r>
          </w:p>
        </w:tc>
      </w:tr>
      <w:tr>
        <w:tc>
          <w:tcPr/>
          <w:p>
            <w:pPr>
              <w:pStyle w:val="Compact"/>
              <w:jc w:val="left"/>
            </w:pPr>
            <w:r>
              <w:t xml:space="preserve">Round Table Data</w:t>
            </w:r>
          </w:p>
        </w:tc>
        <w:tc>
          <w:tcPr/>
          <w:p>
            <w:pPr>
              <w:pStyle w:val="Compact"/>
              <w:jc w:val="left"/>
            </w:pPr>
            <w:r>
              <w:t xml:space="preserve">in-class slidedeck</w:t>
            </w:r>
          </w:p>
        </w:tc>
        <w:tc>
          <w:tcPr/>
          <w:p>
            <w:pPr>
              <w:pStyle w:val="Compact"/>
              <w:jc w:val="left"/>
            </w:pPr>
            <w:r>
              <w:t xml:space="preserve">Discuss data and ask questions</w:t>
            </w:r>
          </w:p>
        </w:tc>
      </w:tr>
      <w:tr>
        <w:tc>
          <w:tcPr/>
          <w:p>
            <w:pPr>
              <w:pStyle w:val="Compact"/>
              <w:jc w:val="left"/>
            </w:pPr>
            <w:r>
              <w:t xml:space="preserve">Round Table Troubleshooting</w:t>
            </w:r>
          </w:p>
        </w:tc>
        <w:tc>
          <w:tcPr/>
          <w:p>
            <w:pPr>
              <w:pStyle w:val="Compact"/>
              <w:jc w:val="left"/>
            </w:pPr>
            <w:r>
              <w:t xml:space="preserve">in-class slidedeck</w:t>
            </w:r>
          </w:p>
        </w:tc>
        <w:tc>
          <w:tcPr/>
          <w:p>
            <w:pPr>
              <w:pStyle w:val="Compact"/>
              <w:jc w:val="left"/>
            </w:pPr>
            <w:r>
              <w:t xml:space="preserve">Discuss methods and ask questions</w:t>
            </w:r>
          </w:p>
        </w:tc>
      </w:tr>
      <w:tr>
        <w:tc>
          <w:tcPr/>
          <w:p>
            <w:pPr>
              <w:pStyle w:val="Compact"/>
              <w:jc w:val="left"/>
            </w:pPr>
            <w:r>
              <w:t xml:space="preserve">Written Check-ins (Doc)</w:t>
            </w:r>
          </w:p>
        </w:tc>
        <w:tc>
          <w:tcPr/>
          <w:p>
            <w:pPr>
              <w:pStyle w:val="Compact"/>
              <w:jc w:val="left"/>
            </w:pPr>
            <w:r>
              <w:t xml:space="preserve">Doc text updates</w:t>
            </w:r>
          </w:p>
        </w:tc>
        <w:tc>
          <w:tcPr/>
          <w:p>
            <w:pPr>
              <w:pStyle w:val="Compact"/>
              <w:jc w:val="left"/>
            </w:pPr>
            <w:r>
              <w:t xml:space="preserve">Share project work updates on project work</w:t>
            </w:r>
          </w:p>
        </w:tc>
      </w:tr>
      <w:tr>
        <w:tc>
          <w:tcPr/>
          <w:p>
            <w:pPr>
              <w:pStyle w:val="Compact"/>
              <w:jc w:val="left"/>
            </w:pPr>
            <w:r>
              <w:t xml:space="preserve">Written Check-ins (Poster)</w:t>
            </w:r>
          </w:p>
        </w:tc>
        <w:tc>
          <w:tcPr/>
          <w:p>
            <w:pPr>
              <w:pStyle w:val="Compact"/>
              <w:jc w:val="left"/>
            </w:pPr>
            <w:r>
              <w:t xml:space="preserve">Poster updates</w:t>
            </w:r>
          </w:p>
        </w:tc>
        <w:tc>
          <w:tcPr/>
          <w:p>
            <w:pPr>
              <w:pStyle w:val="Compact"/>
              <w:jc w:val="left"/>
            </w:pPr>
            <w:r>
              <w:t xml:space="preserve">Update poster</w:t>
            </w:r>
          </w:p>
        </w:tc>
      </w:tr>
      <w:tr>
        <w:tc>
          <w:tcPr/>
          <w:p>
            <w:pPr>
              <w:pStyle w:val="Compact"/>
              <w:jc w:val="left"/>
            </w:pPr>
            <w:r>
              <w:t xml:space="preserve">Advisory Meetings</w:t>
            </w:r>
          </w:p>
        </w:tc>
        <w:tc>
          <w:tcPr/>
          <w:p>
            <w:pPr>
              <w:pStyle w:val="Compact"/>
              <w:jc w:val="left"/>
            </w:pPr>
            <w:r>
              <w:t xml:space="preserve">In-person with instructor</w:t>
            </w:r>
          </w:p>
        </w:tc>
        <w:tc>
          <w:tcPr/>
          <w:p>
            <w:pPr>
              <w:pStyle w:val="Compact"/>
              <w:jc w:val="left"/>
            </w:pPr>
            <w:r>
              <w:t xml:space="preserve">Discuss progress and issues</w:t>
            </w:r>
          </w:p>
        </w:tc>
      </w:tr>
      <w:tr>
        <w:tc>
          <w:tcPr/>
          <w:p>
            <w:pPr>
              <w:pStyle w:val="Compact"/>
              <w:jc w:val="left"/>
            </w:pPr>
            <w:r>
              <w:t xml:space="preserve">Peer-review (Doc)</w:t>
            </w:r>
          </w:p>
        </w:tc>
        <w:tc>
          <w:tcPr/>
          <w:p>
            <w:pPr>
              <w:pStyle w:val="Compact"/>
              <w:jc w:val="left"/>
            </w:pPr>
            <w:r>
              <w:t xml:space="preserve">Doc text updates</w:t>
            </w:r>
          </w:p>
        </w:tc>
        <w:tc>
          <w:tcPr/>
          <w:p>
            <w:pPr>
              <w:pStyle w:val="Compact"/>
              <w:jc w:val="left"/>
            </w:pPr>
            <w:r>
              <w:t xml:space="preserve">Provide peer-feedback on project and poster</w:t>
            </w:r>
          </w:p>
        </w:tc>
      </w:tr>
    </w:tbl>
    <w:p>
      <w:pPr>
        <w:pStyle w:val="BodyText"/>
      </w:pPr>
      <w:r>
        <w:rPr>
          <w:bCs/>
          <w:b/>
        </w:rPr>
        <w:t xml:space="preserve">Project Work In-Class Round Table</w:t>
      </w:r>
    </w:p>
    <w:p>
      <w:pPr>
        <w:pStyle w:val="BodyText"/>
      </w:pPr>
      <w:r>
        <w:t xml:space="preserve">Over the course of the Project work, students present:</w:t>
      </w:r>
    </w:p>
    <w:p>
      <w:pPr>
        <w:numPr>
          <w:ilvl w:val="0"/>
          <w:numId w:val="1012"/>
        </w:numPr>
        <w:pStyle w:val="Compact"/>
      </w:pPr>
      <w:r>
        <w:t xml:space="preserve">4-5 times Round Table Data (once per week):</w:t>
      </w:r>
    </w:p>
    <w:p>
      <w:pPr>
        <w:numPr>
          <w:ilvl w:val="0"/>
          <w:numId w:val="1012"/>
        </w:numPr>
        <w:pStyle w:val="Compact"/>
      </w:pPr>
      <w:r>
        <w:t xml:space="preserve">4-5 times Round Table Troubleshooting (once per week)</w:t>
      </w:r>
    </w:p>
    <w:p>
      <w:pPr>
        <w:numPr>
          <w:ilvl w:val="0"/>
          <w:numId w:val="1012"/>
        </w:numPr>
        <w:pStyle w:val="Compact"/>
      </w:pPr>
      <w:r>
        <w:t xml:space="preserve">Project work was intermixed with professional development (PD) activities including Science Talks, Scientific Communication activity, and Next Steps activity.</w:t>
      </w:r>
    </w:p>
    <w:p>
      <w:pPr>
        <w:pStyle w:val="FirstParagraph"/>
      </w:pPr>
      <w:r>
        <w:rPr>
          <w:bCs/>
          <w:b/>
        </w:rPr>
        <w:t xml:space="preserve">Project Work Written Updates + Advisory Meetings</w:t>
      </w:r>
    </w:p>
    <w:p>
      <w:pPr>
        <w:pStyle w:val="BodyText"/>
      </w:pPr>
      <w:r>
        <w:t xml:space="preserve">Over the course of the Project work, students submit:</w:t>
      </w:r>
    </w:p>
    <w:p>
      <w:pPr>
        <w:numPr>
          <w:ilvl w:val="0"/>
          <w:numId w:val="1013"/>
        </w:numPr>
        <w:pStyle w:val="Compact"/>
      </w:pPr>
      <w:r>
        <w:t xml:space="preserve">4 Written progress Check-ins (once per week)</w:t>
      </w:r>
    </w:p>
    <w:p>
      <w:pPr>
        <w:numPr>
          <w:ilvl w:val="0"/>
          <w:numId w:val="1013"/>
        </w:numPr>
        <w:pStyle w:val="Compact"/>
      </w:pPr>
      <w:r>
        <w:t xml:space="preserve">2 Poster update Check-ins</w:t>
      </w:r>
    </w:p>
    <w:p>
      <w:pPr>
        <w:numPr>
          <w:ilvl w:val="0"/>
          <w:numId w:val="1013"/>
        </w:numPr>
        <w:pStyle w:val="Compact"/>
      </w:pPr>
      <w:r>
        <w:t xml:space="preserve">2 Peer-review write-ups</w:t>
      </w:r>
    </w:p>
    <w:p>
      <w:pPr>
        <w:pStyle w:val="FirstParagraph"/>
      </w:pPr>
      <w:r>
        <w:rPr>
          <w:bCs/>
          <w:b/>
        </w:rPr>
        <w:t xml:space="preserve">Project Work Schedule Overview</w:t>
      </w:r>
    </w:p>
    <w:p>
      <w:pPr>
        <w:pStyle w:val="BodyText"/>
      </w:pPr>
      <w:r>
        <w:t xml:space="preserve">February 25 | Session 1</w:t>
      </w:r>
    </w:p>
    <w:p>
      <w:pPr>
        <w:numPr>
          <w:ilvl w:val="0"/>
          <w:numId w:val="1014"/>
        </w:numPr>
        <w:pStyle w:val="Compact"/>
      </w:pPr>
      <w:r>
        <w:t xml:space="preserve">Round Table Data (slidedeck)</w:t>
      </w:r>
    </w:p>
    <w:p>
      <w:pPr>
        <w:pStyle w:val="FirstParagraph"/>
      </w:pPr>
      <w:r>
        <w:t xml:space="preserve">February 27 | Session 2</w:t>
      </w:r>
    </w:p>
    <w:p>
      <w:pPr>
        <w:numPr>
          <w:ilvl w:val="0"/>
          <w:numId w:val="1015"/>
        </w:numPr>
        <w:pStyle w:val="Compact"/>
      </w:pPr>
      <w:r>
        <w:t xml:space="preserve">Round Table Troubleshooting (slidedeck)</w:t>
      </w:r>
    </w:p>
    <w:p>
      <w:pPr>
        <w:pStyle w:val="FirstParagraph"/>
      </w:pPr>
      <w:r>
        <w:t xml:space="preserve">March 4 | Session 3</w:t>
      </w:r>
    </w:p>
    <w:p>
      <w:pPr>
        <w:numPr>
          <w:ilvl w:val="0"/>
          <w:numId w:val="1016"/>
        </w:numPr>
        <w:pStyle w:val="Compact"/>
      </w:pPr>
      <w:r>
        <w:t xml:space="preserve">Round Table Data (slidedeck)</w:t>
      </w:r>
    </w:p>
    <w:p>
      <w:pPr>
        <w:numPr>
          <w:ilvl w:val="0"/>
          <w:numId w:val="1016"/>
        </w:numPr>
        <w:pStyle w:val="Compact"/>
      </w:pPr>
      <w:r>
        <w:rPr>
          <w:rStyle w:val="VerbatimChar"/>
        </w:rPr>
        <w:t xml:space="preserve">Homework: Work on Written Check-in #1 (Doc) (Due day before next class, March 5)</w:t>
      </w:r>
    </w:p>
    <w:p>
      <w:pPr>
        <w:pStyle w:val="FirstParagraph"/>
      </w:pPr>
      <w:r>
        <w:t xml:space="preserve">March 6 | Professional Development</w:t>
      </w:r>
    </w:p>
    <w:p>
      <w:pPr>
        <w:numPr>
          <w:ilvl w:val="0"/>
          <w:numId w:val="1017"/>
        </w:numPr>
        <w:pStyle w:val="Compact"/>
      </w:pPr>
      <w:r>
        <w:t xml:space="preserve">Science Talks: Guest Lecture and Q&amp;A</w:t>
      </w:r>
    </w:p>
    <w:p>
      <w:pPr>
        <w:numPr>
          <w:ilvl w:val="0"/>
          <w:numId w:val="1017"/>
        </w:numPr>
        <w:pStyle w:val="Compact"/>
      </w:pPr>
      <w:r>
        <w:rPr>
          <w:rStyle w:val="VerbatimChar"/>
        </w:rPr>
        <w:t xml:space="preserve">Homework: Work on Written Check-in #2 (Doc) (Due day before next class, March 10)</w:t>
      </w:r>
    </w:p>
    <w:p>
      <w:pPr>
        <w:pStyle w:val="FirstParagraph"/>
      </w:pPr>
      <w:r>
        <w:t xml:space="preserve">March 11 | Session 4</w:t>
      </w:r>
    </w:p>
    <w:p>
      <w:pPr>
        <w:numPr>
          <w:ilvl w:val="0"/>
          <w:numId w:val="1018"/>
        </w:numPr>
        <w:pStyle w:val="Compact"/>
      </w:pPr>
      <w:r>
        <w:t xml:space="preserve">Round Table Troubleshooting (slidedeck)</w:t>
      </w:r>
    </w:p>
    <w:p>
      <w:pPr>
        <w:numPr>
          <w:ilvl w:val="0"/>
          <w:numId w:val="1018"/>
        </w:numPr>
        <w:pStyle w:val="Compact"/>
      </w:pPr>
      <w:r>
        <w:rPr>
          <w:rStyle w:val="VerbatimChar"/>
        </w:rPr>
        <w:t xml:space="preserve">Homework: Work on Written Check-in #3 (Poster) (Due day before next class, March 12)</w:t>
      </w:r>
    </w:p>
    <w:p>
      <w:pPr>
        <w:pStyle w:val="FirstParagraph"/>
      </w:pPr>
      <w:r>
        <w:t xml:space="preserve">March 13 | Session 5</w:t>
      </w:r>
    </w:p>
    <w:p>
      <w:pPr>
        <w:numPr>
          <w:ilvl w:val="0"/>
          <w:numId w:val="1019"/>
        </w:numPr>
        <w:pStyle w:val="Compact"/>
      </w:pPr>
      <w:r>
        <w:t xml:space="preserve">Round Table Data (slidedeck)</w:t>
      </w:r>
    </w:p>
    <w:p>
      <w:pPr>
        <w:numPr>
          <w:ilvl w:val="0"/>
          <w:numId w:val="1019"/>
        </w:numPr>
        <w:pStyle w:val="Compact"/>
      </w:pPr>
      <w:r>
        <w:rPr>
          <w:rStyle w:val="VerbatimChar"/>
        </w:rPr>
        <w:t xml:space="preserve">Advisory Meeting #1</w:t>
      </w:r>
      <w:r>
        <w:t xml:space="preserve"> </w:t>
      </w:r>
      <w:r>
        <w:t xml:space="preserve">(Due next day, March 14)`</w:t>
      </w:r>
    </w:p>
    <w:p>
      <w:pPr>
        <w:pStyle w:val="FirstParagraph"/>
      </w:pPr>
      <w:r>
        <w:t xml:space="preserve">March 18</w:t>
      </w:r>
    </w:p>
    <w:p>
      <w:pPr>
        <w:numPr>
          <w:ilvl w:val="0"/>
          <w:numId w:val="1020"/>
        </w:numPr>
        <w:pStyle w:val="Compact"/>
      </w:pPr>
      <w:r>
        <w:t xml:space="preserve">Spring Break</w:t>
      </w:r>
    </w:p>
    <w:p>
      <w:pPr>
        <w:pStyle w:val="FirstParagraph"/>
      </w:pPr>
      <w:r>
        <w:t xml:space="preserve">March 20</w:t>
      </w:r>
    </w:p>
    <w:p>
      <w:pPr>
        <w:numPr>
          <w:ilvl w:val="0"/>
          <w:numId w:val="1021"/>
        </w:numPr>
        <w:pStyle w:val="Compact"/>
      </w:pPr>
      <w:r>
        <w:t xml:space="preserve">Spring Break</w:t>
      </w:r>
    </w:p>
    <w:p>
      <w:pPr>
        <w:pStyle w:val="FirstParagraph"/>
      </w:pPr>
      <w:r>
        <w:t xml:space="preserve">March 25 | Session 6</w:t>
      </w:r>
    </w:p>
    <w:p>
      <w:pPr>
        <w:numPr>
          <w:ilvl w:val="0"/>
          <w:numId w:val="1022"/>
        </w:numPr>
        <w:pStyle w:val="Compact"/>
      </w:pPr>
      <w:r>
        <w:t xml:space="preserve">Round Table Data (slidedeck)</w:t>
      </w:r>
    </w:p>
    <w:p>
      <w:pPr>
        <w:pStyle w:val="FirstParagraph"/>
      </w:pPr>
      <w:r>
        <w:t xml:space="preserve">March 27 | Sessison 7</w:t>
      </w:r>
    </w:p>
    <w:p>
      <w:pPr>
        <w:numPr>
          <w:ilvl w:val="0"/>
          <w:numId w:val="1023"/>
        </w:numPr>
        <w:pStyle w:val="Compact"/>
      </w:pPr>
      <w:r>
        <w:t xml:space="preserve">Round Table Troubleshooting (slidedeck)</w:t>
      </w:r>
    </w:p>
    <w:p>
      <w:pPr>
        <w:numPr>
          <w:ilvl w:val="0"/>
          <w:numId w:val="1023"/>
        </w:numPr>
        <w:pStyle w:val="Compact"/>
      </w:pPr>
      <w:r>
        <w:rPr>
          <w:rStyle w:val="VerbatimChar"/>
        </w:rPr>
        <w:t xml:space="preserve">Homework: Work on Written Check-in #4 (Doc) (Due day before next class, March 31)</w:t>
      </w:r>
    </w:p>
    <w:p>
      <w:pPr>
        <w:pStyle w:val="FirstParagraph"/>
      </w:pPr>
      <w:r>
        <w:t xml:space="preserve">April 1 | Session 8</w:t>
      </w:r>
    </w:p>
    <w:p>
      <w:pPr>
        <w:numPr>
          <w:ilvl w:val="0"/>
          <w:numId w:val="1024"/>
        </w:numPr>
        <w:pStyle w:val="Compact"/>
      </w:pPr>
      <w:r>
        <w:t xml:space="preserve">Round Table Data (slidedeck)</w:t>
      </w:r>
    </w:p>
    <w:p>
      <w:pPr>
        <w:numPr>
          <w:ilvl w:val="0"/>
          <w:numId w:val="1024"/>
        </w:numPr>
        <w:pStyle w:val="Compact"/>
      </w:pPr>
      <w:r>
        <w:rPr>
          <w:rStyle w:val="VerbatimChar"/>
        </w:rPr>
        <w:t xml:space="preserve">Homework: Work on Peer-review #1 (Doc) (Due day before next class, April 2)</w:t>
      </w:r>
    </w:p>
    <w:p>
      <w:pPr>
        <w:pStyle w:val="FirstParagraph"/>
      </w:pPr>
      <w:r>
        <w:t xml:space="preserve">April 3 | Session 9</w:t>
      </w:r>
    </w:p>
    <w:p>
      <w:pPr>
        <w:numPr>
          <w:ilvl w:val="0"/>
          <w:numId w:val="1025"/>
        </w:numPr>
        <w:pStyle w:val="Compact"/>
      </w:pPr>
      <w:r>
        <w:t xml:space="preserve">Round Table Troubleshooting (slidedeck)</w:t>
      </w:r>
    </w:p>
    <w:p>
      <w:pPr>
        <w:numPr>
          <w:ilvl w:val="0"/>
          <w:numId w:val="1025"/>
        </w:numPr>
        <w:pStyle w:val="Compact"/>
      </w:pPr>
      <w:r>
        <w:rPr>
          <w:rStyle w:val="VerbatimChar"/>
        </w:rPr>
        <w:t xml:space="preserve">Advisory Meeting #1</w:t>
      </w:r>
      <w:r>
        <w:t xml:space="preserve"> </w:t>
      </w:r>
      <w:r>
        <w:t xml:space="preserve">(Due next day, April 4)`</w:t>
      </w:r>
    </w:p>
    <w:p>
      <w:pPr>
        <w:numPr>
          <w:ilvl w:val="0"/>
          <w:numId w:val="1025"/>
        </w:numPr>
        <w:pStyle w:val="Compact"/>
      </w:pPr>
      <w:r>
        <w:rPr>
          <w:rStyle w:val="VerbatimChar"/>
        </w:rPr>
        <w:t xml:space="preserve">Homework: Work on Written Check-in #5 (Doc) (Due day before next class, April 7)</w:t>
      </w:r>
    </w:p>
    <w:p>
      <w:pPr>
        <w:pStyle w:val="FirstParagraph"/>
      </w:pPr>
      <w:r>
        <w:t xml:space="preserve">April 8 | Professional Development</w:t>
      </w:r>
    </w:p>
    <w:p>
      <w:pPr>
        <w:numPr>
          <w:ilvl w:val="0"/>
          <w:numId w:val="1026"/>
        </w:numPr>
        <w:pStyle w:val="Compact"/>
      </w:pPr>
      <w:r>
        <w:t xml:space="preserve">Round Table Poster Review (slidedeck)</w:t>
      </w:r>
    </w:p>
    <w:p>
      <w:pPr>
        <w:numPr>
          <w:ilvl w:val="0"/>
          <w:numId w:val="1026"/>
        </w:numPr>
        <w:pStyle w:val="Compact"/>
      </w:pPr>
      <w:r>
        <w:rPr>
          <w:rStyle w:val="VerbatimChar"/>
        </w:rPr>
        <w:t xml:space="preserve">Homework: Work on Peer-review #2 (Doc) (Due day before next class, April 9)</w:t>
      </w:r>
    </w:p>
    <w:p>
      <w:pPr>
        <w:pStyle w:val="FirstParagraph"/>
      </w:pPr>
      <w:r>
        <w:t xml:space="preserve">April 10 | Session 10</w:t>
      </w:r>
    </w:p>
    <w:p>
      <w:pPr>
        <w:numPr>
          <w:ilvl w:val="0"/>
          <w:numId w:val="1027"/>
        </w:numPr>
        <w:pStyle w:val="Compact"/>
      </w:pPr>
    </w:p>
    <w:p>
      <w:pPr>
        <w:numPr>
          <w:ilvl w:val="1"/>
          <w:numId w:val="1028"/>
        </w:numPr>
        <w:pStyle w:val="Compact"/>
      </w:pPr>
      <w:r>
        <w:t xml:space="preserve">Round Table Poster Review (slidedeck)</w:t>
      </w:r>
    </w:p>
    <w:p>
      <w:pPr>
        <w:pStyle w:val="FirstParagraph"/>
      </w:pPr>
      <w:r>
        <w:t xml:space="preserve">April 15 | Session 11</w:t>
      </w:r>
    </w:p>
    <w:p>
      <w:pPr>
        <w:numPr>
          <w:ilvl w:val="0"/>
          <w:numId w:val="1029"/>
        </w:numPr>
        <w:pStyle w:val="Compact"/>
      </w:pPr>
      <w:r>
        <w:t xml:space="preserve">Science Talks: Guest Lecture and Q&amp;A</w:t>
      </w:r>
    </w:p>
    <w:p>
      <w:pPr>
        <w:pStyle w:val="FirstParagraph"/>
      </w:pPr>
      <w:r>
        <w:t xml:space="preserve">April 17 | Professional Development</w:t>
      </w:r>
    </w:p>
    <w:p>
      <w:pPr>
        <w:numPr>
          <w:ilvl w:val="0"/>
          <w:numId w:val="1030"/>
        </w:numPr>
        <w:pStyle w:val="Compact"/>
      </w:pPr>
      <w:r>
        <w:t xml:space="preserve">Round Table Poster Review (slidedeck)</w:t>
      </w:r>
    </w:p>
    <w:p>
      <w:pPr>
        <w:numPr>
          <w:ilvl w:val="0"/>
          <w:numId w:val="1030"/>
        </w:numPr>
        <w:pStyle w:val="Compact"/>
      </w:pPr>
      <w:r>
        <w:rPr>
          <w:bCs/>
          <w:b/>
        </w:rPr>
        <w:t xml:space="preserve">Finalize Poster for printing</w:t>
      </w:r>
    </w:p>
    <w:p>
      <w:pPr>
        <w:numPr>
          <w:ilvl w:val="0"/>
          <w:numId w:val="1030"/>
        </w:numPr>
        <w:pStyle w:val="Compact"/>
      </w:pPr>
      <w:r>
        <w:t xml:space="preserve">In class activity: Scientific Communication</w:t>
      </w:r>
    </w:p>
    <w:p>
      <w:pPr>
        <w:pStyle w:val="FirstParagraph"/>
      </w:pPr>
      <w:r>
        <w:t xml:space="preserve">April 22 | Professional Development</w:t>
      </w:r>
    </w:p>
    <w:p>
      <w:pPr>
        <w:numPr>
          <w:ilvl w:val="0"/>
          <w:numId w:val="1031"/>
        </w:numPr>
        <w:pStyle w:val="Compact"/>
      </w:pPr>
      <w:r>
        <w:rPr>
          <w:bCs/>
          <w:b/>
        </w:rPr>
        <w:t xml:space="preserve">Project Work Final Poster Presentation</w:t>
      </w:r>
    </w:p>
    <w:p>
      <w:pPr>
        <w:pStyle w:val="FirstParagraph"/>
      </w:pPr>
      <w:r>
        <w:t xml:space="preserve">April 24 | Wrap-Up: Professional Development</w:t>
      </w:r>
    </w:p>
    <w:p>
      <w:pPr>
        <w:numPr>
          <w:ilvl w:val="0"/>
          <w:numId w:val="1032"/>
        </w:numPr>
        <w:pStyle w:val="Compact"/>
      </w:pPr>
      <w:r>
        <w:t xml:space="preserve">Last Session</w:t>
      </w:r>
    </w:p>
    <w:p>
      <w:pPr>
        <w:numPr>
          <w:ilvl w:val="0"/>
          <w:numId w:val="1032"/>
        </w:numPr>
        <w:pStyle w:val="Compact"/>
      </w:pPr>
      <w:r>
        <w:t xml:space="preserve">Lecture: Next Steps</w:t>
      </w:r>
    </w:p>
    <w:p>
      <w:pPr>
        <w:numPr>
          <w:ilvl w:val="0"/>
          <w:numId w:val="1032"/>
        </w:numPr>
        <w:pStyle w:val="Compact"/>
      </w:pPr>
      <w:r>
        <w:t xml:space="preserve">In class activity: Next Steps</w:t>
      </w:r>
    </w:p>
    <w:bookmarkEnd w:id="33"/>
    <w:bookmarkStart w:id="34" w:name="project-work-grading"/>
    <w:p>
      <w:pPr>
        <w:pStyle w:val="Heading4"/>
      </w:pPr>
      <w:r>
        <w:rPr>
          <w:rStyle w:val="SectionNumber"/>
        </w:rPr>
        <w:t xml:space="preserve">0.0.0.1</w:t>
      </w:r>
      <w:r>
        <w:tab/>
      </w:r>
      <w:r>
        <w:t xml:space="preserve">Project Work Grading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Project work activity</w:t>
            </w:r>
          </w:p>
        </w:tc>
        <w:tc>
          <w:tcPr/>
          <w:p>
            <w:pPr>
              <w:pStyle w:val="Compact"/>
              <w:jc w:val="left"/>
            </w:pPr>
            <w:r>
              <w:t xml:space="preserve">Format</w:t>
            </w:r>
          </w:p>
        </w:tc>
        <w:tc>
          <w:tcPr/>
          <w:p>
            <w:pPr>
              <w:pStyle w:val="Compact"/>
              <w:jc w:val="left"/>
            </w:pPr>
            <w:r>
              <w:t xml:space="preserve">points</w:t>
            </w:r>
          </w:p>
        </w:tc>
        <w:tc>
          <w:tcPr/>
          <w:p>
            <w:pPr>
              <w:pStyle w:val="Compact"/>
            </w:pPr>
          </w:p>
        </w:tc>
      </w:tr>
      <w:tr>
        <w:tc>
          <w:tcPr/>
          <w:p>
            <w:pPr>
              <w:pStyle w:val="Compact"/>
              <w:jc w:val="left"/>
            </w:pPr>
            <w:r>
              <w:t xml:space="preserve">Written Check-ins</w:t>
            </w:r>
          </w:p>
        </w:tc>
        <w:tc>
          <w:tcPr/>
          <w:p>
            <w:pPr>
              <w:pStyle w:val="Compact"/>
              <w:jc w:val="left"/>
            </w:pPr>
            <w:r>
              <w:t xml:space="preserve">Doc</w:t>
            </w:r>
          </w:p>
        </w:tc>
        <w:tc>
          <w:tcPr/>
          <w:p>
            <w:pPr>
              <w:pStyle w:val="Compact"/>
              <w:jc w:val="left"/>
            </w:pPr>
            <w:r>
              <w:t xml:space="preserve">each 50 pts</w:t>
            </w:r>
          </w:p>
        </w:tc>
        <w:tc>
          <w:tcPr/>
          <w:p>
            <w:pPr>
              <w:pStyle w:val="Compact"/>
            </w:pPr>
          </w:p>
        </w:tc>
      </w:tr>
      <w:tr>
        <w:tc>
          <w:tcPr/>
          <w:p>
            <w:pPr>
              <w:pStyle w:val="Compact"/>
              <w:jc w:val="left"/>
            </w:pPr>
            <w:r>
              <w:t xml:space="preserve">Advisory Meetings</w:t>
            </w:r>
          </w:p>
        </w:tc>
        <w:tc>
          <w:tcPr/>
          <w:p>
            <w:pPr>
              <w:pStyle w:val="Compact"/>
              <w:jc w:val="left"/>
            </w:pPr>
            <w:r>
              <w:t xml:space="preserve">In-person</w:t>
            </w:r>
          </w:p>
        </w:tc>
        <w:tc>
          <w:tcPr/>
          <w:p>
            <w:pPr>
              <w:pStyle w:val="Compact"/>
              <w:jc w:val="left"/>
            </w:pPr>
            <w:r>
              <w:t xml:space="preserve">each 50 pts</w:t>
            </w:r>
          </w:p>
        </w:tc>
        <w:tc>
          <w:tcPr/>
          <w:p>
            <w:pPr>
              <w:pStyle w:val="Compact"/>
            </w:pPr>
          </w:p>
        </w:tc>
      </w:tr>
      <w:tr>
        <w:tc>
          <w:tcPr/>
          <w:p>
            <w:pPr>
              <w:pStyle w:val="Compact"/>
              <w:jc w:val="left"/>
            </w:pPr>
            <w:r>
              <w:t xml:space="preserve">Peer-reviews</w:t>
            </w:r>
          </w:p>
        </w:tc>
        <w:tc>
          <w:tcPr/>
          <w:p>
            <w:pPr>
              <w:pStyle w:val="Compact"/>
              <w:jc w:val="left"/>
            </w:pPr>
            <w:r>
              <w:t xml:space="preserve">Doc</w:t>
            </w:r>
          </w:p>
        </w:tc>
        <w:tc>
          <w:tcPr/>
          <w:p>
            <w:pPr>
              <w:pStyle w:val="Compact"/>
              <w:jc w:val="left"/>
            </w:pPr>
            <w:r>
              <w:t xml:space="preserve">each 50 pts</w:t>
            </w:r>
          </w:p>
        </w:tc>
        <w:tc>
          <w:tcPr/>
          <w:p>
            <w:pPr>
              <w:pStyle w:val="Compact"/>
            </w:pPr>
          </w:p>
        </w:tc>
      </w:tr>
      <w:tr>
        <w:tc>
          <w:tcPr/>
          <w:p>
            <w:pPr>
              <w:pStyle w:val="Compact"/>
              <w:jc w:val="left"/>
            </w:pPr>
            <w:r>
              <w:t xml:space="preserve">Final Poster Presentation</w:t>
            </w:r>
          </w:p>
        </w:tc>
        <w:tc>
          <w:tcPr/>
          <w:p>
            <w:pPr>
              <w:pStyle w:val="Compact"/>
              <w:jc w:val="left"/>
            </w:pPr>
            <w:r>
              <w:t xml:space="preserve">100 pts</w:t>
            </w:r>
          </w:p>
        </w:tc>
        <w:tc>
          <w:tcPr/>
          <w:p>
            <w:pPr>
              <w:pStyle w:val="Compact"/>
            </w:pPr>
          </w:p>
        </w:tc>
        <w:tc>
          <w:tcPr/>
          <w:p>
            <w:pPr>
              <w:pStyle w:val="Compact"/>
            </w:pPr>
          </w:p>
        </w:tc>
      </w:tr>
    </w:tbl>
    <w:bookmarkEnd w:id="34"/>
    <w:bookmarkStart w:id="36" w:name="project-work-organizer"/>
    <w:p>
      <w:pPr>
        <w:pStyle w:val="Heading4"/>
      </w:pPr>
      <w:r>
        <w:rPr>
          <w:rStyle w:val="SectionNumber"/>
        </w:rPr>
        <w:t xml:space="preserve">0.0.0.2</w:t>
      </w:r>
      <w:r>
        <w:tab/>
      </w:r>
      <w:r>
        <w:t xml:space="preserve">Project Work Organizer</w:t>
      </w:r>
    </w:p>
    <w:p>
      <w:pPr>
        <w:pStyle w:val="FirstParagraph"/>
      </w:pPr>
      <w:r>
        <w:t xml:space="preserve">Use this organizer to find instructions and track documents.</w:t>
      </w:r>
    </w:p>
    <w:p>
      <w:pPr>
        <w:numPr>
          <w:ilvl w:val="0"/>
          <w:numId w:val="1033"/>
        </w:numPr>
        <w:pStyle w:val="Compact"/>
      </w:pPr>
      <w:r>
        <w:t xml:space="preserve">For setting up meeting times, we recommend using</w:t>
      </w:r>
      <w:r>
        <w:t xml:space="preserve"> </w:t>
      </w:r>
      <w:hyperlink r:id="rId35">
        <w:r>
          <w:rPr>
            <w:rStyle w:val="Hyperlink"/>
          </w:rPr>
          <w:t xml:space="preserve">when2meet</w:t>
        </w:r>
      </w:hyperlink>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Check-in</w:t>
            </w:r>
          </w:p>
        </w:tc>
        <w:tc>
          <w:tcPr/>
          <w:p>
            <w:pPr>
              <w:pStyle w:val="Compact"/>
              <w:jc w:val="left"/>
            </w:pPr>
            <w:r>
              <w:t xml:space="preserve">Poster</w:t>
            </w:r>
          </w:p>
        </w:tc>
        <w:tc>
          <w:tcPr/>
          <w:p>
            <w:pPr>
              <w:pStyle w:val="Compact"/>
              <w:jc w:val="left"/>
            </w:pPr>
            <w:r>
              <w:t xml:space="preserve">Meeting #1</w:t>
            </w:r>
          </w:p>
        </w:tc>
        <w:tc>
          <w:tcPr/>
          <w:p>
            <w:pPr>
              <w:pStyle w:val="Compact"/>
              <w:jc w:val="left"/>
            </w:pPr>
            <w:r>
              <w:t xml:space="preserve">Meeting # 2</w:t>
            </w:r>
          </w:p>
        </w:tc>
      </w:tr>
      <w:tr>
        <w:tc>
          <w:tcPr/>
          <w:p>
            <w:pPr>
              <w:pStyle w:val="Compact"/>
              <w:jc w:val="left"/>
            </w:pPr>
            <w:r>
              <w:t xml:space="preserve">Group A</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B</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C</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D</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bl>
    <w:bookmarkEnd w:id="36"/>
    <w:bookmarkEnd w:id="37"/>
    <w:bookmarkStart w:id="38" w:name="professional-development"/>
    <w:p>
      <w:pPr>
        <w:pStyle w:val="Heading3"/>
      </w:pPr>
      <w:r>
        <w:t xml:space="preserve">Professional Development</w:t>
      </w:r>
    </w:p>
    <w:p>
      <w:pPr>
        <w:numPr>
          <w:ilvl w:val="0"/>
          <w:numId w:val="1034"/>
        </w:numPr>
        <w:pStyle w:val="Compact"/>
      </w:pPr>
      <w:r>
        <w:rPr>
          <w:bCs/>
          <w:b/>
        </w:rPr>
        <w:t xml:space="preserve">Weeks 9-13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 Project Work</w:t>
            </w:r>
          </w:p>
        </w:tc>
        <w:tc>
          <w:tcPr/>
          <w:p>
            <w:pPr>
              <w:pStyle w:val="Compact"/>
              <w:jc w:val="left"/>
            </w:pPr>
            <w:r>
              <w:t xml:space="preserve">Type</w:t>
            </w:r>
          </w:p>
        </w:tc>
      </w:tr>
      <w:tr>
        <w:tc>
          <w:tcPr/>
          <w:p>
            <w:pPr>
              <w:pStyle w:val="Compact"/>
              <w:jc w:val="left"/>
            </w:pPr>
            <w:r>
              <w:t xml:space="preserve">Activity: Science Talks</w:t>
            </w:r>
          </w:p>
        </w:tc>
        <w:tc>
          <w:tcPr/>
          <w:p>
            <w:pPr>
              <w:pStyle w:val="Compact"/>
              <w:jc w:val="left"/>
            </w:pPr>
            <w:r>
              <w:t xml:space="preserve">Homework</w:t>
            </w:r>
          </w:p>
        </w:tc>
      </w:tr>
      <w:tr>
        <w:tc>
          <w:tcPr/>
          <w:p>
            <w:pPr>
              <w:pStyle w:val="Compact"/>
              <w:jc w:val="left"/>
            </w:pPr>
            <w:r>
              <w:t xml:space="preserve">Science Talks</w:t>
            </w:r>
          </w:p>
        </w:tc>
        <w:tc>
          <w:tcPr/>
          <w:p>
            <w:pPr>
              <w:pStyle w:val="Compact"/>
              <w:jc w:val="left"/>
            </w:pPr>
            <w:r>
              <w:t xml:space="preserve">Guest Lecture</w:t>
            </w:r>
          </w:p>
        </w:tc>
      </w:tr>
      <w:tr>
        <w:tc>
          <w:tcPr/>
          <w:p>
            <w:pPr>
              <w:pStyle w:val="Compact"/>
              <w:jc w:val="left"/>
            </w:pPr>
            <w:r>
              <w:t xml:space="preserve">Activity: Science Talks</w:t>
            </w:r>
          </w:p>
        </w:tc>
        <w:tc>
          <w:tcPr/>
          <w:p>
            <w:pPr>
              <w:pStyle w:val="Compact"/>
              <w:jc w:val="left"/>
            </w:pPr>
            <w:r>
              <w:t xml:space="preserve">Homework</w:t>
            </w:r>
          </w:p>
        </w:tc>
      </w:tr>
      <w:tr>
        <w:tc>
          <w:tcPr/>
          <w:p>
            <w:pPr>
              <w:pStyle w:val="Compact"/>
              <w:jc w:val="left"/>
            </w:pPr>
            <w:r>
              <w:t xml:space="preserve">Science Talks</w:t>
            </w:r>
          </w:p>
        </w:tc>
        <w:tc>
          <w:tcPr/>
          <w:p>
            <w:pPr>
              <w:pStyle w:val="Compact"/>
              <w:jc w:val="left"/>
            </w:pPr>
            <w:r>
              <w:t xml:space="preserve">Guest Lecture</w:t>
            </w:r>
          </w:p>
        </w:tc>
      </w:tr>
      <w:tr>
        <w:tc>
          <w:tcPr/>
          <w:p>
            <w:pPr>
              <w:pStyle w:val="Compact"/>
              <w:jc w:val="left"/>
            </w:pPr>
            <w:r>
              <w:t xml:space="preserve">Activity: Scientific Communication</w:t>
            </w:r>
          </w:p>
        </w:tc>
        <w:tc>
          <w:tcPr/>
          <w:p>
            <w:pPr>
              <w:pStyle w:val="Compact"/>
              <w:jc w:val="left"/>
            </w:pPr>
            <w:r>
              <w:t xml:space="preserve">Homework</w:t>
            </w:r>
          </w:p>
        </w:tc>
      </w:tr>
      <w:tr>
        <w:tc>
          <w:tcPr/>
          <w:p>
            <w:pPr>
              <w:pStyle w:val="Compact"/>
              <w:jc w:val="left"/>
            </w:pPr>
            <w:r>
              <w:t xml:space="preserve">Activity: Next Steps</w:t>
            </w:r>
          </w:p>
        </w:tc>
        <w:tc>
          <w:tcPr/>
          <w:p>
            <w:pPr>
              <w:pStyle w:val="Compact"/>
              <w:jc w:val="left"/>
            </w:pPr>
            <w:r>
              <w:t xml:space="preserve">Homework</w:t>
            </w:r>
          </w:p>
        </w:tc>
      </w:tr>
    </w:tbl>
    <w:bookmarkEnd w:id="38"/>
    <w:bookmarkStart w:id="39" w:name="what-to-know"/>
    <w:p>
      <w:pPr>
        <w:pStyle w:val="Heading3"/>
      </w:pPr>
      <w:r>
        <w:t xml:space="preserve">What to know</w:t>
      </w:r>
    </w:p>
    <w:p>
      <w:pPr>
        <w:pStyle w:val="FirstParagraph"/>
      </w:pPr>
      <w:r>
        <w:t xml:space="preserve">As an instructor,</w:t>
      </w:r>
    </w:p>
    <w:p>
      <w:pPr>
        <w:numPr>
          <w:ilvl w:val="0"/>
          <w:numId w:val="1035"/>
        </w:numPr>
        <w:pStyle w:val="Compact"/>
      </w:pPr>
      <w:r>
        <w:t xml:space="preserve">What do I have to know to teach this course?</w:t>
      </w:r>
    </w:p>
    <w:p>
      <w:pPr>
        <w:numPr>
          <w:ilvl w:val="0"/>
          <w:numId w:val="1035"/>
        </w:numPr>
        <w:pStyle w:val="Compact"/>
      </w:pPr>
      <w:r>
        <w:t xml:space="preserve">What level do I need to be at?</w:t>
      </w:r>
    </w:p>
    <w:p>
      <w:pPr>
        <w:numPr>
          <w:ilvl w:val="0"/>
          <w:numId w:val="1035"/>
        </w:numPr>
        <w:pStyle w:val="Compact"/>
      </w:pPr>
      <w:r>
        <w:t xml:space="preserve">I am not a genomics expert, can I do it?</w:t>
      </w:r>
    </w:p>
    <w:p>
      <w:pPr>
        <w:numPr>
          <w:ilvl w:val="0"/>
          <w:numId w:val="1035"/>
        </w:numPr>
        <w:pStyle w:val="Compact"/>
      </w:pPr>
      <w:r>
        <w:t xml:space="preserve">I don’t know coding, can I do it?</w:t>
      </w:r>
    </w:p>
    <w:bookmarkEnd w:id="39"/>
    <w:bookmarkStart w:id="41" w:name="where-to-get-help"/>
    <w:p>
      <w:pPr>
        <w:pStyle w:val="Heading3"/>
      </w:pPr>
      <w:r>
        <w:t xml:space="preserve">Where to get help</w:t>
      </w:r>
    </w:p>
    <w:p>
      <w:pPr>
        <w:pStyle w:val="FirstParagraph"/>
      </w:pPr>
      <w:r>
        <w:t xml:space="preserve">As an instructor, where can I get help in teaching this course?</w:t>
      </w:r>
    </w:p>
    <w:p>
      <w:pPr>
        <w:numPr>
          <w:ilvl w:val="0"/>
          <w:numId w:val="1036"/>
        </w:numPr>
        <w:pStyle w:val="Compact"/>
      </w:pPr>
      <w:r>
        <w:t xml:space="preserve">Ask C-MOOR community for help [</w:t>
      </w:r>
      <w:hyperlink r:id="rId40">
        <w:r>
          <w:rPr>
            <w:rStyle w:val="Hyperlink"/>
          </w:rPr>
          <w:t xml:space="preserve">https://help.c-moor.org</w:t>
        </w:r>
      </w:hyperlink>
      <w:r>
        <w:t xml:space="preserve">]</w:t>
      </w:r>
    </w:p>
    <w:bookmarkEnd w:id="41"/>
    <w:bookmarkStart w:id="42" w:name="grades"/>
    <w:p>
      <w:pPr>
        <w:pStyle w:val="Heading3"/>
      </w:pPr>
      <w:r>
        <w:t xml:space="preserve">Grades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 Effort</w:t>
            </w:r>
          </w:p>
        </w:tc>
        <w:tc>
          <w:tcPr/>
          <w:p>
            <w:pPr>
              <w:pStyle w:val="Compact"/>
              <w:jc w:val="left"/>
            </w:pPr>
            <w:r>
              <w:t xml:space="preserve">Content</w:t>
            </w:r>
          </w:p>
        </w:tc>
        <w:tc>
          <w:tcPr/>
          <w:p>
            <w:pPr>
              <w:pStyle w:val="Compact"/>
              <w:jc w:val="left"/>
            </w:pPr>
            <w:r>
              <w:t xml:space="preserve">Points</w:t>
            </w:r>
          </w:p>
        </w:tc>
      </w:tr>
      <w:tr>
        <w:tc>
          <w:tcPr/>
          <w:p>
            <w:pPr>
              <w:pStyle w:val="Compact"/>
              <w:jc w:val="left"/>
            </w:pPr>
            <w:r>
              <w:rPr>
                <w:bCs/>
                <w:b/>
              </w:rPr>
              <w:t xml:space="preserve">Core Labs</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Assignments</w:t>
            </w:r>
          </w:p>
        </w:tc>
        <w:tc>
          <w:tcPr/>
          <w:p>
            <w:pPr>
              <w:pStyle w:val="Compact"/>
              <w:jc w:val="left"/>
            </w:pPr>
            <w:r>
              <w:t xml:space="preserve">200 pts</w:t>
            </w:r>
          </w:p>
        </w:tc>
      </w:tr>
      <w:tr>
        <w:tc>
          <w:tcPr/>
          <w:p>
            <w:pPr>
              <w:pStyle w:val="Compact"/>
              <w:jc w:val="left"/>
            </w:pPr>
            <w:r>
              <w:t xml:space="preserve">20%</w:t>
            </w:r>
          </w:p>
        </w:tc>
        <w:tc>
          <w:tcPr/>
          <w:p>
            <w:pPr>
              <w:pStyle w:val="Compact"/>
              <w:jc w:val="left"/>
            </w:pPr>
            <w:r>
              <w:t xml:space="preserve">Class Discussions</w:t>
            </w:r>
          </w:p>
        </w:tc>
        <w:tc>
          <w:tcPr/>
          <w:p>
            <w:pPr>
              <w:pStyle w:val="Compact"/>
              <w:jc w:val="left"/>
            </w:pPr>
            <w:r>
              <w:t xml:space="preserve">200 pts</w:t>
            </w:r>
          </w:p>
        </w:tc>
      </w:tr>
      <w:tr>
        <w:tc>
          <w:tcPr/>
          <w:p>
            <w:pPr>
              <w:pStyle w:val="Compact"/>
              <w:jc w:val="left"/>
            </w:pPr>
            <w:r>
              <w:rPr>
                <w:bCs/>
                <w:b/>
              </w:rPr>
              <w:t xml:space="preserve">Project Work</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Written Check-ins</w:t>
            </w:r>
          </w:p>
        </w:tc>
        <w:tc>
          <w:tcPr/>
          <w:p>
            <w:pPr>
              <w:pStyle w:val="Compact"/>
              <w:jc w:val="left"/>
            </w:pPr>
            <w:r>
              <w:t xml:space="preserve">200 pts</w:t>
            </w:r>
          </w:p>
        </w:tc>
      </w:tr>
      <w:tr>
        <w:tc>
          <w:tcPr/>
          <w:p>
            <w:pPr>
              <w:pStyle w:val="Compact"/>
              <w:jc w:val="left"/>
            </w:pPr>
            <w:r>
              <w:t xml:space="preserve">10%</w:t>
            </w:r>
          </w:p>
        </w:tc>
        <w:tc>
          <w:tcPr/>
          <w:p>
            <w:pPr>
              <w:pStyle w:val="Compact"/>
              <w:jc w:val="left"/>
            </w:pPr>
            <w:r>
              <w:t xml:space="preserve">Advisory Meetings</w:t>
            </w:r>
          </w:p>
        </w:tc>
        <w:tc>
          <w:tcPr/>
          <w:p>
            <w:pPr>
              <w:pStyle w:val="Compact"/>
              <w:jc w:val="left"/>
            </w:pPr>
            <w:r>
              <w:t xml:space="preserve">100 pts</w:t>
            </w:r>
          </w:p>
        </w:tc>
      </w:tr>
      <w:tr>
        <w:tc>
          <w:tcPr/>
          <w:p>
            <w:pPr>
              <w:pStyle w:val="Compact"/>
              <w:jc w:val="left"/>
            </w:pPr>
            <w:r>
              <w:t xml:space="preserve">10%</w:t>
            </w:r>
          </w:p>
        </w:tc>
        <w:tc>
          <w:tcPr/>
          <w:p>
            <w:pPr>
              <w:pStyle w:val="Compact"/>
              <w:jc w:val="left"/>
            </w:pPr>
            <w:r>
              <w:t xml:space="preserve">Peer Reviews</w:t>
            </w:r>
          </w:p>
        </w:tc>
        <w:tc>
          <w:tcPr/>
          <w:p>
            <w:pPr>
              <w:pStyle w:val="Compact"/>
              <w:jc w:val="left"/>
            </w:pPr>
            <w:r>
              <w:t xml:space="preserve">100 pts</w:t>
            </w:r>
          </w:p>
        </w:tc>
      </w:tr>
      <w:tr>
        <w:tc>
          <w:tcPr/>
          <w:p>
            <w:pPr>
              <w:pStyle w:val="Compact"/>
              <w:jc w:val="left"/>
            </w:pPr>
            <w:r>
              <w:t xml:space="preserve">10%</w:t>
            </w:r>
          </w:p>
        </w:tc>
        <w:tc>
          <w:tcPr/>
          <w:p>
            <w:pPr>
              <w:pStyle w:val="Compact"/>
              <w:jc w:val="left"/>
            </w:pPr>
            <w:r>
              <w:t xml:space="preserve">Final Presentation</w:t>
            </w:r>
          </w:p>
        </w:tc>
        <w:tc>
          <w:tcPr/>
          <w:p>
            <w:pPr>
              <w:pStyle w:val="Compact"/>
              <w:jc w:val="left"/>
            </w:pPr>
            <w:r>
              <w:t xml:space="preserve">100 pts</w:t>
            </w:r>
          </w:p>
        </w:tc>
      </w:tr>
      <w:tr>
        <w:tc>
          <w:tcPr/>
          <w:p>
            <w:pPr>
              <w:pStyle w:val="Compact"/>
              <w:jc w:val="left"/>
            </w:pPr>
            <w:r>
              <w:rPr>
                <w:bCs/>
                <w:b/>
              </w:rPr>
              <w:t xml:space="preserve">Professional Development</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Portfolio Dev + Science Talks</w:t>
            </w:r>
          </w:p>
        </w:tc>
        <w:tc>
          <w:tcPr/>
          <w:p>
            <w:pPr>
              <w:pStyle w:val="Compact"/>
              <w:jc w:val="left"/>
            </w:pPr>
            <w:r>
              <w:t xml:space="preserve">100 pts</w:t>
            </w:r>
          </w:p>
        </w:tc>
      </w:tr>
    </w:tbl>
    <w:bookmarkEnd w:id="42"/>
    <w:bookmarkEnd w:id="43"/>
    <w:bookmarkStart w:id="87" w:name="introduction"/>
    <w:p>
      <w:pPr>
        <w:pStyle w:val="Heading1"/>
      </w:pPr>
      <w:r>
        <w:rPr>
          <w:rStyle w:val="SectionNumber"/>
        </w:rPr>
        <w:t xml:space="preserve">1</w:t>
      </w:r>
      <w:r>
        <w:tab/>
      </w:r>
      <w:r>
        <w:t xml:space="preserve">Introduction</w:t>
      </w:r>
    </w:p>
    <w:bookmarkStart w:id="46" w:name="c-moor-overview"/>
    <w:p>
      <w:pPr>
        <w:pStyle w:val="Heading3"/>
      </w:pPr>
      <w:r>
        <w:t xml:space="preserve">C-MOOR Overview</w:t>
      </w:r>
    </w:p>
    <w:p>
      <w:pPr>
        <w:pStyle w:val="FirstParagraph"/>
      </w:pPr>
      <w:r>
        <w:t xml:space="preserve">The</w:t>
      </w:r>
      <w:r>
        <w:t xml:space="preserve"> </w:t>
      </w:r>
      <w:hyperlink r:id="rId44">
        <w:r>
          <w:rPr>
            <w:rStyle w:val="Hyperlink"/>
          </w:rPr>
          <w:t xml:space="preserve">C-MOOR</w:t>
        </w:r>
      </w:hyperlink>
      <w:r>
        <w:t xml:space="preserve"> </w:t>
      </w:r>
      <w:r>
        <w:t xml:space="preserve">project works to create early research experiences through curricula like our</w:t>
      </w:r>
      <w:r>
        <w:t xml:space="preserve"> </w:t>
      </w:r>
      <w:hyperlink r:id="rId45">
        <w:r>
          <w:rPr>
            <w:rStyle w:val="Hyperlink"/>
          </w:rPr>
          <w:t xml:space="preserve">miniCUREs</w:t>
        </w:r>
      </w:hyperlink>
      <w:r>
        <w:t xml:space="preserve"> </w:t>
      </w:r>
      <w:r>
        <w:t xml:space="preserve">that help integrate data science and hands-on research into lower level coursework.</w:t>
      </w:r>
    </w:p>
    <w:p>
      <w:pPr>
        <w:pStyle w:val="BodyText"/>
      </w:pPr>
      <w:r>
        <w:t xml:space="preserve">C-MOOR is a project to invite students to join the data science revolution and be part of the next generation of data scientists.</w:t>
      </w:r>
      <w:r>
        <w:br/>
      </w:r>
      <w:r>
        <w:t xml:space="preserve">This project provides online materials to help students and instructors incorporate authentic research experiences in lower division courses. To learn more about its presence at Clovis Community College, visit</w:t>
      </w:r>
      <w:r>
        <w:t xml:space="preserve"> </w:t>
      </w:r>
      <w:hyperlink r:id="rId28">
        <w:r>
          <w:rPr>
            <w:rStyle w:val="Hyperlink"/>
          </w:rPr>
          <w:t xml:space="preserve">https://www.cloviscollege.edu/alumni-and-community/c-moor/c-moor.html</w:t>
        </w:r>
      </w:hyperlink>
    </w:p>
    <w:bookmarkEnd w:id="46"/>
    <w:bookmarkStart w:id="47" w:name="c-moor-learning-goals"/>
    <w:p>
      <w:pPr>
        <w:pStyle w:val="Heading3"/>
      </w:pPr>
      <w:r>
        <w:t xml:space="preserve">C-MOOR Learning goals</w:t>
      </w:r>
    </w:p>
    <w:p>
      <w:pPr>
        <w:numPr>
          <w:ilvl w:val="0"/>
          <w:numId w:val="1037"/>
        </w:numPr>
        <w:pStyle w:val="Compact"/>
      </w:pPr>
      <w:r>
        <w:t xml:space="preserve">Engage with and explore real and current scientific data</w:t>
      </w:r>
    </w:p>
    <w:p>
      <w:pPr>
        <w:numPr>
          <w:ilvl w:val="0"/>
          <w:numId w:val="1037"/>
        </w:numPr>
        <w:pStyle w:val="Compact"/>
      </w:pPr>
      <w:r>
        <w:t xml:space="preserve">Gain genomics data analysis skills</w:t>
      </w:r>
    </w:p>
    <w:p>
      <w:pPr>
        <w:numPr>
          <w:ilvl w:val="0"/>
          <w:numId w:val="1037"/>
        </w:numPr>
        <w:pStyle w:val="Compact"/>
      </w:pPr>
      <w:r>
        <w:t xml:space="preserve">Synthesize findings from scientific literature</w:t>
      </w:r>
    </w:p>
    <w:p>
      <w:pPr>
        <w:numPr>
          <w:ilvl w:val="0"/>
          <w:numId w:val="1037"/>
        </w:numPr>
        <w:pStyle w:val="Compact"/>
      </w:pPr>
      <w:r>
        <w:t xml:space="preserve">Summarize findings and discuss results with your peers</w:t>
      </w:r>
    </w:p>
    <w:p>
      <w:pPr>
        <w:numPr>
          <w:ilvl w:val="0"/>
          <w:numId w:val="1037"/>
        </w:numPr>
        <w:pStyle w:val="Compact"/>
      </w:pPr>
      <w:r>
        <w:t xml:space="preserve">Collaborate with peers on a data exploration and engage in peer review</w:t>
      </w:r>
    </w:p>
    <w:p>
      <w:pPr>
        <w:numPr>
          <w:ilvl w:val="0"/>
          <w:numId w:val="1037"/>
        </w:numPr>
        <w:pStyle w:val="Compact"/>
      </w:pPr>
      <w:r>
        <w:t xml:space="preserve">Recognize the interdisciplinary nature of biological sciences</w:t>
      </w:r>
    </w:p>
    <w:bookmarkEnd w:id="47"/>
    <w:bookmarkStart w:id="55" w:name="cure-microbial-mysteries-overview"/>
    <w:p>
      <w:pPr>
        <w:pStyle w:val="Heading3"/>
      </w:pPr>
      <w:r>
        <w:t xml:space="preserve">CURE Microbial Mysteries Overview</w:t>
      </w:r>
    </w:p>
    <w:p>
      <w:pPr>
        <w:pStyle w:val="FirstParagraph"/>
      </w:pPr>
      <w:r>
        <w:t xml:space="preserve">This Course-based Undergraduate Research Experience (CURE) focuses on the world of microbes. Microorganisms surround us, from the microbes in soil to the bacteria in our digestive systems. C-MOOR CURE Microbial Mysteries introduces computational tools through Galaxy</w:t>
      </w:r>
      <w:r>
        <w:t xml:space="preserve"> </w:t>
      </w:r>
      <w:hyperlink r:id="rId48">
        <w:r>
          <w:rPr>
            <w:rStyle w:val="Hyperlink"/>
          </w:rPr>
          <w:t xml:space="preserve">https://usegalaxy.org</w:t>
        </w:r>
      </w:hyperlink>
      <w:r>
        <w:t xml:space="preserve"> </w:t>
      </w:r>
      <w:r>
        <w:t xml:space="preserve">and SciServer</w:t>
      </w:r>
      <w:r>
        <w:t xml:space="preserve"> </w:t>
      </w:r>
      <w:hyperlink r:id="rId49">
        <w:r>
          <w:rPr>
            <w:rStyle w:val="Hyperlink"/>
          </w:rPr>
          <w:t xml:space="preserve">https://sciserver.org</w:t>
        </w:r>
      </w:hyperlink>
      <w:r>
        <w:t xml:space="preserve"> </w:t>
      </w:r>
      <w:r>
        <w:t xml:space="preserve">platforms to analyze metagenomic datasets and conduct independent research projects. Dig into soil metagenomics datasets generated by the GDSCN BioDIGS consortium</w:t>
      </w:r>
      <w:r>
        <w:t xml:space="preserve"> </w:t>
      </w:r>
      <w:hyperlink r:id="rId50">
        <w:r>
          <w:rPr>
            <w:rStyle w:val="Hyperlink"/>
          </w:rPr>
          <w:t xml:space="preserve">http://biodigs.gdscn.org</w:t>
        </w:r>
      </w:hyperlink>
      <w:r>
        <w:t xml:space="preserve"> </w:t>
      </w:r>
      <w:r>
        <w:t xml:space="preserve">and study the soil biodiversity and ecological factors that impact human health and ecological concerns or explore publicly accessible human gut metagenomics datasets</w:t>
      </w:r>
      <w:r>
        <w:t xml:space="preserve"> </w:t>
      </w:r>
      <w:hyperlink r:id="rId51">
        <w:r>
          <w:rPr>
            <w:rStyle w:val="Hyperlink"/>
          </w:rPr>
          <w:t xml:space="preserve">https://www.ncbi.nlm.nih.gov/bioproject</w:t>
        </w:r>
      </w:hyperlink>
      <w:r>
        <w:t xml:space="preserve"> </w:t>
      </w:r>
      <w:r>
        <w:t xml:space="preserve">and study how our microbiomes are shaped by our diet, medications, and genetics.</w:t>
      </w:r>
    </w:p>
    <w:p>
      <w:pPr>
        <w:pStyle w:val="BodyText"/>
      </w:pPr>
      <w:r>
        <w:drawing>
          <wp:inline>
            <wp:extent cx="5334000" cy="3000375"/>
            <wp:effectExtent b="0" l="0" r="0" t="0"/>
            <wp:docPr descr="" title="" id="53" name="Picture"/>
            <a:graphic>
              <a:graphicData uri="http://schemas.openxmlformats.org/drawingml/2006/picture">
                <pic:pic>
                  <pic:nvPicPr>
                    <pic:cNvPr descr="01-introduction_files/figure-docx//1hYKF7Ss3vJ8rrUIH7ByNh1BUlRa2fhsJhq8MXzEowCc_g344ad28629a_0_188.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bookmarkEnd w:id="55"/>
    <w:bookmarkStart w:id="57" w:name="an-introduction-to-data-science"/>
    <w:p>
      <w:pPr>
        <w:pStyle w:val="Heading3"/>
      </w:pPr>
      <w:r>
        <w:t xml:space="preserve">An Introduction to Data Science</w:t>
      </w:r>
    </w:p>
    <w:p>
      <w:pPr>
        <w:pStyle w:val="FirstParagraph"/>
      </w:pPr>
      <w:r>
        <w:t xml:space="preserve">Data Science is an evolving career path for individuals (data scientists) in fields that need to manipulate large amounts of data. The job of a Data Scientist was called by the Harvard Business Review</w:t>
      </w:r>
      <w:r>
        <w:t xml:space="preserve"> </w:t>
      </w:r>
      <w:hyperlink r:id="rId56">
        <w:r>
          <w:rPr>
            <w:rStyle w:val="Hyperlink"/>
          </w:rPr>
          <w:t xml:space="preserve">“</w:t>
        </w:r>
        <w:r>
          <w:rPr>
            <w:rStyle w:val="Hyperlink"/>
          </w:rPr>
          <w:t xml:space="preserve">the sexiest job of the 21st century</w:t>
        </w:r>
        <w:r>
          <w:rPr>
            <w:rStyle w:val="Hyperlink"/>
          </w:rPr>
          <w:t xml:space="preserve">”</w:t>
        </w:r>
      </w:hyperlink>
      <w:r>
        <w:t xml:space="preserve"> </w:t>
      </w:r>
      <w:r>
        <w:t xml:space="preserve">and defined as</w:t>
      </w:r>
      <w:r>
        <w:t xml:space="preserve"> </w:t>
      </w:r>
      <w:r>
        <w:t xml:space="preserve">“</w:t>
      </w:r>
      <w:r>
        <w:t xml:space="preserve">a professional with the training and curiosity to make discoveries in the world of big data.</w:t>
      </w:r>
      <w:r>
        <w:t xml:space="preserve">”</w:t>
      </w:r>
      <w:r>
        <w:t xml:space="preserve"> </w:t>
      </w:r>
      <w:r>
        <w:t xml:space="preserve">Indeed, data Scientists are individuals with a curiosity to look through data, identify patterns and develop testable hypotheses. In Biological Sciences, data scientists dig through data to answer questions about health, disease, evolution, ecology, drug development, and much more. At C-MOOR, we focus on genomic data science that specializes in analyzing and interpreting genomic sequencing data.</w:t>
      </w:r>
    </w:p>
    <w:bookmarkEnd w:id="57"/>
    <w:bookmarkStart w:id="59" w:name="welcome-to-your-genomics-adventure"/>
    <w:p>
      <w:pPr>
        <w:pStyle w:val="Heading2"/>
      </w:pPr>
      <w:r>
        <w:rPr>
          <w:rStyle w:val="SectionNumber"/>
        </w:rPr>
        <w:t xml:space="preserve">1.1</w:t>
      </w:r>
      <w:r>
        <w:tab/>
      </w:r>
      <w:r>
        <w:t xml:space="preserve">Welcome to Your Genomics Adventure</w:t>
      </w:r>
    </w:p>
    <w:p>
      <w:pPr>
        <w:pStyle w:val="FirstParagraph"/>
      </w:pPr>
      <w:hyperlink r:id="rId58">
        <w:r>
          <w:rPr>
            <w:rStyle w:val="Hyperlink"/>
          </w:rPr>
          <w:t xml:space="preserve">Slides: Welcome to Your Genomics Adventure!</w:t>
        </w:r>
      </w:hyperlink>
    </w:p>
    <w:bookmarkEnd w:id="59"/>
    <w:bookmarkStart w:id="70" w:name="activity---create-accounts"/>
    <w:p>
      <w:pPr>
        <w:pStyle w:val="Heading2"/>
      </w:pPr>
      <w:r>
        <w:rPr>
          <w:rStyle w:val="SectionNumber"/>
        </w:rPr>
        <w:t xml:space="preserve">1.2</w:t>
      </w:r>
      <w:r>
        <w:tab/>
      </w:r>
      <w:r>
        <w:t xml:space="preserve">Activity - Create Accounts</w:t>
      </w:r>
    </w:p>
    <w:bookmarkStart w:id="61" w:name="purpose"/>
    <w:p>
      <w:pPr>
        <w:pStyle w:val="Heading3"/>
      </w:pPr>
      <w:r>
        <w:rPr>
          <w:rStyle w:val="SectionNumber"/>
        </w:rPr>
        <w:t xml:space="preserve">1.2.1</w:t>
      </w:r>
      <w:r>
        <w:tab/>
      </w:r>
      <w:r>
        <w:t xml:space="preserve">Purpose</w:t>
      </w:r>
    </w:p>
    <w:p>
      <w:pPr>
        <w:pStyle w:val="FirstParagraph"/>
      </w:pPr>
      <w:r>
        <w:t xml:space="preserve">Over the course of this semester, we will use the following online platforms:</w:t>
      </w:r>
      <w:r>
        <w:t xml:space="preserve"> </w:t>
      </w:r>
      <w:r>
        <w:t xml:space="preserve">-</w:t>
      </w:r>
      <w:r>
        <w:t xml:space="preserve"> </w:t>
      </w:r>
      <w:hyperlink r:id="rId40">
        <w:r>
          <w:rPr>
            <w:rStyle w:val="Hyperlink"/>
          </w:rPr>
          <w:t xml:space="preserve">C-MOOR Academy Discussion Forum</w:t>
        </w:r>
      </w:hyperlink>
      <w:r>
        <w:t xml:space="preserve"> </w:t>
      </w:r>
      <w:r>
        <w:t xml:space="preserve">– Join the community to get help and share your findings</w:t>
      </w:r>
      <w:r>
        <w:t xml:space="preserve"> </w:t>
      </w:r>
      <w:r>
        <w:t xml:space="preserve">-</w:t>
      </w:r>
      <w:r>
        <w:t xml:space="preserve"> </w:t>
      </w:r>
      <w:hyperlink r:id="rId60">
        <w:r>
          <w:rPr>
            <w:rStyle w:val="Hyperlink"/>
          </w:rPr>
          <w:t xml:space="preserve">Google Docs</w:t>
        </w:r>
      </w:hyperlink>
      <w:r>
        <w:t xml:space="preserve"> </w:t>
      </w:r>
      <w:r>
        <w:t xml:space="preserve">– Collaborate on assignments and scientific posters</w:t>
      </w:r>
      <w:r>
        <w:t xml:space="preserve"> </w:t>
      </w:r>
      <w:r>
        <w:t xml:space="preserve">-</w:t>
      </w:r>
      <w:r>
        <w:t xml:space="preserve"> </w:t>
      </w:r>
      <w:hyperlink r:id="rId48">
        <w:r>
          <w:rPr>
            <w:rStyle w:val="Hyperlink"/>
          </w:rPr>
          <w:t xml:space="preserve">Galaxy</w:t>
        </w:r>
      </w:hyperlink>
      <w:r>
        <w:t xml:space="preserve"> </w:t>
      </w:r>
      <w:r>
        <w:t xml:space="preserve">– Analyze data with &gt;10,000 tools using a graphical user interface</w:t>
      </w:r>
      <w:r>
        <w:t xml:space="preserve"> </w:t>
      </w:r>
      <w:r>
        <w:t xml:space="preserve">-</w:t>
      </w:r>
      <w:r>
        <w:t xml:space="preserve"> </w:t>
      </w:r>
      <w:hyperlink r:id="rId49">
        <w:r>
          <w:rPr>
            <w:rStyle w:val="Hyperlink"/>
          </w:rPr>
          <w:t xml:space="preserve">SciServer</w:t>
        </w:r>
      </w:hyperlink>
      <w:r>
        <w:t xml:space="preserve"> </w:t>
      </w:r>
      <w:r>
        <w:t xml:space="preserve">– Access virtual machines preinstalled with RStudio, Bioconductor, and more</w:t>
      </w:r>
    </w:p>
    <w:bookmarkEnd w:id="61"/>
    <w:bookmarkStart w:id="69" w:name="activity"/>
    <w:p>
      <w:pPr>
        <w:pStyle w:val="Heading3"/>
      </w:pPr>
      <w:r>
        <w:rPr>
          <w:rStyle w:val="SectionNumber"/>
        </w:rPr>
        <w:t xml:space="preserve">1.2.2</w:t>
      </w:r>
      <w:r>
        <w:tab/>
      </w:r>
      <w:r>
        <w:t xml:space="preserve">Activity</w:t>
      </w:r>
    </w:p>
    <w:p>
      <w:pPr>
        <w:pStyle w:val="FirstParagraph"/>
      </w:pPr>
      <w:r>
        <w:rPr>
          <w:iCs/>
          <w:i/>
        </w:rPr>
        <w:t xml:space="preserve">Estimated time: 30 min</w:t>
      </w:r>
    </w:p>
    <w:bookmarkStart w:id="65" w:name="instructions"/>
    <w:p>
      <w:pPr>
        <w:pStyle w:val="Heading4"/>
      </w:pPr>
      <w:r>
        <w:rPr>
          <w:rStyle w:val="SectionNumber"/>
        </w:rPr>
        <w:t xml:space="preserve">1.2.2.1</w:t>
      </w:r>
      <w:r>
        <w:tab/>
      </w:r>
      <w:r>
        <w:t xml:space="preserve">Instructions</w:t>
      </w:r>
    </w:p>
    <w:p>
      <w:pPr>
        <w:pStyle w:val="FirstParagraph"/>
      </w:pPr>
      <w:r>
        <w:t xml:space="preserve">Create accounts on the following online platforms:</w:t>
      </w:r>
    </w:p>
    <w:p>
      <w:pPr>
        <w:numPr>
          <w:ilvl w:val="0"/>
          <w:numId w:val="1038"/>
        </w:numPr>
        <w:pStyle w:val="Compact"/>
      </w:pPr>
      <w:r>
        <w:t xml:space="preserve">C-MOOR Academy Discussion Forum –</w:t>
      </w:r>
      <w:r>
        <w:t xml:space="preserve"> </w:t>
      </w:r>
      <w:hyperlink r:id="rId40">
        <w:r>
          <w:rPr>
            <w:rStyle w:val="Hyperlink"/>
          </w:rPr>
          <w:t xml:space="preserve">https://help.c-moor.org</w:t>
        </w:r>
      </w:hyperlink>
    </w:p>
    <w:p>
      <w:pPr>
        <w:numPr>
          <w:ilvl w:val="0"/>
          <w:numId w:val="1039"/>
        </w:numPr>
        <w:pStyle w:val="Compact"/>
      </w:pPr>
      <w:r>
        <w:t xml:space="preserve">Submit your username using</w:t>
      </w:r>
      <w:r>
        <w:t xml:space="preserve"> </w:t>
      </w:r>
      <w:hyperlink r:id="rId62">
        <w:r>
          <w:rPr>
            <w:rStyle w:val="Hyperlink"/>
          </w:rPr>
          <w:t xml:space="preserve">this form</w:t>
        </w:r>
      </w:hyperlink>
    </w:p>
    <w:p>
      <w:pPr>
        <w:numPr>
          <w:ilvl w:val="0"/>
          <w:numId w:val="1040"/>
        </w:numPr>
        <w:pStyle w:val="Compact"/>
      </w:pPr>
      <w:r>
        <w:t xml:space="preserve">Google Docs –</w:t>
      </w:r>
      <w:r>
        <w:t xml:space="preserve"> </w:t>
      </w:r>
      <w:hyperlink r:id="rId63">
        <w:r>
          <w:rPr>
            <w:rStyle w:val="Hyperlink"/>
          </w:rPr>
          <w:t xml:space="preserve">https://docs.google.com</w:t>
        </w:r>
      </w:hyperlink>
    </w:p>
    <w:p>
      <w:pPr>
        <w:numPr>
          <w:ilvl w:val="0"/>
          <w:numId w:val="1041"/>
        </w:numPr>
        <w:pStyle w:val="Compact"/>
      </w:pPr>
      <w:r>
        <w:t xml:space="preserve">Test by opening</w:t>
      </w:r>
      <w:r>
        <w:t xml:space="preserve"> </w:t>
      </w:r>
      <w:hyperlink r:id="rId64">
        <w:r>
          <w:rPr>
            <w:rStyle w:val="Hyperlink"/>
          </w:rPr>
          <w:t xml:space="preserve">tax-data-gut.tsv</w:t>
        </w:r>
      </w:hyperlink>
      <w:r>
        <w:t xml:space="preserve"> </w:t>
      </w:r>
      <w:r>
        <w:t xml:space="preserve">with Google Sheets</w:t>
      </w:r>
    </w:p>
    <w:p>
      <w:pPr>
        <w:numPr>
          <w:ilvl w:val="0"/>
          <w:numId w:val="1042"/>
        </w:numPr>
        <w:pStyle w:val="Compact"/>
      </w:pPr>
      <w:r>
        <w:t xml:space="preserve">Galaxy –</w:t>
      </w:r>
      <w:r>
        <w:t xml:space="preserve"> </w:t>
      </w:r>
      <w:hyperlink r:id="rId48">
        <w:r>
          <w:rPr>
            <w:rStyle w:val="Hyperlink"/>
          </w:rPr>
          <w:t xml:space="preserve">https://usegalaxy.org</w:t>
        </w:r>
      </w:hyperlink>
    </w:p>
    <w:p>
      <w:pPr>
        <w:numPr>
          <w:ilvl w:val="0"/>
          <w:numId w:val="1042"/>
        </w:numPr>
        <w:pStyle w:val="Compact"/>
      </w:pPr>
      <w:r>
        <w:t xml:space="preserve">SciServer –</w:t>
      </w:r>
      <w:r>
        <w:t xml:space="preserve"> </w:t>
      </w:r>
      <w:hyperlink r:id="rId49">
        <w:r>
          <w:rPr>
            <w:rStyle w:val="Hyperlink"/>
          </w:rPr>
          <w:t xml:space="preserve">https://sciserver.org</w:t>
        </w:r>
      </w:hyperlink>
    </w:p>
    <w:bookmarkEnd w:id="65"/>
    <w:bookmarkStart w:id="66" w:name="questions"/>
    <w:p>
      <w:pPr>
        <w:pStyle w:val="Heading4"/>
      </w:pPr>
      <w:r>
        <w:rPr>
          <w:rStyle w:val="SectionNumber"/>
        </w:rPr>
        <w:t xml:space="preserve">1.2.2.2</w:t>
      </w:r>
      <w:r>
        <w:tab/>
      </w:r>
      <w:r>
        <w:t xml:space="preserve">Questions</w:t>
      </w:r>
    </w:p>
    <w:p>
      <w:pPr>
        <w:pStyle w:val="FirstParagraph"/>
      </w:pPr>
      <w:r>
        <w:t xml:space="preserve">Fill out your username and insert a screenshot of that username in the boxes below.</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C-MOOR Academy Discussion Forum.</w:t>
            </w:r>
          </w:p>
        </w:tc>
      </w:tr>
      <w:tr>
        <w:tc>
          <w:tcPr/>
          <w:p>
            <w:pPr>
              <w:pStyle w:val="Compact"/>
              <w:jc w:val="left"/>
            </w:pPr>
            <w:r>
              <w:t xml:space="preserve">&lt;Username: insert screenshot&gt;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Google Docs.</w:t>
            </w:r>
          </w:p>
        </w:tc>
      </w:tr>
      <w:tr>
        <w:tc>
          <w:tcPr/>
          <w:p>
            <w:pPr>
              <w:pStyle w:val="Compact"/>
              <w:jc w:val="left"/>
            </w:pPr>
            <w:r>
              <w:t xml:space="preserve">&lt;Username: insert screenshot&gt;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Galaxy.</w:t>
            </w:r>
          </w:p>
        </w:tc>
      </w:tr>
      <w:tr>
        <w:tc>
          <w:tcPr/>
          <w:p>
            <w:pPr>
              <w:pStyle w:val="Compact"/>
              <w:jc w:val="left"/>
            </w:pPr>
            <w:r>
              <w:t xml:space="preserve">&lt;Username: insert screenshot&gt;</w:t>
            </w: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 SciServer.</w:t>
            </w:r>
          </w:p>
        </w:tc>
      </w:tr>
      <w:tr>
        <w:tc>
          <w:tcPr/>
          <w:p>
            <w:pPr>
              <w:pStyle w:val="Compact"/>
              <w:jc w:val="left"/>
            </w:pPr>
            <w:r>
              <w:t xml:space="preserve">&lt;Username: insert screenshot&gt;</w:t>
            </w:r>
          </w:p>
        </w:tc>
      </w:tr>
    </w:tbl>
    <w:p>
      <w:pPr>
        <w:pStyle w:val="BodyText"/>
      </w:pPr>
    </w:p>
    <w:bookmarkEnd w:id="66"/>
    <w:bookmarkStart w:id="67" w:name="grading-criteria"/>
    <w:p>
      <w:pPr>
        <w:pStyle w:val="Heading4"/>
      </w:pPr>
      <w:r>
        <w:rPr>
          <w:rStyle w:val="SectionNumber"/>
        </w:rPr>
        <w:t xml:space="preserve">1.2.2.3</w:t>
      </w:r>
      <w:r>
        <w:tab/>
      </w:r>
      <w:r>
        <w:t xml:space="preserve">Grading Criteria</w:t>
      </w:r>
    </w:p>
    <w:p>
      <w:pPr>
        <w:numPr>
          <w:ilvl w:val="0"/>
          <w:numId w:val="1043"/>
        </w:numPr>
        <w:pStyle w:val="Compact"/>
      </w:pPr>
      <w:r>
        <w:t xml:space="preserve">Download as Microsoft Word (.docx) and upload on Canvas</w:t>
      </w:r>
    </w:p>
    <w:bookmarkEnd w:id="67"/>
    <w:bookmarkStart w:id="68" w:name="footnotes"/>
    <w:p>
      <w:pPr>
        <w:pStyle w:val="Heading4"/>
      </w:pPr>
      <w:r>
        <w:rPr>
          <w:rStyle w:val="SectionNumber"/>
        </w:rPr>
        <w:t xml:space="preserve">1.2.2.4</w:t>
      </w:r>
      <w:r>
        <w:tab/>
      </w:r>
      <w:r>
        <w:t xml:space="preserve">Footnotes</w:t>
      </w:r>
    </w:p>
    <w:p>
      <w:pPr>
        <w:pStyle w:val="FirstParagraph"/>
      </w:pPr>
      <w:r>
        <w:rPr>
          <w:bCs/>
          <w:b/>
        </w:rPr>
        <w:t xml:space="preserve">Resources</w:t>
      </w:r>
    </w:p>
    <w:p>
      <w:pPr>
        <w:numPr>
          <w:ilvl w:val="0"/>
          <w:numId w:val="1044"/>
        </w:numPr>
        <w:pStyle w:val="Compact"/>
      </w:pPr>
      <w:r>
        <w:t xml:space="preserve">Google doc</w:t>
      </w:r>
    </w:p>
    <w:p>
      <w:pPr>
        <w:pStyle w:val="FirstParagraph"/>
      </w:pPr>
      <w:r>
        <w:rPr>
          <w:bCs/>
          <w:b/>
        </w:rPr>
        <w:t xml:space="preserve">Contributions and Affiliations</w:t>
      </w:r>
    </w:p>
    <w:p>
      <w:pPr>
        <w:numPr>
          <w:ilvl w:val="0"/>
          <w:numId w:val="1045"/>
        </w:numPr>
        <w:pStyle w:val="Compact"/>
      </w:pPr>
      <w:r>
        <w:t xml:space="preserve">Frederick Tan, Johns Hopkins University</w:t>
      </w:r>
    </w:p>
    <w:p>
      <w:pPr>
        <w:pStyle w:val="FirstParagraph"/>
      </w:pPr>
      <w:r>
        <w:t xml:space="preserve">Last Revised: January 2025</w:t>
      </w:r>
    </w:p>
    <w:bookmarkEnd w:id="68"/>
    <w:bookmarkEnd w:id="69"/>
    <w:bookmarkEnd w:id="70"/>
    <w:bookmarkStart w:id="72" w:name="the-scientic-process"/>
    <w:p>
      <w:pPr>
        <w:pStyle w:val="Heading2"/>
      </w:pPr>
      <w:r>
        <w:rPr>
          <w:rStyle w:val="SectionNumber"/>
        </w:rPr>
        <w:t xml:space="preserve">1.3</w:t>
      </w:r>
      <w:r>
        <w:tab/>
      </w:r>
      <w:r>
        <w:t xml:space="preserve">The Scientic Process</w:t>
      </w:r>
    </w:p>
    <w:p>
      <w:pPr>
        <w:pStyle w:val="FirstParagraph"/>
      </w:pPr>
      <w:hyperlink r:id="rId71">
        <w:r>
          <w:rPr>
            <w:rStyle w:val="Hyperlink"/>
          </w:rPr>
          <w:t xml:space="preserve">Slides: The Scientic Process</w:t>
        </w:r>
      </w:hyperlink>
    </w:p>
    <w:bookmarkEnd w:id="72"/>
    <w:bookmarkStart w:id="86" w:name="homework---post-introductions"/>
    <w:p>
      <w:pPr>
        <w:pStyle w:val="Heading2"/>
      </w:pPr>
      <w:r>
        <w:rPr>
          <w:rStyle w:val="SectionNumber"/>
        </w:rPr>
        <w:t xml:space="preserve">1.4</w:t>
      </w:r>
      <w:r>
        <w:tab/>
      </w:r>
      <w:r>
        <w:t xml:space="preserve">Homework - Post Introductions</w:t>
      </w:r>
    </w:p>
    <w:bookmarkStart w:id="73" w:name="purpose-1"/>
    <w:p>
      <w:pPr>
        <w:pStyle w:val="Heading3"/>
      </w:pPr>
      <w:r>
        <w:rPr>
          <w:rStyle w:val="SectionNumber"/>
        </w:rPr>
        <w:t xml:space="preserve">1.4.1</w:t>
      </w:r>
      <w:r>
        <w:tab/>
      </w:r>
      <w:r>
        <w:t xml:space="preserve">Purpose</w:t>
      </w:r>
    </w:p>
    <w:p>
      <w:pPr>
        <w:pStyle w:val="FirstParagraph"/>
      </w:pPr>
      <w:r>
        <w:t xml:space="preserve">The purpose of this assignment is to learn how to post to the C-MOOR Academy Discussion Forum. This forum will be the primary place for students, their instructors, and experts to communicate about the student’s research project, professional development opportunities, and more.</w:t>
      </w:r>
    </w:p>
    <w:bookmarkEnd w:id="73"/>
    <w:bookmarkStart w:id="74" w:name="learning-objectives"/>
    <w:p>
      <w:pPr>
        <w:pStyle w:val="Heading3"/>
      </w:pPr>
      <w:r>
        <w:rPr>
          <w:rStyle w:val="SectionNumber"/>
        </w:rPr>
        <w:t xml:space="preserve">1.4.2</w:t>
      </w:r>
      <w:r>
        <w:tab/>
      </w:r>
      <w:r>
        <w:t xml:space="preserve">Learning Objectives</w:t>
      </w:r>
    </w:p>
    <w:p>
      <w:pPr>
        <w:numPr>
          <w:ilvl w:val="0"/>
          <w:numId w:val="1046"/>
        </w:numPr>
        <w:pStyle w:val="Compact"/>
      </w:pPr>
      <w:r>
        <w:t xml:space="preserve">Learn how to post to a discourse community.</w:t>
      </w:r>
    </w:p>
    <w:p>
      <w:pPr>
        <w:numPr>
          <w:ilvl w:val="0"/>
          <w:numId w:val="1046"/>
        </w:numPr>
        <w:pStyle w:val="Compact"/>
      </w:pPr>
      <w:r>
        <w:t xml:space="preserve">Examine the differences between private and public discourse categories.</w:t>
      </w:r>
    </w:p>
    <w:bookmarkEnd w:id="74"/>
    <w:bookmarkStart w:id="75" w:name="introduction-1"/>
    <w:p>
      <w:pPr>
        <w:pStyle w:val="Heading3"/>
      </w:pPr>
      <w:r>
        <w:rPr>
          <w:rStyle w:val="SectionNumber"/>
        </w:rPr>
        <w:t xml:space="preserve">1.4.3</w:t>
      </w:r>
      <w:r>
        <w:tab/>
      </w:r>
      <w:r>
        <w:t xml:space="preserve">Introduction</w:t>
      </w:r>
    </w:p>
    <w:p>
      <w:pPr>
        <w:pStyle w:val="FirstParagraph"/>
      </w:pPr>
      <w:r>
        <w:t xml:space="preserve">Before beginning this assignment, you should have already made an account on the C-MOOR Academy Discussion Forum and been added to the course Category by your instructor. Within the C-MOOR community, you will find Categories, which can be either private or public. In this course we will use both. In our private category, students can talk to each other and their instructor and their conversations will not be publicly available. In the public category, students’ posts will be visible on the web. The value of public discourse communities is that you might get responses by experts that you do not know.</w:t>
      </w:r>
      <w:r>
        <w:t xml:space="preserve"> </w:t>
      </w:r>
      <w:r>
        <w:t xml:space="preserve">In this assignment, students will post to both a public and private Category within the Community.</w:t>
      </w:r>
    </w:p>
    <w:bookmarkEnd w:id="75"/>
    <w:bookmarkStart w:id="80" w:name="X0d821d441768ad47b82c66fda5b569815b47745"/>
    <w:p>
      <w:pPr>
        <w:pStyle w:val="Heading3"/>
      </w:pPr>
      <w:r>
        <w:rPr>
          <w:rStyle w:val="SectionNumber"/>
        </w:rPr>
        <w:t xml:space="preserve">1.4.4</w:t>
      </w:r>
      <w:r>
        <w:tab/>
      </w:r>
      <w:r>
        <w:t xml:space="preserve">Activity 1 - Create a Topic in a Private Category</w:t>
      </w:r>
    </w:p>
    <w:p>
      <w:pPr>
        <w:pStyle w:val="FirstParagraph"/>
      </w:pPr>
      <w:r>
        <w:rPr>
          <w:iCs/>
          <w:i/>
        </w:rPr>
        <w:t xml:space="preserve">Estimated time: 20 min</w:t>
      </w:r>
    </w:p>
    <w:bookmarkStart w:id="76" w:name="instructions-1"/>
    <w:p>
      <w:pPr>
        <w:pStyle w:val="Heading4"/>
      </w:pPr>
      <w:r>
        <w:rPr>
          <w:rStyle w:val="SectionNumber"/>
        </w:rPr>
        <w:t xml:space="preserve">1.4.4.1</w:t>
      </w:r>
      <w:r>
        <w:tab/>
      </w:r>
      <w:r>
        <w:t xml:space="preserve">Instructions</w:t>
      </w:r>
    </w:p>
    <w:p>
      <w:pPr>
        <w:numPr>
          <w:ilvl w:val="0"/>
          <w:numId w:val="1047"/>
        </w:numPr>
        <w:pStyle w:val="Compact"/>
      </w:pPr>
      <w:r>
        <w:t xml:space="preserve">Visit the C-MOOR Academy Discussion Forum (help.c-moor.org) and log in.</w:t>
      </w:r>
      <w:r>
        <w:br/>
      </w:r>
    </w:p>
    <w:p>
      <w:pPr>
        <w:numPr>
          <w:ilvl w:val="0"/>
          <w:numId w:val="1047"/>
        </w:numPr>
        <w:pStyle w:val="Compact"/>
      </w:pPr>
      <w:r>
        <w:t xml:space="preserve">It is a good idea to bookmark this page so that you can easily access it throughout the course.</w:t>
      </w:r>
    </w:p>
    <w:p>
      <w:pPr>
        <w:numPr>
          <w:ilvl w:val="0"/>
          <w:numId w:val="1047"/>
        </w:numPr>
        <w:pStyle w:val="Compact"/>
      </w:pPr>
      <w:r>
        <w:t xml:space="preserve">Read through the categories in the C-MOOR Academy Discussion Forum. Notice that some categories (at least one) have a lock next to them. This is a Private category, only visible to you, your classmates and your instructor. If you cannot see your course’s private category when you log in, email your instructor so that they can add you.</w:t>
      </w:r>
    </w:p>
    <w:p>
      <w:pPr>
        <w:numPr>
          <w:ilvl w:val="0"/>
          <w:numId w:val="1047"/>
        </w:numPr>
        <w:pStyle w:val="Compact"/>
      </w:pPr>
      <w:r>
        <w:t xml:space="preserve">Click on the private category that belongs to your class: Spring 2025. In this private channel, we will add a</w:t>
      </w:r>
      <w:r>
        <w:t xml:space="preserve"> </w:t>
      </w:r>
      <w:r>
        <w:t xml:space="preserve">“</w:t>
      </w:r>
      <w:r>
        <w:t xml:space="preserve">New Topic</w:t>
      </w:r>
      <w:r>
        <w:t xml:space="preserve">”</w:t>
      </w:r>
      <w:r>
        <w:t xml:space="preserve"> </w:t>
      </w:r>
      <w:r>
        <w:t xml:space="preserve">in which you can introduce yourself to the class.</w:t>
      </w:r>
    </w:p>
    <w:p>
      <w:pPr>
        <w:numPr>
          <w:ilvl w:val="0"/>
          <w:numId w:val="1047"/>
        </w:numPr>
        <w:pStyle w:val="Compact"/>
      </w:pPr>
      <w:r>
        <w:t xml:space="preserve">This first post will be an introduction to your class, including a bit about you and a photo.</w:t>
      </w:r>
    </w:p>
    <w:p>
      <w:pPr>
        <w:pStyle w:val="FirstParagraph"/>
      </w:pPr>
      <w:r>
        <w:rPr>
          <w:bCs/>
          <w:b/>
        </w:rPr>
        <w:t xml:space="preserve">a. Tell your group about yourself. Answer the following questions.</w:t>
      </w:r>
      <w:r>
        <w:t xml:space="preserve"> </w:t>
      </w:r>
      <w:r>
        <w:t xml:space="preserve">1. What is your name?</w:t>
      </w:r>
      <w:r>
        <w:t xml:space="preserve"> </w:t>
      </w:r>
      <w:r>
        <w:t xml:space="preserve">2. Why did you decide to take this class? What are you excited to learn about this semester?</w:t>
      </w:r>
      <w:r>
        <w:t xml:space="preserve"> </w:t>
      </w:r>
      <w:r>
        <w:t xml:space="preserve">3. Tell us one thing you like to do outside of school and work.</w:t>
      </w:r>
    </w:p>
    <w:p>
      <w:pPr>
        <w:pStyle w:val="BodyText"/>
      </w:pPr>
      <w:r>
        <w:rPr>
          <w:bCs/>
          <w:b/>
        </w:rPr>
        <w:t xml:space="preserve">b. Include a photo:</w:t>
      </w:r>
      <w:r>
        <w:t xml:space="preserve"> </w:t>
      </w:r>
      <w:r>
        <w:t xml:space="preserve">1. Selfie: if you would like, post a photo of yourself.</w:t>
      </w:r>
      <w:r>
        <w:t xml:space="preserve"> </w:t>
      </w:r>
      <w:r>
        <w:t xml:space="preserve">2. Unselfie: or post a photo of something else. Maybe something that you feel represents your life right now, or a picture of something you love. A pet maybe. Just make sure it tells us something about you.</w:t>
      </w:r>
    </w:p>
    <w:p>
      <w:pPr>
        <w:numPr>
          <w:ilvl w:val="0"/>
          <w:numId w:val="1048"/>
        </w:numPr>
        <w:pStyle w:val="Compact"/>
      </w:pPr>
      <w:r>
        <w:t xml:space="preserve">Play around with the platform to personalize your post. As you can see in the discourse topic, you can add emojis, upload images, embed content, etc. These features appear in plain text as you’re typing, but you can see a preview of your post on the right. For your first few posts you may see a Welcome Box on the right instead, you can close this to see the preview. Once you have posted a few times, the Welcome Box will stop appearing.</w:t>
      </w:r>
    </w:p>
    <w:p>
      <w:pPr>
        <w:numPr>
          <w:ilvl w:val="0"/>
          <w:numId w:val="1048"/>
        </w:numPr>
        <w:pStyle w:val="Compact"/>
      </w:pPr>
      <w:r>
        <w:t xml:space="preserve">When you are done, click</w:t>
      </w:r>
      <w:r>
        <w:t xml:space="preserve"> </w:t>
      </w:r>
      <w:r>
        <w:t xml:space="preserve">“</w:t>
      </w:r>
      <w:r>
        <w:t xml:space="preserve">Create Topic</w:t>
      </w:r>
      <w:r>
        <w:t xml:space="preserve">”</w:t>
      </w:r>
      <w:r>
        <w:t xml:space="preserve"> </w:t>
      </w:r>
      <w:r>
        <w:t xml:space="preserve">and it will post for the class to see.</w:t>
      </w:r>
    </w:p>
    <w:p>
      <w:pPr>
        <w:numPr>
          <w:ilvl w:val="0"/>
          <w:numId w:val="1048"/>
        </w:numPr>
        <w:pStyle w:val="Compact"/>
      </w:pPr>
      <w:r>
        <w:t xml:space="preserve">If other students have posted their introductions, read them and leave a couple replies. This is a discussion platform after all!</w:t>
      </w:r>
    </w:p>
    <w:bookmarkEnd w:id="76"/>
    <w:bookmarkStart w:id="79" w:name="resources"/>
    <w:p>
      <w:pPr>
        <w:pStyle w:val="Heading4"/>
      </w:pPr>
      <w:r>
        <w:rPr>
          <w:rStyle w:val="SectionNumber"/>
        </w:rPr>
        <w:t xml:space="preserve">1.4.4.2</w:t>
      </w:r>
      <w:r>
        <w:tab/>
      </w:r>
      <w:r>
        <w:t xml:space="preserve">Resources</w:t>
      </w:r>
    </w:p>
    <w:p>
      <w:pPr>
        <w:numPr>
          <w:ilvl w:val="0"/>
          <w:numId w:val="1049"/>
        </w:numPr>
        <w:pStyle w:val="Compact"/>
      </w:pPr>
      <w:hyperlink r:id="rId40">
        <w:r>
          <w:rPr>
            <w:rStyle w:val="Hyperlink"/>
          </w:rPr>
          <w:t xml:space="preserve">C-MOOR Academy Discussion Forum</w:t>
        </w:r>
      </w:hyperlink>
    </w:p>
    <w:p>
      <w:pPr>
        <w:numPr>
          <w:ilvl w:val="0"/>
          <w:numId w:val="1049"/>
        </w:numPr>
        <w:pStyle w:val="Compact"/>
      </w:pPr>
      <w:hyperlink r:id="rId77">
        <w:r>
          <w:rPr>
            <w:rStyle w:val="Hyperlink"/>
          </w:rPr>
          <w:t xml:space="preserve">How to add a bookmark in Chrome</w:t>
        </w:r>
      </w:hyperlink>
    </w:p>
    <w:p>
      <w:pPr>
        <w:numPr>
          <w:ilvl w:val="0"/>
          <w:numId w:val="1049"/>
        </w:numPr>
        <w:pStyle w:val="Compact"/>
      </w:pPr>
      <w:hyperlink r:id="rId78">
        <w:r>
          <w:rPr>
            <w:rStyle w:val="Hyperlink"/>
          </w:rPr>
          <w:t xml:space="preserve">Discourse New User Guide</w:t>
        </w:r>
      </w:hyperlink>
    </w:p>
    <w:bookmarkEnd w:id="79"/>
    <w:bookmarkEnd w:id="80"/>
    <w:bookmarkStart w:id="85" w:name="Xb8e469e0ec4e8d433e1f0cb8be0aab29449d93c"/>
    <w:p>
      <w:pPr>
        <w:pStyle w:val="Heading3"/>
      </w:pPr>
      <w:r>
        <w:rPr>
          <w:rStyle w:val="SectionNumber"/>
        </w:rPr>
        <w:t xml:space="preserve">1.4.5</w:t>
      </w:r>
      <w:r>
        <w:tab/>
      </w:r>
      <w:r>
        <w:t xml:space="preserve">Activity 2 - Reply to a Topic in a Public Category</w:t>
      </w:r>
    </w:p>
    <w:p>
      <w:pPr>
        <w:pStyle w:val="FirstParagraph"/>
      </w:pPr>
      <w:r>
        <w:rPr>
          <w:iCs/>
          <w:i/>
        </w:rPr>
        <w:t xml:space="preserve">Estimated time: 10 min</w:t>
      </w:r>
    </w:p>
    <w:bookmarkStart w:id="81" w:name="instructions-2"/>
    <w:p>
      <w:pPr>
        <w:pStyle w:val="Heading4"/>
      </w:pPr>
      <w:r>
        <w:rPr>
          <w:rStyle w:val="SectionNumber"/>
        </w:rPr>
        <w:t xml:space="preserve">1.4.5.1</w:t>
      </w:r>
      <w:r>
        <w:tab/>
      </w:r>
      <w:r>
        <w:t xml:space="preserve">Instructions</w:t>
      </w:r>
    </w:p>
    <w:p>
      <w:pPr>
        <w:numPr>
          <w:ilvl w:val="0"/>
          <w:numId w:val="1050"/>
        </w:numPr>
        <w:pStyle w:val="Compact"/>
      </w:pPr>
      <w:r>
        <w:t xml:space="preserve">Navigate back to the C-MOOR Academy Discussion Forum front page.</w:t>
      </w:r>
    </w:p>
    <w:p>
      <w:pPr>
        <w:numPr>
          <w:ilvl w:val="0"/>
          <w:numId w:val="1050"/>
        </w:numPr>
        <w:pStyle w:val="Compact"/>
      </w:pPr>
      <w:r>
        <w:t xml:space="preserve">Click on the</w:t>
      </w:r>
      <w:r>
        <w:t xml:space="preserve"> </w:t>
      </w:r>
      <w:r>
        <w:t xml:space="preserve">“</w:t>
      </w:r>
      <w:r>
        <w:t xml:space="preserve">Breakroom</w:t>
      </w:r>
      <w:r>
        <w:t xml:space="preserve">”</w:t>
      </w:r>
      <w:r>
        <w:t xml:space="preserve"> </w:t>
      </w:r>
      <w:r>
        <w:t xml:space="preserve">Category. This is an informal category where we can chat about non-science related topics.</w:t>
      </w:r>
    </w:p>
    <w:p>
      <w:pPr>
        <w:numPr>
          <w:ilvl w:val="0"/>
          <w:numId w:val="1050"/>
        </w:numPr>
        <w:pStyle w:val="Compact"/>
      </w:pPr>
      <w:r>
        <w:t xml:space="preserve">Look for a topic called</w:t>
      </w:r>
      <w:r>
        <w:t xml:space="preserve"> </w:t>
      </w:r>
      <w:r>
        <w:t xml:space="preserve">“</w:t>
      </w:r>
      <w:r>
        <w:t xml:space="preserve">Enduring a Snow Storm</w:t>
      </w:r>
      <w:r>
        <w:t xml:space="preserve">”</w:t>
      </w:r>
      <w:r>
        <w:t xml:space="preserve"> </w:t>
      </w:r>
      <w:r>
        <w:t xml:space="preserve">Click on the topic.</w:t>
      </w:r>
    </w:p>
    <w:p>
      <w:pPr>
        <w:numPr>
          <w:ilvl w:val="0"/>
          <w:numId w:val="1050"/>
        </w:numPr>
        <w:pStyle w:val="Compact"/>
      </w:pPr>
      <w:r>
        <w:t xml:space="preserve">Read the topic and then click</w:t>
      </w:r>
      <w:r>
        <w:t xml:space="preserve"> </w:t>
      </w:r>
      <w:r>
        <w:t xml:space="preserve">“</w:t>
      </w:r>
      <w:r>
        <w:t xml:space="preserve">Reply</w:t>
      </w:r>
      <w:r>
        <w:t xml:space="preserve">”</w:t>
      </w:r>
      <w:r>
        <w:t xml:space="preserve">.</w:t>
      </w:r>
    </w:p>
    <w:p>
      <w:pPr>
        <w:numPr>
          <w:ilvl w:val="0"/>
          <w:numId w:val="1050"/>
        </w:numPr>
        <w:pStyle w:val="Compact"/>
      </w:pPr>
      <w:r>
        <w:t xml:space="preserve">The same box will pop up as you used to to post a topic earlier.</w:t>
      </w:r>
    </w:p>
    <w:p>
      <w:pPr>
        <w:numPr>
          <w:ilvl w:val="0"/>
          <w:numId w:val="1050"/>
        </w:numPr>
        <w:pStyle w:val="Compact"/>
      </w:pPr>
      <w:r>
        <w:t xml:space="preserve">Write a reply to the topic.</w:t>
      </w:r>
    </w:p>
    <w:p>
      <w:pPr>
        <w:numPr>
          <w:ilvl w:val="0"/>
          <w:numId w:val="1050"/>
        </w:numPr>
        <w:pStyle w:val="Compact"/>
      </w:pPr>
      <w:r>
        <w:t xml:space="preserve">When you are finished click</w:t>
      </w:r>
      <w:r>
        <w:t xml:space="preserve"> </w:t>
      </w:r>
      <w:r>
        <w:t xml:space="preserve">“</w:t>
      </w:r>
      <w:r>
        <w:t xml:space="preserve">Reply</w:t>
      </w:r>
      <w:r>
        <w:t xml:space="preserve">”</w:t>
      </w:r>
      <w:r>
        <w:t xml:space="preserve"> </w:t>
      </w:r>
      <w:r>
        <w:t xml:space="preserve">to post.</w:t>
      </w:r>
    </w:p>
    <w:bookmarkEnd w:id="81"/>
    <w:bookmarkStart w:id="82" w:name="resources-1"/>
    <w:p>
      <w:pPr>
        <w:pStyle w:val="Heading4"/>
      </w:pPr>
      <w:r>
        <w:rPr>
          <w:rStyle w:val="SectionNumber"/>
        </w:rPr>
        <w:t xml:space="preserve">1.4.5.2</w:t>
      </w:r>
      <w:r>
        <w:tab/>
      </w:r>
      <w:r>
        <w:t xml:space="preserve">Resources</w:t>
      </w:r>
    </w:p>
    <w:p>
      <w:pPr>
        <w:numPr>
          <w:ilvl w:val="0"/>
          <w:numId w:val="1051"/>
        </w:numPr>
        <w:pStyle w:val="Compact"/>
      </w:pPr>
      <w:hyperlink r:id="rId40">
        <w:r>
          <w:rPr>
            <w:rStyle w:val="Hyperlink"/>
          </w:rPr>
          <w:t xml:space="preserve">C-MOOR Academy Discussion Forum</w:t>
        </w:r>
      </w:hyperlink>
    </w:p>
    <w:p>
      <w:pPr>
        <w:numPr>
          <w:ilvl w:val="0"/>
          <w:numId w:val="1051"/>
        </w:numPr>
        <w:pStyle w:val="Compact"/>
      </w:pPr>
      <w:hyperlink r:id="rId78">
        <w:r>
          <w:rPr>
            <w:rStyle w:val="Hyperlink"/>
          </w:rPr>
          <w:t xml:space="preserve">Discourse New User Guide</w:t>
        </w:r>
      </w:hyperlink>
    </w:p>
    <w:bookmarkEnd w:id="82"/>
    <w:bookmarkStart w:id="83" w:name="grading-criteria-1"/>
    <w:p>
      <w:pPr>
        <w:pStyle w:val="Heading4"/>
      </w:pPr>
      <w:r>
        <w:rPr>
          <w:rStyle w:val="SectionNumber"/>
        </w:rPr>
        <w:t xml:space="preserve">1.4.5.3</w:t>
      </w:r>
      <w:r>
        <w:tab/>
      </w:r>
      <w:r>
        <w:t xml:space="preserve">Grading Criteria</w:t>
      </w:r>
    </w:p>
    <w:p>
      <w:pPr>
        <w:numPr>
          <w:ilvl w:val="0"/>
          <w:numId w:val="1052"/>
        </w:numPr>
        <w:pStyle w:val="Compact"/>
      </w:pPr>
      <w:r>
        <w:t xml:space="preserve">Submit URL to your Private Category Topic on Canvas</w:t>
      </w:r>
    </w:p>
    <w:bookmarkEnd w:id="83"/>
    <w:bookmarkStart w:id="84" w:name="footnotes-1"/>
    <w:p>
      <w:pPr>
        <w:pStyle w:val="Heading4"/>
      </w:pPr>
      <w:r>
        <w:rPr>
          <w:rStyle w:val="SectionNumber"/>
        </w:rPr>
        <w:t xml:space="preserve">1.4.5.4</w:t>
      </w:r>
      <w:r>
        <w:tab/>
      </w:r>
      <w:r>
        <w:t xml:space="preserve">Footnotes</w:t>
      </w:r>
    </w:p>
    <w:p>
      <w:pPr>
        <w:pStyle w:val="FirstParagraph"/>
      </w:pPr>
      <w:r>
        <w:rPr>
          <w:bCs/>
          <w:b/>
        </w:rPr>
        <w:t xml:space="preserve">Contributions and Affiliations</w:t>
      </w:r>
    </w:p>
    <w:p>
      <w:pPr>
        <w:numPr>
          <w:ilvl w:val="0"/>
          <w:numId w:val="1053"/>
        </w:numPr>
        <w:pStyle w:val="Compact"/>
      </w:pPr>
      <w:r>
        <w:t xml:space="preserve">Katherine Cox, Johns Hopkins University</w:t>
      </w:r>
    </w:p>
    <w:p>
      <w:pPr>
        <w:numPr>
          <w:ilvl w:val="0"/>
          <w:numId w:val="1053"/>
        </w:numPr>
        <w:pStyle w:val="Compact"/>
      </w:pPr>
      <w:r>
        <w:t xml:space="preserve">Valeriya Gaysinskaya, Johns Hopkins University</w:t>
      </w:r>
    </w:p>
    <w:p>
      <w:pPr>
        <w:numPr>
          <w:ilvl w:val="0"/>
          <w:numId w:val="1053"/>
        </w:numPr>
        <w:pStyle w:val="Compact"/>
      </w:pPr>
      <w:r>
        <w:t xml:space="preserve">Frederick Tan, Johns Hopkins University</w:t>
      </w:r>
    </w:p>
    <w:p>
      <w:pPr>
        <w:numPr>
          <w:ilvl w:val="0"/>
          <w:numId w:val="1053"/>
        </w:numPr>
        <w:pStyle w:val="Compact"/>
      </w:pPr>
      <w:r>
        <w:t xml:space="preserve">Stephanie Coffman, Clovis Community College</w:t>
      </w:r>
    </w:p>
    <w:p>
      <w:pPr>
        <w:pStyle w:val="FirstParagraph"/>
      </w:pPr>
      <w:r>
        <w:t xml:space="preserve">Last Revised: January 2025</w:t>
      </w:r>
    </w:p>
    <w:bookmarkEnd w:id="84"/>
    <w:bookmarkEnd w:id="85"/>
    <w:bookmarkEnd w:id="86"/>
    <w:bookmarkEnd w:id="87"/>
    <w:bookmarkStart w:id="143" w:name="scientific-literature"/>
    <w:p>
      <w:pPr>
        <w:pStyle w:val="Heading1"/>
      </w:pPr>
      <w:r>
        <w:rPr>
          <w:rStyle w:val="SectionNumber"/>
        </w:rPr>
        <w:t xml:space="preserve">2</w:t>
      </w:r>
      <w:r>
        <w:tab/>
      </w:r>
      <w:r>
        <w:t xml:space="preserve">Scientific Literature</w:t>
      </w:r>
    </w:p>
    <w:p>
      <w:pPr>
        <w:pStyle w:val="FirstParagraph"/>
      </w:pPr>
      <w:r>
        <w:t xml:space="preserve">The most comprehensive source of published scientific research can be found on</w:t>
      </w:r>
      <w:r>
        <w:t xml:space="preserve"> </w:t>
      </w:r>
      <w:r>
        <w:rPr>
          <w:bCs/>
          <w:b/>
        </w:rPr>
        <w:t xml:space="preserve">PubMed</w:t>
      </w:r>
      <w:r>
        <w:t xml:space="preserve"> </w:t>
      </w:r>
      <w:r>
        <w:t xml:space="preserve">database. PubMed offers tens of millions of peer-reviewed publications. This is a to go place for your scientific keyword searches!</w:t>
      </w:r>
    </w:p>
    <w:p>
      <w:pPr>
        <w:pStyle w:val="BodyText"/>
      </w:pPr>
      <w:r>
        <w:drawing>
          <wp:inline>
            <wp:extent cx="5334000" cy="3000375"/>
            <wp:effectExtent b="0" l="0" r="0" t="0"/>
            <wp:docPr descr="" title="" id="89" name="Picture"/>
            <a:graphic>
              <a:graphicData uri="http://schemas.openxmlformats.org/drawingml/2006/picture">
                <pic:pic>
                  <pic:nvPicPr>
                    <pic:cNvPr descr="scientific-literature_files/figure-docx//1hYKF7Ss3vJ8rrUIH7ByNh1BUlRa2fhsJhq8MXzEowCc_g33d5ce7202d_0_4.png" id="90" name="Picture"/>
                    <pic:cNvPicPr>
                      <a:picLocks noChangeArrowheads="1" noChangeAspect="1"/>
                    </pic:cNvPicPr>
                  </pic:nvPicPr>
                  <pic:blipFill>
                    <a:blip r:embed="rId8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vast majority of all microorganisms on Earth and beyond remain uncultured. As a result, their genomes (or metagenomes) are underdetected and understudied. As such, metagenomics is the</w:t>
      </w:r>
      <w:r>
        <w:t xml:space="preserve"> </w:t>
      </w:r>
      <w:r>
        <w:t xml:space="preserve">‘</w:t>
      </w:r>
      <w:r>
        <w:t xml:space="preserve">black box</w:t>
      </w:r>
      <w:r>
        <w:t xml:space="preserve">’</w:t>
      </w:r>
      <w:r>
        <w:t xml:space="preserve"> </w:t>
      </w:r>
      <w:r>
        <w:t xml:space="preserve">of genomics. Curiosity and threat of microbes are a great driving force behind the advances in the study of metagenomics, which is a culture-independent, direct approach to microbial sequencing and analysis of an environmental sample.</w:t>
      </w:r>
    </w:p>
    <w:p>
      <w:pPr>
        <w:pStyle w:val="BodyText"/>
      </w:pPr>
      <w:r>
        <w:drawing>
          <wp:inline>
            <wp:extent cx="5334000" cy="3000375"/>
            <wp:effectExtent b="0" l="0" r="0" t="0"/>
            <wp:docPr descr="" title="" id="92" name="Picture"/>
            <a:graphic>
              <a:graphicData uri="http://schemas.openxmlformats.org/drawingml/2006/picture">
                <pic:pic>
                  <pic:nvPicPr>
                    <pic:cNvPr descr="scientific-literature_files/figure-docx//1hYKF7Ss3vJ8rrUIH7ByNh1BUlRa2fhsJhq8MXzEowCc_g370690c0d46_0_33.png" id="93" name="Picture"/>
                    <pic:cNvPicPr>
                      <a:picLocks noChangeArrowheads="1" noChangeAspect="1"/>
                    </pic:cNvPicPr>
                  </pic:nvPicPr>
                  <pic:blipFill>
                    <a:blip r:embed="rId9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this module, we will learn about microbial diversity, the field of genomics and metagenomics and the role of sequencing technologies in metagenomic analysis. We will also learn how to read a scientific paper! In</w:t>
      </w:r>
      <w:r>
        <w:t xml:space="preserve"> </w:t>
      </w:r>
      <w:r>
        <w:rPr>
          <w:bCs/>
          <w:b/>
        </w:rPr>
        <w:t xml:space="preserve">Prelab</w:t>
      </w:r>
      <w:r>
        <w:t xml:space="preserve"> </w:t>
      </w:r>
      <w:r>
        <w:t xml:space="preserve">we will read a metagenomics</w:t>
      </w:r>
      <w:r>
        <w:t xml:space="preserve"> </w:t>
      </w:r>
      <w:r>
        <w:rPr>
          <w:bCs/>
          <w:b/>
        </w:rPr>
        <w:t xml:space="preserve">Review paper</w:t>
      </w:r>
      <w:r>
        <w:t xml:space="preserve"> </w:t>
      </w:r>
      <w:r>
        <w:t xml:space="preserve">to obtain a birds eye view of metagenomics from soil to gut and get an appreciation of the diversity and complexity of microorganisms, and of the challenges associated with identifying microorganisms. In</w:t>
      </w:r>
      <w:r>
        <w:t xml:space="preserve"> </w:t>
      </w:r>
      <w:r>
        <w:rPr>
          <w:bCs/>
          <w:b/>
        </w:rPr>
        <w:t xml:space="preserve">Project</w:t>
      </w:r>
      <w:r>
        <w:t xml:space="preserve"> </w:t>
      </w:r>
      <w:r>
        <w:t xml:space="preserve">activity, we will go deeper into scientific literature by reading a recent metagenomics</w:t>
      </w:r>
      <w:r>
        <w:t xml:space="preserve"> </w:t>
      </w:r>
      <w:r>
        <w:rPr>
          <w:bCs/>
          <w:b/>
        </w:rPr>
        <w:t xml:space="preserve">Research paper</w:t>
      </w:r>
      <w:r>
        <w:t xml:space="preserve"> </w:t>
      </w:r>
      <w:r>
        <w:t xml:space="preserve">and dissecting it from A to Z.</w:t>
      </w:r>
    </w:p>
    <w:p>
      <w:pPr>
        <w:pStyle w:val="BodyText"/>
      </w:pPr>
      <w:r>
        <w:drawing>
          <wp:inline>
            <wp:extent cx="5334000" cy="3000375"/>
            <wp:effectExtent b="0" l="0" r="0" t="0"/>
            <wp:docPr descr="" title="" id="95" name="Picture"/>
            <a:graphic>
              <a:graphicData uri="http://schemas.openxmlformats.org/drawingml/2006/picture">
                <pic:pic>
                  <pic:nvPicPr>
                    <pic:cNvPr descr="scientific-literature_files/figure-docx//1hYKF7Ss3vJ8rrUIH7ByNh1BUlRa2fhsJhq8MXzEowCc_g344ad28629a_0_360.pn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bookmarkStart w:id="101" w:name="lecture---whats-in-your-xyz"/>
    <w:p>
      <w:pPr>
        <w:pStyle w:val="Heading2"/>
      </w:pPr>
      <w:r>
        <w:rPr>
          <w:rStyle w:val="SectionNumber"/>
        </w:rPr>
        <w:t xml:space="preserve">2.1</w:t>
      </w:r>
      <w:r>
        <w:tab/>
      </w:r>
      <w:r>
        <w:t xml:space="preserve">Lecture - What’s in Your XYZ</w:t>
      </w:r>
    </w:p>
    <w:p>
      <w:pPr>
        <w:pStyle w:val="FirstParagraph"/>
      </w:pPr>
      <w:r>
        <w:drawing>
          <wp:inline>
            <wp:extent cx="5334000" cy="3000375"/>
            <wp:effectExtent b="0" l="0" r="0" t="0"/>
            <wp:docPr descr="" title="" id="98" name="Picture"/>
            <a:graphic>
              <a:graphicData uri="http://schemas.openxmlformats.org/drawingml/2006/picture">
                <pic:pic>
                  <pic:nvPicPr>
                    <pic:cNvPr descr="scientific-literature_files/figure-docx//1ph3LFw6i_mtv6ZJXssTf0-im7PhgV4FRJslDG0ICCws_g35f391192_00.png" id="99" name="Picture"/>
                    <pic:cNvPicPr>
                      <a:picLocks noChangeArrowheads="1" noChangeAspect="1"/>
                    </pic:cNvPicPr>
                  </pic:nvPicPr>
                  <pic:blipFill>
                    <a:blip r:embed="rId9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00">
        <w:r>
          <w:rPr>
            <w:rStyle w:val="Hyperlink"/>
          </w:rPr>
          <w:t xml:space="preserve">Slides: What’s in Your XYZ?</w:t>
        </w:r>
      </w:hyperlink>
    </w:p>
    <w:bookmarkEnd w:id="101"/>
    <w:bookmarkStart w:id="114" w:name="prelab---scientific-literature"/>
    <w:p>
      <w:pPr>
        <w:pStyle w:val="Heading2"/>
      </w:pPr>
      <w:r>
        <w:rPr>
          <w:rStyle w:val="SectionNumber"/>
        </w:rPr>
        <w:t xml:space="preserve">2.2</w:t>
      </w:r>
      <w:r>
        <w:tab/>
      </w:r>
      <w:r>
        <w:t xml:space="preserve">Prelab - Scientific Literature</w:t>
      </w:r>
    </w:p>
    <w:bookmarkStart w:id="103" w:name="purpose-2"/>
    <w:p>
      <w:pPr>
        <w:pStyle w:val="Heading3"/>
      </w:pPr>
      <w:r>
        <w:rPr>
          <w:rStyle w:val="SectionNumber"/>
        </w:rPr>
        <w:t xml:space="preserve">2.2.1</w:t>
      </w:r>
      <w:r>
        <w:tab/>
      </w:r>
      <w:r>
        <w:t xml:space="preserve">Purpose</w:t>
      </w:r>
    </w:p>
    <w:p>
      <w:pPr>
        <w:pStyle w:val="FirstParagraph"/>
      </w:pPr>
      <w:r>
        <w:t xml:space="preserve">Obtain a high level overview of metagenomics by reading</w:t>
      </w:r>
      <w:r>
        <w:t xml:space="preserve"> </w:t>
      </w:r>
      <w:r>
        <w:t xml:space="preserve">R.D. Sleator, C. Shortall, and C. Hill. Metagenomics. Letters in Applied Microbiology. 2008 Nov;47(5):361-6.</w:t>
      </w:r>
      <w:r>
        <w:t xml:space="preserve"> </w:t>
      </w:r>
      <w:hyperlink r:id="rId102">
        <w:r>
          <w:rPr>
            <w:rStyle w:val="Hyperlink"/>
          </w:rPr>
          <w:t xml:space="preserve">(pubmed.gov/19146522)</w:t>
        </w:r>
      </w:hyperlink>
    </w:p>
    <w:bookmarkEnd w:id="103"/>
    <w:bookmarkStart w:id="104" w:name="learning-objectives-1"/>
    <w:p>
      <w:pPr>
        <w:pStyle w:val="Heading3"/>
      </w:pPr>
      <w:r>
        <w:rPr>
          <w:rStyle w:val="SectionNumber"/>
        </w:rPr>
        <w:t xml:space="preserve">2.2.2</w:t>
      </w:r>
      <w:r>
        <w:tab/>
      </w:r>
      <w:r>
        <w:t xml:space="preserve">Learning Objectives</w:t>
      </w:r>
    </w:p>
    <w:p>
      <w:pPr>
        <w:numPr>
          <w:ilvl w:val="0"/>
          <w:numId w:val="1054"/>
        </w:numPr>
        <w:pStyle w:val="Compact"/>
      </w:pPr>
      <w:r>
        <w:t xml:space="preserve">Read a review paper that summarizes the field of metagenomics.</w:t>
      </w:r>
    </w:p>
    <w:p>
      <w:pPr>
        <w:numPr>
          <w:ilvl w:val="0"/>
          <w:numId w:val="1054"/>
        </w:numPr>
        <w:pStyle w:val="Compact"/>
      </w:pPr>
      <w:r>
        <w:t xml:space="preserve">Engage with the content by finding something interesting and new, and asking a question.</w:t>
      </w:r>
    </w:p>
    <w:bookmarkEnd w:id="104"/>
    <w:bookmarkStart w:id="108" w:name="introduction-2"/>
    <w:p>
      <w:pPr>
        <w:pStyle w:val="Heading3"/>
      </w:pPr>
      <w:r>
        <w:rPr>
          <w:rStyle w:val="SectionNumber"/>
        </w:rPr>
        <w:t xml:space="preserve">2.2.3</w:t>
      </w:r>
      <w:r>
        <w:tab/>
      </w:r>
      <w:r>
        <w:t xml:space="preserve">Introduction</w:t>
      </w:r>
    </w:p>
    <w:p>
      <w:pPr>
        <w:pStyle w:val="FirstParagraph"/>
      </w:pPr>
      <w:r>
        <w:t xml:space="preserve">The vast majority of all micro-organisms on Earch remain uncultured</w:t>
      </w:r>
      <w:r>
        <w:t xml:space="preserve"> </w:t>
      </w:r>
      <w:hyperlink r:id="rId105">
        <w:r>
          <w:rPr>
            <w:rStyle w:val="Hyperlink"/>
          </w:rPr>
          <w:t xml:space="preserve">(K.G. Lloyd et al, 2019)</w:t>
        </w:r>
      </w:hyperlink>
      <w:r>
        <w:t xml:space="preserve">. Additionally, in complex environments like soil and water, most micro-organisms remain unidentified</w:t>
      </w:r>
      <w:r>
        <w:t xml:space="preserve"> </w:t>
      </w:r>
      <w:hyperlink r:id="rId106">
        <w:r>
          <w:rPr>
            <w:rStyle w:val="Hyperlink"/>
          </w:rPr>
          <w:t xml:space="preserve">(M. Delgado-Baquerizo, 2019)</w:t>
        </w:r>
      </w:hyperlink>
      <w:r>
        <w:t xml:space="preserve">. The field of metagenomics is a culture-independend approach which aims to remedy these gaps in knowledge</w:t>
      </w:r>
      <w:r>
        <w:t xml:space="preserve"> </w:t>
      </w:r>
      <w:hyperlink r:id="rId107">
        <w:r>
          <w:rPr>
            <w:rStyle w:val="Hyperlink"/>
          </w:rPr>
          <w:t xml:space="preserve">(J. Handelsman, 2004)</w:t>
        </w:r>
      </w:hyperlink>
      <w:r>
        <w:t xml:space="preserve">. Metagenomics is the study of genomic (sequencing) data obtained directly from environmental (and other, e.g. clinical) samples and provides new meaningful information on the diversity and function of microorganisms.</w:t>
      </w:r>
    </w:p>
    <w:bookmarkEnd w:id="108"/>
    <w:bookmarkStart w:id="111" w:name="activity-1"/>
    <w:p>
      <w:pPr>
        <w:pStyle w:val="Heading3"/>
      </w:pPr>
      <w:r>
        <w:rPr>
          <w:rStyle w:val="SectionNumber"/>
        </w:rPr>
        <w:t xml:space="preserve">2.2.4</w:t>
      </w:r>
      <w:r>
        <w:tab/>
      </w:r>
      <w:r>
        <w:t xml:space="preserve">Activity</w:t>
      </w:r>
    </w:p>
    <w:p>
      <w:pPr>
        <w:pStyle w:val="FirstParagraph"/>
      </w:pPr>
      <w:r>
        <w:rPr>
          <w:iCs/>
          <w:i/>
        </w:rPr>
        <w:t xml:space="preserve">Estimated time: 50 min</w:t>
      </w:r>
    </w:p>
    <w:bookmarkStart w:id="109" w:name="instructions-3"/>
    <w:p>
      <w:pPr>
        <w:pStyle w:val="Heading4"/>
      </w:pPr>
      <w:r>
        <w:rPr>
          <w:rStyle w:val="SectionNumber"/>
        </w:rPr>
        <w:t xml:space="preserve">2.2.4.1</w:t>
      </w:r>
      <w:r>
        <w:tab/>
      </w:r>
      <w:r>
        <w:t xml:space="preserve">Instructions</w:t>
      </w:r>
    </w:p>
    <w:p>
      <w:pPr>
        <w:pStyle w:val="FirstParagraph"/>
      </w:pPr>
      <w:r>
        <w:t xml:space="preserve">Read the review paper</w:t>
      </w:r>
      <w:r>
        <w:t xml:space="preserve"> </w:t>
      </w:r>
      <w:r>
        <w:t xml:space="preserve">“</w:t>
      </w:r>
      <w:r>
        <w:t xml:space="preserve">Metagenomics</w:t>
      </w:r>
      <w:r>
        <w:t xml:space="preserve">”</w:t>
      </w:r>
      <w:r>
        <w:t xml:space="preserve"> </w:t>
      </w:r>
      <w:r>
        <w:t xml:space="preserve">by Sleator, Shortall, and Hill, 2008 Lett Appl Microbiol and answer the following questions.</w:t>
      </w:r>
    </w:p>
    <w:bookmarkEnd w:id="109"/>
    <w:bookmarkStart w:id="110" w:name="questions-1"/>
    <w:p>
      <w:pPr>
        <w:pStyle w:val="Heading4"/>
      </w:pPr>
      <w:r>
        <w:rPr>
          <w:rStyle w:val="SectionNumber"/>
        </w:rPr>
        <w:t xml:space="preserve">2.2.4.2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one thing you learned or find interesting in the paper?</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Define a term that is new to you (e.g. metagenome, microbiome, 16S rRNA).</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Ask a question about the review paper.</w:t>
            </w:r>
          </w:p>
        </w:tc>
      </w:tr>
      <w:tr>
        <w:tc>
          <w:tcPr/>
          <w:p>
            <w:pPr>
              <w:pStyle w:val="Compact"/>
              <w:jc w:val="left"/>
            </w:pPr>
          </w:p>
        </w:tc>
      </w:tr>
    </w:tbl>
    <w:bookmarkEnd w:id="110"/>
    <w:bookmarkEnd w:id="111"/>
    <w:bookmarkStart w:id="112" w:name="grading-criteria-2"/>
    <w:p>
      <w:pPr>
        <w:pStyle w:val="Heading3"/>
      </w:pPr>
      <w:r>
        <w:rPr>
          <w:rStyle w:val="SectionNumber"/>
        </w:rPr>
        <w:t xml:space="preserve">2.2.5</w:t>
      </w:r>
      <w:r>
        <w:tab/>
      </w:r>
      <w:r>
        <w:t xml:space="preserve">Grading Criteria</w:t>
      </w:r>
    </w:p>
    <w:p>
      <w:pPr>
        <w:numPr>
          <w:ilvl w:val="0"/>
          <w:numId w:val="1055"/>
        </w:numPr>
        <w:pStyle w:val="Compact"/>
      </w:pPr>
      <w:r>
        <w:t xml:space="preserve">Download as Microsoft Word (.docx) and upload on Canvas</w:t>
      </w:r>
      <w:r>
        <w:t xml:space="preserve">.</w:t>
      </w:r>
    </w:p>
    <w:bookmarkEnd w:id="112"/>
    <w:bookmarkStart w:id="113" w:name="footnotes-2"/>
    <w:p>
      <w:pPr>
        <w:pStyle w:val="Heading3"/>
      </w:pPr>
      <w:r>
        <w:rPr>
          <w:rStyle w:val="SectionNumber"/>
        </w:rPr>
        <w:t xml:space="preserve">2.2.6</w:t>
      </w:r>
      <w:r>
        <w:tab/>
      </w:r>
      <w:r>
        <w:t xml:space="preserve">Footnotes</w:t>
      </w:r>
    </w:p>
    <w:p>
      <w:pPr>
        <w:pStyle w:val="FirstParagraph"/>
      </w:pPr>
      <w:r>
        <w:rPr>
          <w:bCs/>
          <w:b/>
        </w:rPr>
        <w:t xml:space="preserve">Resources</w:t>
      </w:r>
    </w:p>
    <w:p>
      <w:pPr>
        <w:numPr>
          <w:ilvl w:val="0"/>
          <w:numId w:val="1056"/>
        </w:numPr>
        <w:pStyle w:val="Compact"/>
      </w:pPr>
      <w:r>
        <w:t xml:space="preserve">[Google Doc]</w:t>
      </w:r>
    </w:p>
    <w:p>
      <w:pPr>
        <w:pStyle w:val="FirstParagraph"/>
      </w:pPr>
      <w:r>
        <w:rPr>
          <w:bCs/>
          <w:b/>
        </w:rPr>
        <w:t xml:space="preserve">Contributions and Affiliations</w:t>
      </w:r>
    </w:p>
    <w:p>
      <w:pPr>
        <w:numPr>
          <w:ilvl w:val="0"/>
          <w:numId w:val="1057"/>
        </w:numPr>
        <w:pStyle w:val="Compact"/>
      </w:pPr>
      <w:r>
        <w:t xml:space="preserve">Valeriya Gaysinskaya, Johns Hopkins University</w:t>
      </w:r>
    </w:p>
    <w:p>
      <w:pPr>
        <w:numPr>
          <w:ilvl w:val="0"/>
          <w:numId w:val="1057"/>
        </w:numPr>
        <w:pStyle w:val="Compact"/>
      </w:pPr>
      <w:r>
        <w:t xml:space="preserve">Frederick Tan, Johns Hopkins University</w:t>
      </w:r>
    </w:p>
    <w:bookmarkEnd w:id="113"/>
    <w:bookmarkEnd w:id="114"/>
    <w:bookmarkStart w:id="119" w:name="discussion---scientific-literature"/>
    <w:p>
      <w:pPr>
        <w:pStyle w:val="Heading2"/>
      </w:pPr>
      <w:r>
        <w:rPr>
          <w:rStyle w:val="SectionNumber"/>
        </w:rPr>
        <w:t xml:space="preserve">2.3</w:t>
      </w:r>
      <w:r>
        <w:tab/>
      </w:r>
      <w:r>
        <w:t xml:space="preserve">Discussion - Scientific Literature</w:t>
      </w:r>
    </w:p>
    <w:bookmarkStart w:id="118" w:name="activity-2"/>
    <w:p>
      <w:pPr>
        <w:pStyle w:val="Heading3"/>
      </w:pPr>
      <w:r>
        <w:rPr>
          <w:rStyle w:val="SectionNumber"/>
        </w:rPr>
        <w:t xml:space="preserve">2.3.1</w:t>
      </w:r>
      <w:r>
        <w:tab/>
      </w:r>
      <w:r>
        <w:t xml:space="preserve">Activity</w:t>
      </w:r>
    </w:p>
    <w:p>
      <w:pPr>
        <w:pStyle w:val="FirstParagraph"/>
      </w:pPr>
      <w:r>
        <w:rPr>
          <w:iCs/>
          <w:i/>
        </w:rPr>
        <w:t xml:space="preserve">Estimated time: 25 min</w:t>
      </w:r>
    </w:p>
    <w:bookmarkStart w:id="117" w:name="instructions-4"/>
    <w:p>
      <w:pPr>
        <w:pStyle w:val="Heading4"/>
      </w:pPr>
      <w:r>
        <w:rPr>
          <w:rStyle w:val="SectionNumber"/>
        </w:rPr>
        <w:t xml:space="preserve">2.3.1.1</w:t>
      </w:r>
      <w:r>
        <w:tab/>
      </w:r>
      <w:r>
        <w:t xml:space="preserve">Instructions</w:t>
      </w:r>
    </w:p>
    <w:p>
      <w:pPr>
        <w:numPr>
          <w:ilvl w:val="0"/>
          <w:numId w:val="1058"/>
        </w:numPr>
        <w:pStyle w:val="Compact"/>
      </w:pPr>
      <w:r>
        <w:t xml:space="preserve">Form groups of four.</w:t>
      </w:r>
    </w:p>
    <w:p>
      <w:pPr>
        <w:numPr>
          <w:ilvl w:val="0"/>
          <w:numId w:val="1059"/>
        </w:numPr>
        <w:pStyle w:val="Compact"/>
      </w:pPr>
      <w:r>
        <w:t xml:space="preserve">Add names to the</w:t>
      </w:r>
      <w:r>
        <w:t xml:space="preserve"> </w:t>
      </w:r>
      <w:r>
        <w:t xml:space="preserve">“</w:t>
      </w:r>
      <w:r>
        <w:t xml:space="preserve">Microbial Mysteries Groups</w:t>
      </w:r>
      <w:r>
        <w:t xml:space="preserve">”</w:t>
      </w:r>
      <w:r>
        <w:t xml:space="preserve"> </w:t>
      </w:r>
      <w:r>
        <w:t xml:space="preserve">sheet</w:t>
      </w:r>
      <w:r>
        <w:t xml:space="preserve"> </w:t>
      </w:r>
      <w:hyperlink r:id="rId115">
        <w:r>
          <w:rPr>
            <w:rStyle w:val="Hyperlink"/>
          </w:rPr>
          <w:t xml:space="preserve">https://docs.google.com/spreadsheets/d/11eoJgm9mehxGWWzh8IZYDCDmnCmSyshopPYHewvpC8c/edit?usp=sharing</w:t>
        </w:r>
      </w:hyperlink>
    </w:p>
    <w:p>
      <w:pPr>
        <w:numPr>
          <w:ilvl w:val="0"/>
          <w:numId w:val="1060"/>
        </w:numPr>
        <w:pStyle w:val="Compact"/>
      </w:pPr>
      <w:r>
        <w:t xml:space="preserve">Pair up into groups (10 min).</w:t>
      </w:r>
    </w:p>
    <w:p>
      <w:pPr>
        <w:numPr>
          <w:ilvl w:val="0"/>
          <w:numId w:val="1061"/>
        </w:numPr>
      </w:pPr>
      <w:r>
        <w:t xml:space="preserve">Discuss – Each group member briefly describes answers to prelab assignment</w:t>
      </w:r>
    </w:p>
    <w:p>
      <w:pPr>
        <w:numPr>
          <w:ilvl w:val="0"/>
          <w:numId w:val="1061"/>
        </w:numPr>
      </w:pPr>
      <w:r>
        <w:t xml:space="preserve">Summarize – Identify best answer and add to slidedeck</w:t>
      </w:r>
      <w:r>
        <w:t xml:space="preserve"> </w:t>
      </w:r>
      <w:hyperlink r:id="rId116">
        <w:r>
          <w:rPr>
            <w:rStyle w:val="Hyperlink"/>
          </w:rPr>
          <w:t xml:space="preserve">https://docs.google.com/presentation/d/1nuA_gnL09_BPZVNJy5seL-HWejhMFLqILsmgmQztYKo/edit?usp=sharing</w:t>
        </w:r>
      </w:hyperlink>
    </w:p>
    <w:p>
      <w:pPr>
        <w:numPr>
          <w:ilvl w:val="0"/>
          <w:numId w:val="1062"/>
        </w:numPr>
        <w:pStyle w:val="Compact"/>
      </w:pPr>
      <w:r>
        <w:t xml:space="preserve">Share group discussion (2 min each group)</w:t>
      </w:r>
    </w:p>
    <w:bookmarkEnd w:id="117"/>
    <w:bookmarkEnd w:id="118"/>
    <w:bookmarkEnd w:id="119"/>
    <w:bookmarkStart w:id="124" w:name="lecture---scientific-literature"/>
    <w:p>
      <w:pPr>
        <w:pStyle w:val="Heading2"/>
      </w:pPr>
      <w:r>
        <w:rPr>
          <w:rStyle w:val="SectionNumber"/>
        </w:rPr>
        <w:t xml:space="preserve">2.4</w:t>
      </w:r>
      <w:r>
        <w:tab/>
      </w:r>
      <w:r>
        <w:t xml:space="preserve">Lecture - Scientific Literature</w:t>
      </w:r>
    </w:p>
    <w:p>
      <w:pPr>
        <w:pStyle w:val="FirstParagraph"/>
      </w:pPr>
      <w:r>
        <w:drawing>
          <wp:inline>
            <wp:extent cx="5334000" cy="3000375"/>
            <wp:effectExtent b="0" l="0" r="0" t="0"/>
            <wp:docPr descr="" title="" id="121" name="Picture"/>
            <a:graphic>
              <a:graphicData uri="http://schemas.openxmlformats.org/drawingml/2006/picture">
                <pic:pic>
                  <pic:nvPicPr>
                    <pic:cNvPr descr="scientific-literature_files/figure-docx//1zbjroITjBYmu-oxFT0qmOCx9LeEcSoaYrp_sWuy1OLM_g35f391192_00.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23">
        <w:r>
          <w:rPr>
            <w:rStyle w:val="Hyperlink"/>
          </w:rPr>
          <w:t xml:space="preserve">Slides: Scientific Literature</w:t>
        </w:r>
      </w:hyperlink>
    </w:p>
    <w:bookmarkEnd w:id="124"/>
    <w:bookmarkStart w:id="137" w:name="project---scientific-literature"/>
    <w:p>
      <w:pPr>
        <w:pStyle w:val="Heading2"/>
      </w:pPr>
      <w:r>
        <w:rPr>
          <w:rStyle w:val="SectionNumber"/>
        </w:rPr>
        <w:t xml:space="preserve">2.5</w:t>
      </w:r>
      <w:r>
        <w:tab/>
      </w:r>
      <w:r>
        <w:t xml:space="preserve">Project - Scientific Literature</w:t>
      </w:r>
    </w:p>
    <w:bookmarkStart w:id="126" w:name="purpose-3"/>
    <w:p>
      <w:pPr>
        <w:pStyle w:val="Heading3"/>
      </w:pPr>
      <w:r>
        <w:rPr>
          <w:rStyle w:val="SectionNumber"/>
        </w:rPr>
        <w:t xml:space="preserve">2.5.1</w:t>
      </w:r>
      <w:r>
        <w:tab/>
      </w:r>
      <w:r>
        <w:t xml:space="preserve">Purpose</w:t>
      </w:r>
    </w:p>
    <w:p>
      <w:pPr>
        <w:pStyle w:val="FirstParagraph"/>
      </w:pPr>
      <w:r>
        <w:t xml:space="preserve">Examine research on metagenomic diversity by reading Xue,</w:t>
      </w:r>
      <w:r>
        <w:t xml:space="preserve"> </w:t>
      </w:r>
      <w:r>
        <w:rPr>
          <w:iCs/>
          <w:i/>
        </w:rPr>
        <w:t xml:space="preserve">et al</w:t>
      </w:r>
      <w:r>
        <w:t xml:space="preserve">. Metagenome sequencing and 103 microbial genomes from ballast water and sediments. Scientific Data.2023 Aug 10;10(1):536.</w:t>
      </w:r>
      <w:r>
        <w:t xml:space="preserve"> </w:t>
      </w:r>
      <w:hyperlink r:id="rId125">
        <w:r>
          <w:rPr>
            <w:rStyle w:val="Hyperlink"/>
          </w:rPr>
          <w:t xml:space="preserve">(pubmed.gov/37563185)</w:t>
        </w:r>
      </w:hyperlink>
      <w:r>
        <w:t xml:space="preserve">. The main text of the paper and the supplement can be found below, in the</w:t>
      </w:r>
      <w:r>
        <w:t xml:space="preserve"> </w:t>
      </w:r>
      <w:r>
        <w:t xml:space="preserve">‘</w:t>
      </w:r>
      <w:r>
        <w:t xml:space="preserve">Resources</w:t>
      </w:r>
      <w:r>
        <w:t xml:space="preserve">’</w:t>
      </w:r>
      <w:r>
        <w:t xml:space="preserve"> </w:t>
      </w:r>
      <w:r>
        <w:t xml:space="preserve">section of this assignment.</w:t>
      </w:r>
    </w:p>
    <w:bookmarkEnd w:id="126"/>
    <w:bookmarkStart w:id="127" w:name="learning-objectives-2"/>
    <w:p>
      <w:pPr>
        <w:pStyle w:val="Heading3"/>
      </w:pPr>
      <w:r>
        <w:rPr>
          <w:rStyle w:val="SectionNumber"/>
        </w:rPr>
        <w:t xml:space="preserve">2.5.2</w:t>
      </w:r>
      <w:r>
        <w:tab/>
      </w:r>
      <w:r>
        <w:t xml:space="preserve">Learning Objectives</w:t>
      </w:r>
    </w:p>
    <w:p>
      <w:pPr>
        <w:numPr>
          <w:ilvl w:val="0"/>
          <w:numId w:val="1063"/>
        </w:numPr>
        <w:pStyle w:val="Compact"/>
      </w:pPr>
      <w:r>
        <w:t xml:space="preserve">Understand the scope of the paper</w:t>
      </w:r>
    </w:p>
    <w:p>
      <w:pPr>
        <w:numPr>
          <w:ilvl w:val="0"/>
          <w:numId w:val="1063"/>
        </w:numPr>
        <w:pStyle w:val="Compact"/>
      </w:pPr>
      <w:r>
        <w:t xml:space="preserve">Understand the purpose and experimental setup of the paper</w:t>
      </w:r>
    </w:p>
    <w:p>
      <w:pPr>
        <w:numPr>
          <w:ilvl w:val="0"/>
          <w:numId w:val="1063"/>
        </w:numPr>
        <w:pStyle w:val="Compact"/>
      </w:pPr>
      <w:r>
        <w:t xml:space="preserve">Understand the presented evidence (Figures and Tables) of the paper</w:t>
      </w:r>
    </w:p>
    <w:bookmarkEnd w:id="127"/>
    <w:bookmarkStart w:id="128" w:name="introduction-3"/>
    <w:p>
      <w:pPr>
        <w:pStyle w:val="Heading3"/>
      </w:pPr>
      <w:r>
        <w:rPr>
          <w:rStyle w:val="SectionNumber"/>
        </w:rPr>
        <w:t xml:space="preserve">2.5.3</w:t>
      </w:r>
      <w:r>
        <w:tab/>
      </w:r>
      <w:r>
        <w:t xml:space="preserve">Introduction</w:t>
      </w:r>
    </w:p>
    <w:p>
      <w:pPr>
        <w:pStyle w:val="FirstParagraph"/>
      </w:pPr>
      <w:r>
        <w:t xml:space="preserve">Understanding microbial composition and diversity in different environments is critical for assessing the benefits and threats of the bacterial community in that environment. In the publication by</w:t>
      </w:r>
      <w:r>
        <w:t xml:space="preserve"> </w:t>
      </w:r>
      <w:hyperlink r:id="rId125">
        <w:r>
          <w:rPr>
            <w:rStyle w:val="Hyperlink"/>
          </w:rPr>
          <w:t xml:space="preserve">Xue, et al. 2023</w:t>
        </w:r>
      </w:hyperlink>
      <w:r>
        <w:t xml:space="preserve">, the authors study microbial diversity in the ballast-tank water from two ships, with the idea that such a unique and isolated water environment may select for specific microbes. Luckily in their research they don’t find bacterium</w:t>
      </w:r>
      <w:r>
        <w:t xml:space="preserve"> </w:t>
      </w:r>
      <w:r>
        <w:rPr>
          <w:iCs/>
          <w:i/>
        </w:rPr>
        <w:t xml:space="preserve">Vibrio cholerae</w:t>
      </w:r>
      <w:r>
        <w:t xml:space="preserve">, but that is exactly what they would find in the ballast water of cargo ships if they did the analysis during the cholera pandemic(s) of the 1800s.</w:t>
      </w:r>
    </w:p>
    <w:bookmarkEnd w:id="128"/>
    <w:bookmarkStart w:id="131" w:name="part-1---paper-overview"/>
    <w:p>
      <w:pPr>
        <w:pStyle w:val="Heading3"/>
      </w:pPr>
      <w:r>
        <w:rPr>
          <w:rStyle w:val="SectionNumber"/>
        </w:rPr>
        <w:t xml:space="preserve">2.5.4</w:t>
      </w:r>
      <w:r>
        <w:tab/>
      </w:r>
      <w:r>
        <w:t xml:space="preserve">Part 1 - Paper Overview</w:t>
      </w:r>
    </w:p>
    <w:p>
      <w:pPr>
        <w:pStyle w:val="FirstParagraph"/>
      </w:pPr>
      <w:r>
        <w:rPr>
          <w:iCs/>
          <w:i/>
        </w:rPr>
        <w:t xml:space="preserve">Estimated time: 30 min</w:t>
      </w:r>
    </w:p>
    <w:bookmarkStart w:id="129" w:name="instructions-5"/>
    <w:p>
      <w:pPr>
        <w:pStyle w:val="Heading4"/>
      </w:pPr>
      <w:r>
        <w:rPr>
          <w:rStyle w:val="SectionNumber"/>
        </w:rPr>
        <w:t xml:space="preserve">2.5.4.1</w:t>
      </w:r>
      <w:r>
        <w:tab/>
      </w:r>
      <w:r>
        <w:t xml:space="preserve">Instructions</w:t>
      </w:r>
    </w:p>
    <w:p>
      <w:pPr>
        <w:numPr>
          <w:ilvl w:val="0"/>
          <w:numId w:val="1064"/>
        </w:numPr>
        <w:pStyle w:val="Compact"/>
      </w:pPr>
      <w:r>
        <w:t xml:space="preserve">Form working groups in class.</w:t>
      </w:r>
    </w:p>
    <w:p>
      <w:pPr>
        <w:numPr>
          <w:ilvl w:val="0"/>
          <w:numId w:val="1064"/>
        </w:numPr>
        <w:pStyle w:val="Compact"/>
      </w:pPr>
      <w:r>
        <w:t xml:space="preserve">Read the abstract and the introduction with your group</w:t>
      </w:r>
    </w:p>
    <w:p>
      <w:pPr>
        <w:numPr>
          <w:ilvl w:val="0"/>
          <w:numId w:val="1064"/>
        </w:numPr>
        <w:pStyle w:val="Compact"/>
      </w:pPr>
      <w:r>
        <w:t xml:space="preserve">Discuss the main objectives and purpose of the paper.</w:t>
      </w:r>
    </w:p>
    <w:p>
      <w:pPr>
        <w:numPr>
          <w:ilvl w:val="0"/>
          <w:numId w:val="1064"/>
        </w:numPr>
        <w:pStyle w:val="Compact"/>
      </w:pPr>
      <w:r>
        <w:t xml:space="preserve">Answer questions below.</w:t>
      </w:r>
    </w:p>
    <w:bookmarkEnd w:id="129"/>
    <w:bookmarkStart w:id="130" w:name="questions-2"/>
    <w:p>
      <w:pPr>
        <w:pStyle w:val="Heading4"/>
      </w:pPr>
      <w:r>
        <w:rPr>
          <w:rStyle w:val="SectionNumber"/>
        </w:rPr>
        <w:t xml:space="preserve">2.5.4.2</w:t>
      </w:r>
      <w:r>
        <w:tab/>
      </w:r>
      <w:r>
        <w:t xml:space="preserve">Questions</w:t>
      </w:r>
    </w:p>
    <w:p>
      <w:pPr>
        <w:pStyle w:val="FirstParagraph"/>
      </w:pPr>
      <w:r>
        <w:rPr>
          <w:bCs/>
          <w:b/>
        </w:rPr>
        <w:t xml:space="preserve">1. Overview of the paper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1A. What is the purpose of this study?</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1B. What is the hypothesis in this study?</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1C. Describe the knowledge gap. In essence, what did the scientific community not know that this study was trying to answer?</w:t>
            </w:r>
          </w:p>
        </w:tc>
      </w:tr>
      <w:tr>
        <w:tc>
          <w:tcPr/>
          <w:p>
            <w:pPr>
              <w:pStyle w:val="Compact"/>
              <w:jc w:val="left"/>
            </w:pPr>
          </w:p>
        </w:tc>
      </w:tr>
    </w:tbl>
    <w:p>
      <w:pPr>
        <w:pStyle w:val="BodyText"/>
      </w:pPr>
      <w:r>
        <w:rPr>
          <w:bCs/>
          <w:b/>
        </w:rPr>
        <w:t xml:space="preserve">2. General Methods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Discuss how many and what samples were used for this study? Are there any replicates?</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2B. Discuss some methods used in this paper.</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2C. Discuss steps authors used to ensure their data is available to the public.</w:t>
            </w:r>
          </w:p>
        </w:tc>
      </w:tr>
      <w:tr>
        <w:tc>
          <w:tcPr/>
          <w:p>
            <w:pPr>
              <w:pStyle w:val="Compact"/>
              <w:jc w:val="left"/>
            </w:pPr>
          </w:p>
        </w:tc>
      </w:tr>
    </w:tbl>
    <w:bookmarkEnd w:id="130"/>
    <w:bookmarkEnd w:id="131"/>
    <w:bookmarkStart w:id="133" w:name="part-2---methods-and-figure-analysis"/>
    <w:p>
      <w:pPr>
        <w:pStyle w:val="Heading3"/>
      </w:pPr>
      <w:r>
        <w:rPr>
          <w:rStyle w:val="SectionNumber"/>
        </w:rPr>
        <w:t xml:space="preserve">2.5.5</w:t>
      </w:r>
      <w:r>
        <w:tab/>
      </w:r>
      <w:r>
        <w:t xml:space="preserve">Part 2 - Methods and Figure Analysis</w:t>
      </w:r>
    </w:p>
    <w:p>
      <w:pPr>
        <w:pStyle w:val="FirstParagraph"/>
      </w:pPr>
      <w:r>
        <w:rPr>
          <w:iCs/>
          <w:i/>
        </w:rPr>
        <w:t xml:space="preserve">Estimated time: 60 min</w:t>
      </w:r>
    </w:p>
    <w:bookmarkStart w:id="132" w:name="questions-3"/>
    <w:p>
      <w:pPr>
        <w:pStyle w:val="Heading4"/>
      </w:pPr>
      <w:r>
        <w:rPr>
          <w:rStyle w:val="SectionNumber"/>
        </w:rPr>
        <w:t xml:space="preserve">2.5.5.1</w:t>
      </w:r>
      <w:r>
        <w:tab/>
      </w:r>
      <w:r>
        <w:t xml:space="preserve">Questions</w:t>
      </w:r>
    </w:p>
    <w:p>
      <w:pPr>
        <w:numPr>
          <w:ilvl w:val="0"/>
          <w:numId w:val="1065"/>
        </w:numPr>
        <w:pStyle w:val="Compact"/>
      </w:pPr>
      <w:r>
        <w:t xml:space="preserve">What methods did researchers use? Describe in your own words the methods used in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Methods/Approach</w:t>
            </w:r>
          </w:p>
        </w:tc>
      </w:tr>
      <w:tr>
        <w:tc>
          <w:tcPr/>
          <w:p>
            <w:pPr>
              <w:pStyle w:val="Compact"/>
              <w:jc w:val="left"/>
            </w:pPr>
            <w:r>
              <w:t xml:space="preserve">Fig. 1A</w:t>
            </w:r>
          </w:p>
        </w:tc>
        <w:tc>
          <w:tcPr/>
          <w:p>
            <w:pPr>
              <w:pStyle w:val="Compact"/>
              <w:jc w:val="left"/>
            </w:pPr>
            <w:r>
              <w:t xml:space="preserve">With instructor</w:t>
            </w:r>
          </w:p>
        </w:tc>
      </w:tr>
      <w:tr>
        <w:tc>
          <w:tcPr/>
          <w:p>
            <w:pPr>
              <w:pStyle w:val="Compact"/>
              <w:jc w:val="left"/>
            </w:pPr>
            <w:r>
              <w:t xml:space="preserve">Fig. 1B</w:t>
            </w:r>
          </w:p>
        </w:tc>
        <w:tc>
          <w:tcPr/>
          <w:p>
            <w:pPr>
              <w:pStyle w:val="Compact"/>
              <w:jc w:val="left"/>
            </w:pPr>
            <w:r>
              <w:t xml:space="preserve">With instructor</w:t>
            </w:r>
          </w:p>
        </w:tc>
      </w:tr>
      <w:tr>
        <w:tc>
          <w:tcPr/>
          <w:p>
            <w:pPr>
              <w:pStyle w:val="Compact"/>
              <w:jc w:val="left"/>
            </w:pPr>
            <w:r>
              <w:t xml:space="preserve">Fig. 1C</w:t>
            </w:r>
          </w:p>
        </w:tc>
        <w:tc>
          <w:tcPr/>
          <w:p>
            <w:pPr>
              <w:pStyle w:val="Compact"/>
              <w:jc w:val="left"/>
            </w:pPr>
            <w:r>
              <w:t xml:space="preserve">With instructor</w:t>
            </w:r>
          </w:p>
        </w:tc>
      </w:tr>
      <w:tr>
        <w:tc>
          <w:tcPr/>
          <w:p>
            <w:pPr>
              <w:pStyle w:val="Compact"/>
              <w:jc w:val="left"/>
            </w:pPr>
            <w:r>
              <w:t xml:space="preserve">Fig. 2</w:t>
            </w:r>
          </w:p>
        </w:tc>
        <w:tc>
          <w:tcPr/>
          <w:p>
            <w:pPr>
              <w:pStyle w:val="Compact"/>
              <w:jc w:val="left"/>
            </w:pPr>
            <w:r>
              <w:t xml:space="preserve">homework</w:t>
            </w:r>
          </w:p>
        </w:tc>
      </w:tr>
      <w:tr>
        <w:tc>
          <w:tcPr/>
          <w:p>
            <w:pPr>
              <w:pStyle w:val="Compact"/>
              <w:jc w:val="left"/>
            </w:pPr>
            <w:r>
              <w:t xml:space="preserve">Fig. 3A</w:t>
            </w:r>
          </w:p>
        </w:tc>
        <w:tc>
          <w:tcPr/>
          <w:p>
            <w:pPr>
              <w:pStyle w:val="Compact"/>
              <w:jc w:val="left"/>
            </w:pPr>
            <w:r>
              <w:t xml:space="preserve">homework</w:t>
            </w:r>
          </w:p>
        </w:tc>
      </w:tr>
      <w:tr>
        <w:tc>
          <w:tcPr/>
          <w:p>
            <w:pPr>
              <w:pStyle w:val="Compact"/>
              <w:jc w:val="left"/>
            </w:pPr>
            <w:r>
              <w:t xml:space="preserve">Fig. 3B</w:t>
            </w:r>
          </w:p>
        </w:tc>
        <w:tc>
          <w:tcPr/>
          <w:p>
            <w:pPr>
              <w:pStyle w:val="Compact"/>
              <w:jc w:val="left"/>
            </w:pPr>
            <w:r>
              <w:t xml:space="preserve">homework</w:t>
            </w:r>
          </w:p>
        </w:tc>
      </w:tr>
      <w:tr>
        <w:tc>
          <w:tcPr/>
          <w:p>
            <w:pPr>
              <w:pStyle w:val="Compact"/>
              <w:jc w:val="left"/>
            </w:pPr>
            <w:r>
              <w:t xml:space="preserve">Fig. 3C</w:t>
            </w:r>
          </w:p>
        </w:tc>
        <w:tc>
          <w:tcPr/>
          <w:p>
            <w:pPr>
              <w:pStyle w:val="Compact"/>
              <w:jc w:val="left"/>
            </w:pPr>
            <w:r>
              <w:t xml:space="preserve">homework</w:t>
            </w:r>
          </w:p>
        </w:tc>
      </w:tr>
      <w:tr>
        <w:tc>
          <w:tcPr/>
          <w:p>
            <w:pPr>
              <w:pStyle w:val="Compact"/>
              <w:jc w:val="left"/>
            </w:pPr>
          </w:p>
        </w:tc>
        <w:tc>
          <w:tcPr/>
          <w:p>
            <w:pPr>
              <w:pStyle w:val="Compact"/>
            </w:pPr>
          </w:p>
        </w:tc>
      </w:tr>
    </w:tbl>
    <w:p>
      <w:pPr>
        <w:numPr>
          <w:ilvl w:val="0"/>
          <w:numId w:val="1066"/>
        </w:numPr>
        <w:pStyle w:val="Compact"/>
      </w:pPr>
      <w:r>
        <w:t xml:space="preserve">What are the main findings from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Result/Observation</w:t>
            </w:r>
          </w:p>
        </w:tc>
      </w:tr>
      <w:tr>
        <w:tc>
          <w:tcPr/>
          <w:p>
            <w:pPr>
              <w:pStyle w:val="Compact"/>
              <w:jc w:val="left"/>
            </w:pPr>
            <w:r>
              <w:t xml:space="preserve">Fig. 1A</w:t>
            </w:r>
          </w:p>
        </w:tc>
        <w:tc>
          <w:tcPr/>
          <w:p>
            <w:pPr>
              <w:pStyle w:val="Compact"/>
              <w:jc w:val="left"/>
            </w:pPr>
            <w:r>
              <w:t xml:space="preserve">With instructor</w:t>
            </w:r>
          </w:p>
        </w:tc>
      </w:tr>
      <w:tr>
        <w:tc>
          <w:tcPr/>
          <w:p>
            <w:pPr>
              <w:pStyle w:val="Compact"/>
              <w:jc w:val="left"/>
            </w:pPr>
            <w:r>
              <w:t xml:space="preserve">Fig. 1B</w:t>
            </w:r>
          </w:p>
        </w:tc>
        <w:tc>
          <w:tcPr/>
          <w:p>
            <w:pPr>
              <w:pStyle w:val="Compact"/>
              <w:jc w:val="left"/>
            </w:pPr>
            <w:r>
              <w:t xml:space="preserve">With instructor</w:t>
            </w:r>
          </w:p>
        </w:tc>
      </w:tr>
      <w:tr>
        <w:tc>
          <w:tcPr/>
          <w:p>
            <w:pPr>
              <w:pStyle w:val="Compact"/>
              <w:jc w:val="left"/>
            </w:pPr>
            <w:r>
              <w:t xml:space="preserve">Fig. 1C</w:t>
            </w:r>
          </w:p>
        </w:tc>
        <w:tc>
          <w:tcPr/>
          <w:p>
            <w:pPr>
              <w:pStyle w:val="Compact"/>
              <w:jc w:val="left"/>
            </w:pPr>
            <w:r>
              <w:t xml:space="preserve">With instructor</w:t>
            </w:r>
          </w:p>
        </w:tc>
      </w:tr>
      <w:tr>
        <w:tc>
          <w:tcPr/>
          <w:p>
            <w:pPr>
              <w:pStyle w:val="Compact"/>
              <w:jc w:val="left"/>
            </w:pPr>
            <w:r>
              <w:t xml:space="preserve">Fig. 2</w:t>
            </w:r>
          </w:p>
        </w:tc>
        <w:tc>
          <w:tcPr/>
          <w:p>
            <w:pPr>
              <w:pStyle w:val="Compact"/>
              <w:jc w:val="left"/>
            </w:pPr>
            <w:r>
              <w:t xml:space="preserve">homework</w:t>
            </w:r>
          </w:p>
        </w:tc>
      </w:tr>
      <w:tr>
        <w:tc>
          <w:tcPr/>
          <w:p>
            <w:pPr>
              <w:pStyle w:val="Compact"/>
              <w:jc w:val="left"/>
            </w:pPr>
            <w:r>
              <w:t xml:space="preserve">Fig. 3A</w:t>
            </w:r>
          </w:p>
        </w:tc>
        <w:tc>
          <w:tcPr/>
          <w:p>
            <w:pPr>
              <w:pStyle w:val="Compact"/>
              <w:jc w:val="left"/>
            </w:pPr>
            <w:r>
              <w:t xml:space="preserve">homework</w:t>
            </w:r>
          </w:p>
        </w:tc>
      </w:tr>
      <w:tr>
        <w:tc>
          <w:tcPr/>
          <w:p>
            <w:pPr>
              <w:pStyle w:val="Compact"/>
              <w:jc w:val="left"/>
            </w:pPr>
            <w:r>
              <w:t xml:space="preserve">Fig. 3B</w:t>
            </w:r>
          </w:p>
        </w:tc>
        <w:tc>
          <w:tcPr/>
          <w:p>
            <w:pPr>
              <w:pStyle w:val="Compact"/>
              <w:jc w:val="left"/>
            </w:pPr>
            <w:r>
              <w:t xml:space="preserve">homework</w:t>
            </w:r>
          </w:p>
        </w:tc>
      </w:tr>
      <w:tr>
        <w:tc>
          <w:tcPr/>
          <w:p>
            <w:pPr>
              <w:pStyle w:val="Compact"/>
              <w:jc w:val="left"/>
            </w:pPr>
            <w:r>
              <w:t xml:space="preserve">Fig. 3C</w:t>
            </w:r>
          </w:p>
        </w:tc>
        <w:tc>
          <w:tcPr/>
          <w:p>
            <w:pPr>
              <w:pStyle w:val="Compact"/>
              <w:jc w:val="left"/>
            </w:pPr>
            <w:r>
              <w:t xml:space="preserve">homework</w:t>
            </w:r>
          </w:p>
        </w:tc>
      </w:tr>
      <w:tr>
        <w:tc>
          <w:tcPr/>
          <w:p>
            <w:pPr>
              <w:pStyle w:val="Compact"/>
              <w:jc w:val="left"/>
            </w:pPr>
          </w:p>
        </w:tc>
        <w:tc>
          <w:tcPr/>
          <w:p>
            <w:pPr>
              <w:pStyle w:val="Compact"/>
            </w:pPr>
          </w:p>
        </w:tc>
      </w:tr>
    </w:tbl>
    <w:bookmarkEnd w:id="132"/>
    <w:bookmarkEnd w:id="133"/>
    <w:bookmarkStart w:id="134" w:name="part-3---conclusions"/>
    <w:p>
      <w:pPr>
        <w:pStyle w:val="Heading3"/>
      </w:pPr>
      <w:r>
        <w:rPr>
          <w:rStyle w:val="SectionNumber"/>
        </w:rPr>
        <w:t xml:space="preserve">2.5.6</w:t>
      </w:r>
      <w:r>
        <w:tab/>
      </w:r>
      <w:r>
        <w:t xml:space="preserve">Part 3 - Conclusions</w:t>
      </w:r>
    </w:p>
    <w:p>
      <w:pPr>
        <w:pStyle w:val="FirstParagraph"/>
      </w:pPr>
      <w:r>
        <w:rPr>
          <w:iCs/>
          <w:i/>
        </w:rPr>
        <w:t xml:space="preserve">Estimated time: 30 min</w:t>
      </w:r>
    </w:p>
    <w:p>
      <w:pPr>
        <w:numPr>
          <w:ilvl w:val="0"/>
          <w:numId w:val="1067"/>
        </w:numPr>
        <w:pStyle w:val="Compact"/>
      </w:pPr>
      <w:r>
        <w:t xml:space="preserve">Conclusions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1A. Read the discussion section. What were the main conclusions the authors made in this study?</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1B. Do the figures agree with their conclusion?</w:t>
            </w:r>
          </w:p>
        </w:tc>
      </w:tr>
      <w:tr>
        <w:tc>
          <w:tcPr/>
          <w:p>
            <w:pPr>
              <w:pStyle w:val="Compact"/>
            </w:pPr>
          </w:p>
        </w:tc>
      </w:tr>
      <w:tr>
        <w:tc>
          <w:tcPr/>
          <w:p>
            <w:pPr>
              <w:pStyle w:val="Compact"/>
              <w:jc w:val="left"/>
            </w:pPr>
          </w:p>
        </w:tc>
      </w:tr>
    </w:tbl>
    <w:p>
      <w:pPr>
        <w:numPr>
          <w:ilvl w:val="0"/>
          <w:numId w:val="1068"/>
        </w:numPr>
        <w:pStyle w:val="Compact"/>
      </w:pPr>
      <w:r>
        <w:t xml:space="preserve">Future Directions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Scientific work builds on previous studies. What do you believe could be the next step to further the work these researchers did? What follow-up questions(s) do you have for the authors?</w:t>
            </w:r>
          </w:p>
        </w:tc>
      </w:tr>
      <w:tr>
        <w:tc>
          <w:tcPr/>
          <w:p>
            <w:pPr>
              <w:pStyle w:val="Compact"/>
            </w:pP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2B. What might be the impact of this research area in general (or this study in particular?)</w:t>
            </w:r>
          </w:p>
        </w:tc>
      </w:tr>
      <w:tr>
        <w:tc>
          <w:tcPr/>
          <w:p>
            <w:pPr>
              <w:pStyle w:val="Compact"/>
            </w:pPr>
          </w:p>
        </w:tc>
      </w:tr>
      <w:tr>
        <w:tc>
          <w:tcPr/>
          <w:p>
            <w:pPr>
              <w:pStyle w:val="Compact"/>
              <w:jc w:val="left"/>
            </w:pPr>
          </w:p>
        </w:tc>
      </w:tr>
    </w:tbl>
    <w:bookmarkEnd w:id="134"/>
    <w:bookmarkStart w:id="135" w:name="grading-criteria-3"/>
    <w:p>
      <w:pPr>
        <w:pStyle w:val="Heading3"/>
      </w:pPr>
      <w:r>
        <w:rPr>
          <w:rStyle w:val="SectionNumber"/>
        </w:rPr>
        <w:t xml:space="preserve">2.5.7</w:t>
      </w:r>
      <w:r>
        <w:tab/>
      </w:r>
      <w:r>
        <w:t xml:space="preserve">Grading Criteria</w:t>
      </w:r>
    </w:p>
    <w:p>
      <w:pPr>
        <w:numPr>
          <w:ilvl w:val="0"/>
          <w:numId w:val="1069"/>
        </w:numPr>
        <w:pStyle w:val="Compact"/>
      </w:pPr>
      <w:r>
        <w:t xml:space="preserve">Download as Microsoft Word (.docx) and upload on Canvas</w:t>
      </w:r>
      <w:r>
        <w:t xml:space="preserve">.</w:t>
      </w:r>
    </w:p>
    <w:bookmarkEnd w:id="135"/>
    <w:bookmarkStart w:id="136" w:name="footnotes-3"/>
    <w:p>
      <w:pPr>
        <w:pStyle w:val="Heading3"/>
      </w:pPr>
      <w:r>
        <w:rPr>
          <w:rStyle w:val="SectionNumber"/>
        </w:rPr>
        <w:t xml:space="preserve">2.5.8</w:t>
      </w:r>
      <w:r>
        <w:tab/>
      </w:r>
      <w:r>
        <w:t xml:space="preserve">Footnotes</w:t>
      </w:r>
    </w:p>
    <w:p>
      <w:pPr>
        <w:pStyle w:val="FirstParagraph"/>
      </w:pPr>
      <w:r>
        <w:rPr>
          <w:bCs/>
          <w:b/>
        </w:rPr>
        <w:t xml:space="preserve">Resources</w:t>
      </w:r>
    </w:p>
    <w:p>
      <w:pPr>
        <w:numPr>
          <w:ilvl w:val="0"/>
          <w:numId w:val="1070"/>
        </w:numPr>
        <w:pStyle w:val="Compact"/>
      </w:pPr>
      <w:r>
        <w:t xml:space="preserve">[Google Doc]</w:t>
      </w:r>
    </w:p>
    <w:p>
      <w:pPr>
        <w:pStyle w:val="FirstParagraph"/>
      </w:pPr>
      <w:r>
        <w:rPr>
          <w:bCs/>
          <w:b/>
        </w:rPr>
        <w:t xml:space="preserve">Contributions and Affiliations</w:t>
      </w:r>
    </w:p>
    <w:p>
      <w:pPr>
        <w:numPr>
          <w:ilvl w:val="0"/>
          <w:numId w:val="1071"/>
        </w:numPr>
        <w:pStyle w:val="Compact"/>
      </w:pPr>
      <w:r>
        <w:t xml:space="preserve">Valeriya Gaysinskaya, Johns Hopkins University</w:t>
      </w:r>
    </w:p>
    <w:p>
      <w:pPr>
        <w:numPr>
          <w:ilvl w:val="0"/>
          <w:numId w:val="1071"/>
        </w:numPr>
        <w:pStyle w:val="Compact"/>
      </w:pPr>
      <w:r>
        <w:t xml:space="preserve">Frederick Tan, Johns Hopkins University</w:t>
      </w:r>
    </w:p>
    <w:p>
      <w:pPr>
        <w:pStyle w:val="FirstParagraph"/>
      </w:pPr>
      <w:r>
        <w:t xml:space="preserve">Last Revised: January 2025</w:t>
      </w:r>
    </w:p>
    <w:bookmarkEnd w:id="136"/>
    <w:bookmarkEnd w:id="137"/>
    <w:bookmarkStart w:id="142" w:name="presentation---scientific-literature"/>
    <w:p>
      <w:pPr>
        <w:pStyle w:val="Heading2"/>
      </w:pPr>
      <w:r>
        <w:rPr>
          <w:rStyle w:val="SectionNumber"/>
        </w:rPr>
        <w:t xml:space="preserve">2.6</w:t>
      </w:r>
      <w:r>
        <w:tab/>
      </w:r>
      <w:r>
        <w:t xml:space="preserve">Presentation - Scientific Literature</w:t>
      </w:r>
    </w:p>
    <w:bookmarkStart w:id="140" w:name="activity-3"/>
    <w:p>
      <w:pPr>
        <w:pStyle w:val="Heading3"/>
      </w:pPr>
      <w:r>
        <w:rPr>
          <w:rStyle w:val="SectionNumber"/>
        </w:rPr>
        <w:t xml:space="preserve">2.6.1</w:t>
      </w:r>
      <w:r>
        <w:tab/>
      </w:r>
      <w:r>
        <w:t xml:space="preserve">Activity</w:t>
      </w:r>
    </w:p>
    <w:p>
      <w:pPr>
        <w:pStyle w:val="FirstParagraph"/>
      </w:pPr>
      <w:r>
        <w:rPr>
          <w:iCs/>
          <w:i/>
        </w:rPr>
        <w:t xml:space="preserve">Estimated time: 25 min</w:t>
      </w:r>
    </w:p>
    <w:bookmarkStart w:id="139" w:name="instructions-6"/>
    <w:p>
      <w:pPr>
        <w:pStyle w:val="Heading4"/>
      </w:pPr>
      <w:r>
        <w:rPr>
          <w:rStyle w:val="SectionNumber"/>
        </w:rPr>
        <w:t xml:space="preserve">2.6.1.1</w:t>
      </w:r>
      <w:r>
        <w:tab/>
      </w:r>
      <w:r>
        <w:t xml:space="preserve">Instructions</w:t>
      </w:r>
    </w:p>
    <w:p>
      <w:pPr>
        <w:numPr>
          <w:ilvl w:val="0"/>
          <w:numId w:val="1072"/>
        </w:numPr>
      </w:pPr>
      <w:r>
        <w:t xml:space="preserve">Open the</w:t>
      </w:r>
      <w:r>
        <w:t xml:space="preserve"> </w:t>
      </w:r>
      <w:r>
        <w:t xml:space="preserve">“</w:t>
      </w:r>
      <w:r>
        <w:t xml:space="preserve">Scientific Literature Presentation</w:t>
      </w:r>
      <w:r>
        <w:t xml:space="preserve">”</w:t>
      </w:r>
      <w:r>
        <w:t xml:space="preserve"> </w:t>
      </w:r>
      <w:r>
        <w:t xml:space="preserve">slidedeck</w:t>
      </w:r>
      <w:r>
        <w:t xml:space="preserve"> </w:t>
      </w:r>
      <w:hyperlink r:id="rId138">
        <w:r>
          <w:rPr>
            <w:rStyle w:val="Hyperlink"/>
          </w:rPr>
          <w:t xml:space="preserve">here</w:t>
        </w:r>
      </w:hyperlink>
    </w:p>
    <w:p>
      <w:pPr>
        <w:numPr>
          <w:ilvl w:val="0"/>
          <w:numId w:val="1072"/>
        </w:numPr>
      </w:pPr>
      <w:r>
        <w:t xml:space="preserve">For your assigned figure from Xue, et al., 2023, create two slides to present methods and results</w:t>
      </w:r>
    </w:p>
    <w:p>
      <w:pPr>
        <w:numPr>
          <w:ilvl w:val="0"/>
          <w:numId w:val="1073"/>
        </w:numPr>
      </w:pPr>
      <w:r>
        <w:t xml:space="preserve">Add bullet points on key details you understand (Notice) and questions you have (Wonder)</w:t>
      </w:r>
    </w:p>
    <w:p>
      <w:pPr>
        <w:numPr>
          <w:ilvl w:val="0"/>
          <w:numId w:val="1073"/>
        </w:numPr>
      </w:pPr>
      <w:r>
        <w:t xml:space="preserve">Search for and insert at least one additional image that relates to your figure</w:t>
      </w:r>
    </w:p>
    <w:p>
      <w:pPr>
        <w:numPr>
          <w:ilvl w:val="0"/>
          <w:numId w:val="1073"/>
        </w:numPr>
      </w:pPr>
      <w:r>
        <w:t xml:space="preserve">Update slide title to summarize your main takeaway</w:t>
      </w:r>
    </w:p>
    <w:p>
      <w:pPr>
        <w:numPr>
          <w:ilvl w:val="0"/>
          <w:numId w:val="1074"/>
        </w:numPr>
        <w:pStyle w:val="Compact"/>
      </w:pPr>
      <w:r>
        <w:t xml:space="preserve">Present at next class (5 min each group)</w:t>
      </w:r>
    </w:p>
    <w:bookmarkEnd w:id="139"/>
    <w:bookmarkEnd w:id="140"/>
    <w:bookmarkStart w:id="141" w:name="footnotes-4"/>
    <w:p>
      <w:pPr>
        <w:pStyle w:val="Heading3"/>
      </w:pPr>
      <w:r>
        <w:rPr>
          <w:rStyle w:val="SectionNumber"/>
        </w:rPr>
        <w:t xml:space="preserve">2.6.2</w:t>
      </w:r>
      <w:r>
        <w:tab/>
      </w:r>
      <w:r>
        <w:t xml:space="preserve">Footnotes</w:t>
      </w:r>
    </w:p>
    <w:p>
      <w:pPr>
        <w:pStyle w:val="FirstParagraph"/>
      </w:pPr>
      <w:r>
        <w:rPr>
          <w:bCs/>
          <w:b/>
        </w:rPr>
        <w:t xml:space="preserve">Contributions and Affiliations</w:t>
      </w:r>
    </w:p>
    <w:p>
      <w:pPr>
        <w:numPr>
          <w:ilvl w:val="0"/>
          <w:numId w:val="1075"/>
        </w:numPr>
        <w:pStyle w:val="Compact"/>
      </w:pPr>
      <w:r>
        <w:t xml:space="preserve">Valeriya Gaysinskaya, Johns Hopkins University</w:t>
      </w:r>
    </w:p>
    <w:p>
      <w:pPr>
        <w:numPr>
          <w:ilvl w:val="0"/>
          <w:numId w:val="1075"/>
        </w:numPr>
        <w:pStyle w:val="Compact"/>
      </w:pPr>
      <w:r>
        <w:t xml:space="preserve">Frederick Tan, Johns Hopkins University</w:t>
      </w:r>
    </w:p>
    <w:p>
      <w:pPr>
        <w:pStyle w:val="FirstParagraph"/>
      </w:pPr>
      <w:r>
        <w:t xml:space="preserve">Last Revised: January 2025</w:t>
      </w:r>
    </w:p>
    <w:bookmarkEnd w:id="141"/>
    <w:bookmarkEnd w:id="142"/>
    <w:bookmarkEnd w:id="143"/>
    <w:bookmarkStart w:id="234" w:name="microbial-genomes"/>
    <w:p>
      <w:pPr>
        <w:pStyle w:val="Heading1"/>
      </w:pPr>
      <w:r>
        <w:rPr>
          <w:rStyle w:val="SectionNumber"/>
        </w:rPr>
        <w:t xml:space="preserve">3</w:t>
      </w:r>
      <w:r>
        <w:tab/>
      </w:r>
      <w:r>
        <w:t xml:space="preserve">Microbial Genomes</w:t>
      </w:r>
    </w:p>
    <w:p>
      <w:pPr>
        <w:pStyle w:val="FirstParagraph"/>
      </w:pPr>
      <w:r>
        <w:t xml:space="preserve">Microbial genomes range in size and organization. Despite their small size and having fewer number of coding genes, bacteria are more taxonomically diverse, more abundant and more successful in colonizing new habitats - they are present in virtually every environment on earth!. This is in part due to bacteria having very</w:t>
      </w:r>
      <w:r>
        <w:t xml:space="preserve"> </w:t>
      </w:r>
      <w:r>
        <w:t xml:space="preserve">‘</w:t>
      </w:r>
      <w:r>
        <w:t xml:space="preserve">busy</w:t>
      </w:r>
      <w:r>
        <w:t xml:space="preserve">’</w:t>
      </w:r>
      <w:r>
        <w:t xml:space="preserve"> </w:t>
      </w:r>
      <w:r>
        <w:t xml:space="preserve">genomes with a high proportion of protein-coding functional genes and regions (and very little noncoding DNA and introns) which provide a source of innovation, novelty and adaptation e.g. by simply altering (mutating) functional genes</w:t>
      </w:r>
      <w:r>
        <w:t xml:space="preserve"> </w:t>
      </w:r>
      <w:hyperlink r:id="rId144">
        <w:r>
          <w:rPr>
            <w:rStyle w:val="Hyperlink"/>
          </w:rPr>
          <w:t xml:space="preserve">(P.C. Kirchberger et al, 2020)</w:t>
        </w:r>
      </w:hyperlink>
      <w:r>
        <w:t xml:space="preserve">. In contrast, eukaryotic genomes mostly consist of noncoding DNA, and a lot of mutations are bound to occur in those abundant noncoding regions.</w:t>
      </w:r>
    </w:p>
    <w:p>
      <w:pPr>
        <w:pStyle w:val="BodyText"/>
      </w:pPr>
      <w:r>
        <w:drawing>
          <wp:inline>
            <wp:extent cx="5334000" cy="3000375"/>
            <wp:effectExtent b="0" l="0" r="0" t="0"/>
            <wp:docPr descr="" title="" id="146" name="Picture"/>
            <a:graphic>
              <a:graphicData uri="http://schemas.openxmlformats.org/drawingml/2006/picture">
                <pic:pic>
                  <pic:nvPicPr>
                    <pic:cNvPr descr="microbial-genomes_files/figure-docx//1hYKF7Ss3vJ8rrUIH7ByNh1BUlRa2fhsJhq8MXzEowCc_g370690c0d46_0_0.png" id="147" name="Picture"/>
                    <pic:cNvPicPr>
                      <a:picLocks noChangeArrowheads="1" noChangeAspect="1"/>
                    </pic:cNvPicPr>
                  </pic:nvPicPr>
                  <pic:blipFill>
                    <a:blip r:embed="rId1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this</w:t>
      </w:r>
      <w:r>
        <w:t xml:space="preserve"> </w:t>
      </w:r>
      <w:r>
        <w:rPr>
          <w:bCs/>
          <w:b/>
        </w:rPr>
        <w:t xml:space="preserve">Microbial Genomes module</w:t>
      </w:r>
      <w:r>
        <w:t xml:space="preserve">, we will learn about microbial genomes and microbial databases. In the</w:t>
      </w:r>
      <w:r>
        <w:t xml:space="preserve"> </w:t>
      </w:r>
      <w:r>
        <w:rPr>
          <w:bCs/>
          <w:b/>
        </w:rPr>
        <w:t xml:space="preserve">Pre-lab</w:t>
      </w:r>
      <w:r>
        <w:t xml:space="preserve"> </w:t>
      </w:r>
      <w:r>
        <w:t xml:space="preserve">activity, we will use</w:t>
      </w:r>
      <w:r>
        <w:t xml:space="preserve"> </w:t>
      </w:r>
      <w:r>
        <w:rPr>
          <w:iCs/>
          <w:i/>
        </w:rPr>
        <w:t xml:space="preserve">E. coli</w:t>
      </w:r>
      <w:r>
        <w:t xml:space="preserve"> </w:t>
      </w:r>
      <w:r>
        <w:t xml:space="preserve">to explore NIH genetic sequence database</w:t>
      </w:r>
      <w:r>
        <w:t xml:space="preserve"> </w:t>
      </w:r>
      <w:r>
        <w:rPr>
          <w:bCs/>
          <w:b/>
        </w:rPr>
        <w:t xml:space="preserve">GenBank</w:t>
      </w:r>
      <w:r>
        <w:t xml:space="preserve">, bacterial databases such as</w:t>
      </w:r>
      <w:r>
        <w:t xml:space="preserve"> </w:t>
      </w:r>
      <w:r>
        <w:rPr>
          <w:bCs/>
          <w:b/>
        </w:rPr>
        <w:t xml:space="preserve">BV-BRC</w:t>
      </w:r>
      <w:r>
        <w:t xml:space="preserve"> </w:t>
      </w:r>
      <w:r>
        <w:t xml:space="preserve">and tree of life database</w:t>
      </w:r>
      <w:r>
        <w:t xml:space="preserve"> </w:t>
      </w:r>
      <w:r>
        <w:rPr>
          <w:bCs/>
          <w:b/>
        </w:rPr>
        <w:t xml:space="preserve">Lifemap</w:t>
      </w:r>
      <w:r>
        <w:t xml:space="preserve">. For</w:t>
      </w:r>
      <w:r>
        <w:t xml:space="preserve"> </w:t>
      </w:r>
      <w:r>
        <w:rPr>
          <w:bCs/>
          <w:b/>
        </w:rPr>
        <w:t xml:space="preserve">Project</w:t>
      </w:r>
      <w:r>
        <w:t xml:space="preserve"> </w:t>
      </w:r>
      <w:r>
        <w:t xml:space="preserve">activity, we will continue microbial genome exploration using a published metagenome-assembled genomes or</w:t>
      </w:r>
      <w:r>
        <w:t xml:space="preserve"> </w:t>
      </w:r>
      <w:r>
        <w:rPr>
          <w:bCs/>
          <w:b/>
        </w:rPr>
        <w:t xml:space="preserve">MAGs</w:t>
      </w:r>
      <w:r>
        <w:t xml:space="preserve">, which are microbial genomes assembled (reconstructed from) metagenome sequencing data. We will learn about the taxonomy of the MAG, its size, and assembly statistics and about its genes.</w:t>
      </w:r>
    </w:p>
    <w:bookmarkStart w:id="152" w:name="lecture---microbial-genome"/>
    <w:p>
      <w:pPr>
        <w:pStyle w:val="Heading2"/>
      </w:pPr>
      <w:r>
        <w:rPr>
          <w:rStyle w:val="SectionNumber"/>
        </w:rPr>
        <w:t xml:space="preserve">3.1</w:t>
      </w:r>
      <w:r>
        <w:tab/>
      </w:r>
      <w:r>
        <w:t xml:space="preserve">Lecture - Microbial Genome</w:t>
      </w:r>
    </w:p>
    <w:p>
      <w:pPr>
        <w:pStyle w:val="FirstParagraph"/>
      </w:pPr>
      <w:r>
        <w:drawing>
          <wp:inline>
            <wp:extent cx="5334000" cy="3000375"/>
            <wp:effectExtent b="0" l="0" r="0" t="0"/>
            <wp:docPr descr="" title="" id="149" name="Picture"/>
            <a:graphic>
              <a:graphicData uri="http://schemas.openxmlformats.org/drawingml/2006/picture">
                <pic:pic>
                  <pic:nvPicPr>
                    <pic:cNvPr descr="microbial-genomes_files/figure-docx//1bnFhIIu6ZXSCjlrz5qWc7BZNz-7VfYWkKgbz3kL-ZNU_g35f391192_00.pn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51">
        <w:r>
          <w:rPr>
            <w:rStyle w:val="Hyperlink"/>
          </w:rPr>
          <w:t xml:space="preserve">Slides: Microbial Genomes</w:t>
        </w:r>
      </w:hyperlink>
    </w:p>
    <w:bookmarkEnd w:id="152"/>
    <w:bookmarkStart w:id="184" w:name="prelab---microbial-genomes"/>
    <w:p>
      <w:pPr>
        <w:pStyle w:val="Heading2"/>
      </w:pPr>
      <w:r>
        <w:rPr>
          <w:rStyle w:val="SectionNumber"/>
        </w:rPr>
        <w:t xml:space="preserve">3.2</w:t>
      </w:r>
      <w:r>
        <w:tab/>
      </w:r>
      <w:r>
        <w:t xml:space="preserve">Prelab - Microbial Genomes</w:t>
      </w:r>
    </w:p>
    <w:bookmarkStart w:id="153" w:name="purpose-4"/>
    <w:p>
      <w:pPr>
        <w:pStyle w:val="Heading3"/>
      </w:pPr>
      <w:r>
        <w:rPr>
          <w:rStyle w:val="SectionNumber"/>
        </w:rPr>
        <w:t xml:space="preserve">3.2.1</w:t>
      </w:r>
      <w:r>
        <w:tab/>
      </w:r>
      <w:r>
        <w:t xml:space="preserve">Purpose</w:t>
      </w:r>
    </w:p>
    <w:p>
      <w:pPr>
        <w:pStyle w:val="FirstParagraph"/>
      </w:pPr>
      <w:r>
        <w:t xml:space="preserve">Impress all the information that is freely available about well studied (and not so well studied) bacterial species.</w:t>
      </w:r>
      <w:r>
        <w:t xml:space="preserve"> </w:t>
      </w:r>
      <w:r>
        <w:t xml:space="preserve">Start with</w:t>
      </w:r>
      <w:r>
        <w:t xml:space="preserve"> </w:t>
      </w:r>
      <w:r>
        <w:rPr>
          <w:iCs/>
          <w:i/>
        </w:rPr>
        <w:t xml:space="preserve">E. coli</w:t>
      </w:r>
      <w:r>
        <w:t xml:space="preserve"> </w:t>
      </w:r>
      <w:r>
        <w:t xml:space="preserve">as one of the best and longest studied before going into recently discovered bacteria (with less information).</w:t>
      </w:r>
    </w:p>
    <w:bookmarkEnd w:id="153"/>
    <w:bookmarkStart w:id="154" w:name="learning-objectives-3"/>
    <w:p>
      <w:pPr>
        <w:pStyle w:val="Heading3"/>
      </w:pPr>
      <w:r>
        <w:rPr>
          <w:rStyle w:val="SectionNumber"/>
        </w:rPr>
        <w:t xml:space="preserve">3.2.2</w:t>
      </w:r>
      <w:r>
        <w:tab/>
      </w:r>
      <w:r>
        <w:t xml:space="preserve">Learning Objectives</w:t>
      </w:r>
    </w:p>
    <w:p>
      <w:pPr>
        <w:numPr>
          <w:ilvl w:val="0"/>
          <w:numId w:val="1076"/>
        </w:numPr>
        <w:pStyle w:val="Compact"/>
      </w:pPr>
      <w:r>
        <w:t xml:space="preserve">GenBank – Explore sequence database of publicly available DNA sequences.</w:t>
      </w:r>
    </w:p>
    <w:p>
      <w:pPr>
        <w:numPr>
          <w:ilvl w:val="0"/>
          <w:numId w:val="1076"/>
        </w:numPr>
        <w:pStyle w:val="Compact"/>
      </w:pPr>
      <w:r>
        <w:t xml:space="preserve">Sequence Browser – Observe genome organization using graphical representation.</w:t>
      </w:r>
    </w:p>
    <w:p>
      <w:pPr>
        <w:numPr>
          <w:ilvl w:val="0"/>
          <w:numId w:val="1076"/>
        </w:numPr>
        <w:pStyle w:val="Compact"/>
      </w:pPr>
      <w:r>
        <w:t xml:space="preserve">Bacterial database BV-BRC - Explore bacterial genes and their function.</w:t>
      </w:r>
    </w:p>
    <w:p>
      <w:pPr>
        <w:numPr>
          <w:ilvl w:val="0"/>
          <w:numId w:val="1076"/>
        </w:numPr>
        <w:pStyle w:val="Compact"/>
      </w:pPr>
      <w:r>
        <w:t xml:space="preserve">Taxonomy Browser – Identify relationships between taxa.</w:t>
      </w:r>
    </w:p>
    <w:p>
      <w:pPr>
        <w:numPr>
          <w:ilvl w:val="0"/>
          <w:numId w:val="1076"/>
        </w:numPr>
        <w:pStyle w:val="Compact"/>
      </w:pPr>
      <w:r>
        <w:t xml:space="preserve">Lifemap - Tree of Live viewer to visualize relationships between taxa.</w:t>
      </w:r>
    </w:p>
    <w:bookmarkEnd w:id="154"/>
    <w:bookmarkStart w:id="162" w:name="activity-1-genbank"/>
    <w:p>
      <w:pPr>
        <w:pStyle w:val="Heading3"/>
      </w:pPr>
      <w:r>
        <w:rPr>
          <w:rStyle w:val="SectionNumber"/>
        </w:rPr>
        <w:t xml:space="preserve">3.2.3</w:t>
      </w:r>
      <w:r>
        <w:tab/>
      </w:r>
      <w:r>
        <w:t xml:space="preserve">Activity 1 – GenBank</w:t>
      </w:r>
    </w:p>
    <w:p>
      <w:pPr>
        <w:pStyle w:val="FirstParagraph"/>
      </w:pPr>
      <w:r>
        <w:rPr>
          <w:iCs/>
          <w:i/>
        </w:rPr>
        <w:t xml:space="preserve">Estimated time: 10 min</w:t>
      </w:r>
    </w:p>
    <w:p>
      <w:pPr>
        <w:pStyle w:val="BodyText"/>
      </w:pPr>
      <w:r>
        <w:drawing>
          <wp:inline>
            <wp:extent cx="5334000" cy="3000375"/>
            <wp:effectExtent b="0" l="0" r="0" t="0"/>
            <wp:docPr descr="" title="" id="156" name="Picture"/>
            <a:graphic>
              <a:graphicData uri="http://schemas.openxmlformats.org/drawingml/2006/picture">
                <pic:pic>
                  <pic:nvPicPr>
                    <pic:cNvPr descr="microbial-genomes_files/figure-docx//1hYKF7Ss3vJ8rrUIH7ByNh1BUlRa2fhsJhq8MXzEowCc_g305048ba785_0_0.png" id="157" name="Picture"/>
                    <pic:cNvPicPr>
                      <a:picLocks noChangeArrowheads="1" noChangeAspect="1"/>
                    </pic:cNvPicPr>
                  </pic:nvPicPr>
                  <pic:blipFill>
                    <a:blip r:embed="rId155"/>
                    <a:stretch>
                      <a:fillRect/>
                    </a:stretch>
                  </pic:blipFill>
                  <pic:spPr bwMode="auto">
                    <a:xfrm>
                      <a:off x="0" y="0"/>
                      <a:ext cx="5334000" cy="3000375"/>
                    </a:xfrm>
                    <a:prstGeom prst="rect">
                      <a:avLst/>
                    </a:prstGeom>
                    <a:noFill/>
                    <a:ln w="9525">
                      <a:noFill/>
                      <a:headEnd/>
                      <a:tailEnd/>
                    </a:ln>
                  </pic:spPr>
                </pic:pic>
              </a:graphicData>
            </a:graphic>
          </wp:inline>
        </w:drawing>
      </w:r>
    </w:p>
    <w:bookmarkStart w:id="160" w:name="instructions-7"/>
    <w:p>
      <w:pPr>
        <w:pStyle w:val="Heading4"/>
      </w:pPr>
      <w:r>
        <w:rPr>
          <w:rStyle w:val="SectionNumber"/>
        </w:rPr>
        <w:t xml:space="preserve">3.2.3.1</w:t>
      </w:r>
      <w:r>
        <w:tab/>
      </w:r>
      <w:r>
        <w:t xml:space="preserve">Instructions</w:t>
      </w:r>
    </w:p>
    <w:p>
      <w:pPr>
        <w:numPr>
          <w:ilvl w:val="0"/>
          <w:numId w:val="1077"/>
        </w:numPr>
        <w:pStyle w:val="Compact"/>
      </w:pPr>
      <w:r>
        <w:t xml:space="preserve">Navigate to</w:t>
      </w:r>
      <w:r>
        <w:t xml:space="preserve"> </w:t>
      </w:r>
      <w:r>
        <w:rPr>
          <w:bCs/>
          <w:b/>
        </w:rPr>
        <w:t xml:space="preserve">GenBank</w:t>
      </w:r>
      <w:r>
        <w:t xml:space="preserve"> </w:t>
      </w:r>
      <w:hyperlink r:id="rId158">
        <w:r>
          <w:rPr>
            <w:rStyle w:val="Hyperlink"/>
          </w:rPr>
          <w:t xml:space="preserve">https://www.ncbi.nlm.nih.gov/genbank</w:t>
        </w:r>
      </w:hyperlink>
      <w:r>
        <w:t xml:space="preserve"> </w:t>
      </w:r>
      <w:r>
        <w:t xml:space="preserve">and enter</w:t>
      </w:r>
      <w:r>
        <w:t xml:space="preserve"> </w:t>
      </w:r>
      <w:r>
        <w:t xml:space="preserve">‘</w:t>
      </w:r>
      <w:r>
        <w:t xml:space="preserve">E. coli strain K-12</w:t>
      </w:r>
      <w:r>
        <w:t xml:space="preserve">’</w:t>
      </w:r>
      <w:r>
        <w:t xml:space="preserve"> </w:t>
      </w:r>
      <w:r>
        <w:t xml:space="preserve">in the search bar (which should default to</w:t>
      </w:r>
      <w:r>
        <w:t xml:space="preserve"> </w:t>
      </w:r>
      <w:r>
        <w:rPr>
          <w:bCs/>
          <w:b/>
        </w:rPr>
        <w:t xml:space="preserve">Nucleotide</w:t>
      </w:r>
      <w:r>
        <w:t xml:space="preserve">).</w:t>
      </w:r>
    </w:p>
    <w:p>
      <w:pPr>
        <w:numPr>
          <w:ilvl w:val="0"/>
          <w:numId w:val="1078"/>
        </w:numPr>
        <w:pStyle w:val="Compact"/>
      </w:pPr>
      <w:r>
        <w:t xml:space="preserve">E. coli strain K-12 is a laboratory strain of the E. coli commonly used in research. This will give you back a list of over 40,000 sequences.</w:t>
      </w:r>
    </w:p>
    <w:p>
      <w:pPr>
        <w:numPr>
          <w:ilvl w:val="0"/>
          <w:numId w:val="1079"/>
        </w:numPr>
        <w:pStyle w:val="Compact"/>
      </w:pPr>
      <w:r>
        <w:t xml:space="preserve">A famous substrain of E. coli strain K-12 is substrain MG1655. Lets now narrow down our search and in the search bar enter</w:t>
      </w:r>
      <w:r>
        <w:t xml:space="preserve"> </w:t>
      </w:r>
      <w:r>
        <w:t xml:space="preserve">‘</w:t>
      </w:r>
      <w:r>
        <w:t xml:space="preserve">Escherichia coli str. K-12 substr. MG1655</w:t>
      </w:r>
      <w:r>
        <w:t xml:space="preserve">’</w:t>
      </w:r>
      <w:r>
        <w:t xml:space="preserve">.</w:t>
      </w:r>
    </w:p>
    <w:p>
      <w:pPr>
        <w:numPr>
          <w:ilvl w:val="0"/>
          <w:numId w:val="1080"/>
        </w:numPr>
        <w:pStyle w:val="Compact"/>
      </w:pPr>
      <w:r>
        <w:t xml:space="preserve">This should give you a list of over 9,000 E. coli sequences.</w:t>
      </w:r>
    </w:p>
    <w:p>
      <w:pPr>
        <w:numPr>
          <w:ilvl w:val="0"/>
          <w:numId w:val="1081"/>
        </w:numPr>
        <w:pStyle w:val="Compact"/>
      </w:pPr>
      <w:r>
        <w:t xml:space="preserve">Lets explore one specific version of the MG1655 substrain with NCBI accession id</w:t>
      </w:r>
      <w:r>
        <w:t xml:space="preserve"> </w:t>
      </w:r>
      <w:r>
        <w:rPr>
          <w:bCs/>
          <w:b/>
        </w:rPr>
        <w:t xml:space="preserve">NZ_CP169634</w:t>
      </w:r>
    </w:p>
    <w:p>
      <w:pPr>
        <w:numPr>
          <w:ilvl w:val="0"/>
          <w:numId w:val="1082"/>
        </w:numPr>
        <w:pStyle w:val="Compact"/>
      </w:pPr>
      <w:r>
        <w:t xml:space="preserve">In the search bar enter</w:t>
      </w:r>
      <w:r>
        <w:t xml:space="preserve"> </w:t>
      </w:r>
      <w:r>
        <w:t xml:space="preserve">‘</w:t>
      </w:r>
      <w:r>
        <w:t xml:space="preserve">NZ_CP169634</w:t>
      </w:r>
      <w:r>
        <w:t xml:space="preserve">’</w:t>
      </w:r>
      <w:r>
        <w:t xml:space="preserve">.</w:t>
      </w:r>
    </w:p>
    <w:p>
      <w:pPr>
        <w:numPr>
          <w:ilvl w:val="0"/>
          <w:numId w:val="1083"/>
        </w:numPr>
        <w:pStyle w:val="Compact"/>
      </w:pPr>
      <w:r>
        <w:t xml:space="preserve">This should take you to this link here:</w:t>
      </w:r>
      <w:r>
        <w:t xml:space="preserve"> </w:t>
      </w:r>
      <w:hyperlink r:id="rId159">
        <w:r>
          <w:rPr>
            <w:rStyle w:val="Hyperlink"/>
          </w:rPr>
          <w:t xml:space="preserve">https://www.ncbi.nlm.nih.gov/nuccore/NZ_CP169634</w:t>
        </w:r>
      </w:hyperlink>
      <w:r>
        <w:t xml:space="preserve">.</w:t>
      </w:r>
    </w:p>
    <w:p>
      <w:pPr>
        <w:numPr>
          <w:ilvl w:val="0"/>
          <w:numId w:val="1084"/>
        </w:numPr>
        <w:pStyle w:val="Compact"/>
      </w:pPr>
      <w:r>
        <w:t xml:space="preserve">Based on this page, answer the following questions.</w:t>
      </w:r>
    </w:p>
    <w:bookmarkEnd w:id="160"/>
    <w:bookmarkStart w:id="161" w:name="questions-4"/>
    <w:p>
      <w:pPr>
        <w:pStyle w:val="Heading4"/>
      </w:pPr>
      <w:r>
        <w:rPr>
          <w:rStyle w:val="SectionNumber"/>
        </w:rPr>
        <w:t xml:space="preserve">3.2.3.2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What is the size of this</w:t>
            </w:r>
            <w:r>
              <w:rPr>
                <w:bCs/>
                <w:b/>
              </w:rPr>
              <w:t xml:space="preserve"> </w:t>
            </w:r>
            <w:r>
              <w:rPr>
                <w:iCs/>
                <w:i/>
                <w:bCs/>
                <w:b/>
              </w:rPr>
              <w:t xml:space="preserve">E. coli</w:t>
            </w:r>
            <w:r>
              <w:rPr>
                <w:bCs/>
                <w:b/>
              </w:rPr>
              <w:t xml:space="preserve"> </w:t>
            </w:r>
            <w:r>
              <w:rPr>
                <w:bCs/>
                <w:b/>
              </w:rPr>
              <w:t xml:space="preserve">genome in bp and Kbp</w:t>
            </w:r>
            <w:r>
              <w:t xml:space="preser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Is the</w:t>
            </w:r>
            <w:r>
              <w:rPr>
                <w:bCs/>
                <w:b/>
              </w:rPr>
              <w:t xml:space="preserve"> </w:t>
            </w:r>
            <w:r>
              <w:rPr>
                <w:iCs/>
                <w:i/>
                <w:bCs/>
                <w:b/>
              </w:rPr>
              <w:t xml:space="preserve">E. coli</w:t>
            </w:r>
            <w:r>
              <w:rPr>
                <w:bCs/>
                <w:b/>
              </w:rPr>
              <w:t xml:space="preserve"> </w:t>
            </w:r>
            <w:r>
              <w:rPr>
                <w:bCs/>
                <w:b/>
              </w:rPr>
              <w:t xml:space="preserve">genome linear or circular</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 When you use the NCBI ACCESSION id ’NZ_CP169634 in your search, how many entries did it give back? Based on this, what can you conclude about NCBI Accession id?</w:t>
            </w:r>
            <w:r>
              <w:rPr>
                <w:bCs/>
                <w:b/>
              </w:rPr>
              <w:t xml:space="preserve"> </w:t>
            </w:r>
          </w:p>
        </w:tc>
      </w:tr>
      <w:tr>
        <w:tc>
          <w:tcPr/>
          <w:p>
            <w:pPr>
              <w:pStyle w:val="Compact"/>
              <w:jc w:val="left"/>
            </w:pPr>
          </w:p>
        </w:tc>
      </w:tr>
    </w:tbl>
    <w:bookmarkEnd w:id="161"/>
    <w:bookmarkEnd w:id="162"/>
    <w:bookmarkStart w:id="173" w:name="X0d9622ac52e2aad3700f2c1f0c229dcf3ac0524"/>
    <w:p>
      <w:pPr>
        <w:pStyle w:val="Heading3"/>
      </w:pPr>
      <w:r>
        <w:rPr>
          <w:rStyle w:val="SectionNumber"/>
        </w:rPr>
        <w:t xml:space="preserve">3.2.4</w:t>
      </w:r>
      <w:r>
        <w:tab/>
      </w:r>
      <w:r>
        <w:t xml:space="preserve">Activity 2 – Genomes, genes, and other databases</w:t>
      </w:r>
    </w:p>
    <w:bookmarkStart w:id="163" w:name="part-1---genomes"/>
    <w:p>
      <w:pPr>
        <w:pStyle w:val="Heading4"/>
      </w:pPr>
      <w:r>
        <w:rPr>
          <w:rStyle w:val="SectionNumber"/>
        </w:rPr>
        <w:t xml:space="preserve">3.2.4.1</w:t>
      </w:r>
      <w:r>
        <w:tab/>
      </w:r>
      <w:r>
        <w:t xml:space="preserve">Part 1 - Genomes</w:t>
      </w:r>
    </w:p>
    <w:p>
      <w:pPr>
        <w:pStyle w:val="FirstParagraph"/>
      </w:pPr>
      <w:r>
        <w:rPr>
          <w:iCs/>
          <w:i/>
        </w:rPr>
        <w:t xml:space="preserve">Estimated time: 5 min</w:t>
      </w:r>
    </w:p>
    <w:bookmarkEnd w:id="163"/>
    <w:bookmarkStart w:id="164" w:name="instructions-8"/>
    <w:p>
      <w:pPr>
        <w:pStyle w:val="Heading4"/>
      </w:pPr>
      <w:r>
        <w:rPr>
          <w:rStyle w:val="SectionNumber"/>
        </w:rPr>
        <w:t xml:space="preserve">3.2.4.2</w:t>
      </w:r>
      <w:r>
        <w:tab/>
      </w:r>
      <w:r>
        <w:t xml:space="preserve">Instructions</w:t>
      </w:r>
    </w:p>
    <w:p>
      <w:pPr>
        <w:pStyle w:val="FirstParagraph"/>
      </w:pPr>
      <w:r>
        <w:t xml:space="preserve">After entering your accession number NZ_CP169634.1, on the right of the page</w:t>
      </w:r>
      <w:r>
        <w:t xml:space="preserve"> </w:t>
      </w:r>
      <w:hyperlink r:id="rId159">
        <w:r>
          <w:rPr>
            <w:rStyle w:val="Hyperlink"/>
          </w:rPr>
          <w:t xml:space="preserve">https://www.ncbi.nlm.nih.gov/nuccore/NZ_CP169634</w:t>
        </w:r>
      </w:hyperlink>
      <w:r>
        <w:t xml:space="preserve">, under</w:t>
      </w:r>
      <w:r>
        <w:t xml:space="preserve"> </w:t>
      </w:r>
      <w:r>
        <w:rPr>
          <w:bCs/>
          <w:b/>
        </w:rPr>
        <w:t xml:space="preserve">Related Information</w:t>
      </w:r>
      <w:r>
        <w:t xml:space="preserve">, click on the</w:t>
      </w:r>
      <w:r>
        <w:t xml:space="preserve"> </w:t>
      </w:r>
      <w:r>
        <w:rPr>
          <w:bCs/>
          <w:b/>
        </w:rPr>
        <w:t xml:space="preserve">Assembly</w:t>
      </w:r>
      <w:r>
        <w:t xml:space="preserve"> </w:t>
      </w:r>
      <w:r>
        <w:t xml:space="preserve">link to explore genome assembly information.</w:t>
      </w:r>
    </w:p>
    <w:bookmarkEnd w:id="164"/>
    <w:bookmarkStart w:id="165" w:name="questions-5"/>
    <w:p>
      <w:pPr>
        <w:pStyle w:val="Heading4"/>
      </w:pPr>
      <w:r>
        <w:rPr>
          <w:rStyle w:val="SectionNumber"/>
        </w:rPr>
        <w:t xml:space="preserve">3.2.4.3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How many chromosomes does E. coli have?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is the genome coverage of this sequenced genome?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How many genes were annotated for this genome?</w:t>
            </w:r>
          </w:p>
        </w:tc>
      </w:tr>
      <w:tr>
        <w:tc>
          <w:tcPr/>
          <w:p>
            <w:pPr>
              <w:pStyle w:val="Compact"/>
              <w:jc w:val="left"/>
            </w:pPr>
          </w:p>
        </w:tc>
      </w:tr>
    </w:tbl>
    <w:bookmarkEnd w:id="165"/>
    <w:bookmarkStart w:id="166" w:name="part-2---genes"/>
    <w:p>
      <w:pPr>
        <w:pStyle w:val="Heading4"/>
      </w:pPr>
      <w:r>
        <w:rPr>
          <w:rStyle w:val="SectionNumber"/>
        </w:rPr>
        <w:t xml:space="preserve">3.2.4.4</w:t>
      </w:r>
      <w:r>
        <w:tab/>
      </w:r>
      <w:r>
        <w:t xml:space="preserve">Part 2 - Genes</w:t>
      </w:r>
    </w:p>
    <w:p>
      <w:pPr>
        <w:pStyle w:val="FirstParagraph"/>
      </w:pPr>
      <w:r>
        <w:rPr>
          <w:iCs/>
          <w:i/>
        </w:rPr>
        <w:t xml:space="preserve">Estimated time: 10 min</w:t>
      </w:r>
    </w:p>
    <w:bookmarkEnd w:id="166"/>
    <w:bookmarkStart w:id="167" w:name="instructions-9"/>
    <w:p>
      <w:pPr>
        <w:pStyle w:val="Heading4"/>
      </w:pPr>
      <w:r>
        <w:rPr>
          <w:rStyle w:val="SectionNumber"/>
        </w:rPr>
        <w:t xml:space="preserve">3.2.4.5</w:t>
      </w:r>
      <w:r>
        <w:tab/>
      </w:r>
      <w:r>
        <w:t xml:space="preserve">Instructions</w:t>
      </w:r>
    </w:p>
    <w:p>
      <w:pPr>
        <w:pStyle w:val="FirstParagraph"/>
      </w:pPr>
      <w:r>
        <w:t xml:space="preserve">Go back to</w:t>
      </w:r>
      <w:r>
        <w:t xml:space="preserve"> </w:t>
      </w:r>
      <w:hyperlink r:id="rId159">
        <w:r>
          <w:rPr>
            <w:rStyle w:val="Hyperlink"/>
          </w:rPr>
          <w:t xml:space="preserve">https://www.ncbi.nlm.nih.gov/nuccore/NZ_CP169634</w:t>
        </w:r>
      </w:hyperlink>
      <w:r>
        <w:t xml:space="preserve"> </w:t>
      </w:r>
      <w:r>
        <w:t xml:space="preserve">and near the top of the page, find and click on</w:t>
      </w:r>
      <w:r>
        <w:t xml:space="preserve"> </w:t>
      </w:r>
      <w:r>
        <w:rPr>
          <w:bCs/>
          <w:b/>
        </w:rPr>
        <w:t xml:space="preserve">Graphics</w:t>
      </w:r>
      <w:r>
        <w:t xml:space="preserve"> </w:t>
      </w:r>
      <w:r>
        <w:t xml:space="preserve">to explore the genome browser.</w:t>
      </w:r>
    </w:p>
    <w:p>
      <w:pPr>
        <w:numPr>
          <w:ilvl w:val="0"/>
          <w:numId w:val="1085"/>
        </w:numPr>
        <w:pStyle w:val="Compact"/>
      </w:pPr>
      <w:r>
        <w:t xml:space="preserve">Hover along one of many green vertical sticks.</w:t>
      </w:r>
    </w:p>
    <w:p>
      <w:pPr>
        <w:numPr>
          <w:ilvl w:val="0"/>
          <w:numId w:val="1086"/>
        </w:numPr>
        <w:pStyle w:val="Compact"/>
      </w:pPr>
      <w:r>
        <w:t xml:space="preserve">You can also zoom into a smaller and smaller genomic region for higher resolution.</w:t>
      </w:r>
    </w:p>
    <w:p>
      <w:pPr>
        <w:numPr>
          <w:ilvl w:val="0"/>
          <w:numId w:val="1087"/>
        </w:numPr>
        <w:pStyle w:val="Compact"/>
      </w:pPr>
      <w:r>
        <w:t xml:space="preserve">Hover along one of many red vertical sticks (you might need to zoom in first t).</w:t>
      </w:r>
    </w:p>
    <w:p>
      <w:pPr>
        <w:numPr>
          <w:ilvl w:val="0"/>
          <w:numId w:val="1088"/>
        </w:numPr>
        <w:pStyle w:val="Compact"/>
      </w:pPr>
      <w:r>
        <w:t xml:space="preserve">You can also zoom into a smaller and smaller genomic region for higher resolution.</w:t>
      </w:r>
    </w:p>
    <w:bookmarkEnd w:id="167"/>
    <w:bookmarkStart w:id="168" w:name="questions-6"/>
    <w:p>
      <w:pPr>
        <w:pStyle w:val="Heading4"/>
      </w:pPr>
      <w:r>
        <w:rPr>
          <w:rStyle w:val="SectionNumber"/>
        </w:rPr>
        <w:t xml:space="preserve">3.2.4.6</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What do the</w:t>
            </w:r>
            <w:r>
              <w:rPr>
                <w:bCs/>
                <w:b/>
              </w:rPr>
              <w:t xml:space="preserve"> </w:t>
            </w:r>
            <w:r>
              <w:rPr>
                <w:bCs/>
                <w:b/>
              </w:rPr>
              <w:t xml:space="preserve">‘</w:t>
            </w:r>
            <w:r>
              <w:rPr>
                <w:bCs/>
                <w:b/>
              </w:rPr>
              <w:t xml:space="preserve">green sticks</w:t>
            </w:r>
            <w:r>
              <w:rPr>
                <w:bCs/>
                <w:b/>
              </w:rPr>
              <w:t xml:space="preserve">’</w:t>
            </w:r>
            <w:r>
              <w:rPr>
                <w:bCs/>
                <w:b/>
              </w:rPr>
              <w:t xml:space="preserve"> </w:t>
            </w:r>
            <w:r>
              <w:rPr>
                <w:bCs/>
                <w:b/>
              </w:rPr>
              <w:t xml:space="preserve">represent?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do the</w:t>
            </w:r>
            <w:r>
              <w:rPr>
                <w:bCs/>
                <w:b/>
              </w:rPr>
              <w:t xml:space="preserve"> </w:t>
            </w:r>
            <w:r>
              <w:rPr>
                <w:bCs/>
                <w:b/>
              </w:rPr>
              <w:t xml:space="preserve">‘</w:t>
            </w:r>
            <w:r>
              <w:rPr>
                <w:bCs/>
                <w:b/>
              </w:rPr>
              <w:t xml:space="preserve">red sticks</w:t>
            </w:r>
            <w:r>
              <w:rPr>
                <w:bCs/>
                <w:b/>
              </w:rPr>
              <w:t xml:space="preserve">’</w:t>
            </w:r>
            <w:r>
              <w:rPr>
                <w:bCs/>
                <w:b/>
              </w:rPr>
              <w:t xml:space="preserve"> </w:t>
            </w:r>
            <w:r>
              <w:rPr>
                <w:bCs/>
                <w:b/>
              </w:rPr>
              <w:t xml:space="preserve">represent?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Record 5 genes you found present in E. coli</w:t>
            </w:r>
            <w:r>
              <w:t xml:space="preserve">.</w:t>
            </w:r>
          </w:p>
        </w:tc>
      </w:tr>
      <w:tr>
        <w:tc>
          <w:tcPr/>
          <w:p>
            <w:pPr>
              <w:pStyle w:val="Compact"/>
              <w:jc w:val="left"/>
            </w:pPr>
            <w:r>
              <w:t xml:space="preserve">Gene example: ampC</w:t>
            </w:r>
          </w:p>
        </w:tc>
      </w:tr>
      <w:tr>
        <w:tc>
          <w:tcPr/>
          <w:p>
            <w:pPr>
              <w:pStyle w:val="Compact"/>
              <w:jc w:val="left"/>
            </w:pPr>
            <w:r>
              <w:t xml:space="preserve">Gene 1</w:t>
            </w:r>
          </w:p>
        </w:tc>
      </w:tr>
      <w:tr>
        <w:tc>
          <w:tcPr/>
          <w:p>
            <w:pPr>
              <w:pStyle w:val="Compact"/>
              <w:jc w:val="left"/>
            </w:pPr>
            <w:r>
              <w:t xml:space="preserve">Gene 2</w:t>
            </w:r>
          </w:p>
        </w:tc>
      </w:tr>
      <w:tr>
        <w:tc>
          <w:tcPr/>
          <w:p>
            <w:pPr>
              <w:pStyle w:val="Compact"/>
              <w:jc w:val="left"/>
            </w:pPr>
            <w:r>
              <w:t xml:space="preserve">Gene 3</w:t>
            </w:r>
          </w:p>
        </w:tc>
      </w:tr>
      <w:tr>
        <w:tc>
          <w:tcPr/>
          <w:p>
            <w:pPr>
              <w:pStyle w:val="Compact"/>
              <w:jc w:val="left"/>
            </w:pPr>
            <w:r>
              <w:t xml:space="preserve">Gene 4</w:t>
            </w:r>
          </w:p>
        </w:tc>
      </w:tr>
      <w:tr>
        <w:tc>
          <w:tcPr/>
          <w:p>
            <w:pPr>
              <w:pStyle w:val="Compact"/>
              <w:jc w:val="left"/>
            </w:pPr>
            <w:r>
              <w:t xml:space="preserve">Gene 5</w:t>
            </w:r>
          </w:p>
        </w:tc>
      </w:tr>
      <w:tr>
        <w:tc>
          <w:tcPr/>
          <w:p>
            <w:pPr>
              <w:pStyle w:val="Compact"/>
              <w:jc w:val="left"/>
            </w:pPr>
          </w:p>
        </w:tc>
      </w:tr>
    </w:tbl>
    <w:bookmarkEnd w:id="168"/>
    <w:bookmarkStart w:id="169" w:name="part-3---databases"/>
    <w:p>
      <w:pPr>
        <w:pStyle w:val="Heading4"/>
      </w:pPr>
      <w:r>
        <w:rPr>
          <w:rStyle w:val="SectionNumber"/>
        </w:rPr>
        <w:t xml:space="preserve">3.2.4.7</w:t>
      </w:r>
      <w:r>
        <w:tab/>
      </w:r>
      <w:r>
        <w:t xml:space="preserve">Part 3 - Databases</w:t>
      </w:r>
    </w:p>
    <w:p>
      <w:pPr>
        <w:pStyle w:val="FirstParagraph"/>
      </w:pPr>
      <w:r>
        <w:rPr>
          <w:iCs/>
          <w:i/>
        </w:rPr>
        <w:t xml:space="preserve">Estimated time: 10 min</w:t>
      </w:r>
    </w:p>
    <w:bookmarkEnd w:id="169"/>
    <w:bookmarkStart w:id="171" w:name="instructions-10"/>
    <w:p>
      <w:pPr>
        <w:pStyle w:val="Heading4"/>
      </w:pPr>
      <w:r>
        <w:rPr>
          <w:rStyle w:val="SectionNumber"/>
        </w:rPr>
        <w:t xml:space="preserve">3.2.4.8</w:t>
      </w:r>
      <w:r>
        <w:tab/>
      </w:r>
      <w:r>
        <w:t xml:space="preserve">Instructions</w:t>
      </w:r>
    </w:p>
    <w:p>
      <w:pPr>
        <w:pStyle w:val="FirstParagraph"/>
      </w:pPr>
      <w:r>
        <w:t xml:space="preserve">To learn more about the genes of interest and their function scientists often use specialized databases. One such bacterial database is BV-BRC</w:t>
      </w:r>
      <w:r>
        <w:t xml:space="preserve"> </w:t>
      </w:r>
      <w:hyperlink r:id="rId170">
        <w:r>
          <w:rPr>
            <w:rStyle w:val="Hyperlink"/>
          </w:rPr>
          <w:t xml:space="preserve">https://www.bv-brc.org</w:t>
        </w:r>
      </w:hyperlink>
      <w:r>
        <w:t xml:space="preserve">. Use BV-BRC to find information about some of the E. coli genes. If there are 0 results then indicate</w:t>
      </w:r>
      <w:r>
        <w:t xml:space="preserve"> </w:t>
      </w:r>
      <w:r>
        <w:t xml:space="preserve">No results found</w:t>
      </w:r>
      <w:r>
        <w:t xml:space="preserve">.</w:t>
      </w:r>
    </w:p>
    <w:p>
      <w:pPr>
        <w:numPr>
          <w:ilvl w:val="0"/>
          <w:numId w:val="1089"/>
        </w:numPr>
      </w:pPr>
      <w:r>
        <w:t xml:space="preserve">In the BV-BRC</w:t>
      </w:r>
      <w:r>
        <w:t xml:space="preserve"> </w:t>
      </w:r>
      <w:r>
        <w:rPr>
          <w:bCs/>
          <w:b/>
        </w:rPr>
        <w:t xml:space="preserve">Search</w:t>
      </w:r>
      <w:r>
        <w:t xml:space="preserve"> </w:t>
      </w:r>
      <w:r>
        <w:t xml:space="preserve">space, for the 2 genes below, and one gene of your choice from activity above**:</w:t>
      </w:r>
    </w:p>
    <w:p>
      <w:pPr>
        <w:numPr>
          <w:ilvl w:val="1"/>
          <w:numId w:val="1090"/>
        </w:numPr>
      </w:pPr>
      <w:r>
        <w:t xml:space="preserve">From a dropdown menu select</w:t>
      </w:r>
      <w:r>
        <w:t xml:space="preserve"> </w:t>
      </w:r>
      <w:r>
        <w:rPr>
          <w:bCs/>
          <w:b/>
        </w:rPr>
        <w:t xml:space="preserve">“</w:t>
      </w:r>
      <w:r>
        <w:rPr>
          <w:bCs/>
          <w:b/>
        </w:rPr>
        <w:t xml:space="preserve">Pathways</w:t>
      </w:r>
      <w:r>
        <w:rPr>
          <w:bCs/>
          <w:b/>
        </w:rPr>
        <w:t xml:space="preserve">”</w:t>
      </w:r>
      <w:r>
        <w:t xml:space="preserve">.</w:t>
      </w:r>
    </w:p>
    <w:p>
      <w:pPr>
        <w:numPr>
          <w:ilvl w:val="1"/>
          <w:numId w:val="1090"/>
        </w:numPr>
      </w:pPr>
      <w:r>
        <w:t xml:space="preserve">Type in the gene name and</w:t>
      </w:r>
      <w:r>
        <w:t xml:space="preserve"> </w:t>
      </w:r>
      <w:r>
        <w:rPr>
          <w:bCs/>
          <w:b/>
        </w:rPr>
        <w:t xml:space="preserve">click enter</w:t>
      </w:r>
      <w:r>
        <w:t xml:space="preserve">. The resulting output may contain gene entries for many different bacterial genomes, and E. Coli may be one of them.</w:t>
      </w:r>
    </w:p>
    <w:p>
      <w:pPr>
        <w:numPr>
          <w:ilvl w:val="1"/>
          <w:numId w:val="1090"/>
        </w:numPr>
      </w:pPr>
      <w:r>
        <w:t xml:space="preserve">Check one of the boxes corresponding to specific</w:t>
      </w:r>
      <w:r>
        <w:t xml:space="preserve"> </w:t>
      </w:r>
      <w:r>
        <w:rPr>
          <w:iCs/>
          <w:i/>
        </w:rPr>
        <w:t xml:space="preserve">Genome Name</w:t>
      </w:r>
      <w:r>
        <w:t xml:space="preserve"> </w:t>
      </w:r>
      <w:r>
        <w:t xml:space="preserve">to learn more about your gene, and answer the following questions.</w:t>
      </w:r>
    </w:p>
    <w:bookmarkEnd w:id="171"/>
    <w:bookmarkStart w:id="172" w:name="questions-7"/>
    <w:p>
      <w:pPr>
        <w:pStyle w:val="Heading4"/>
      </w:pPr>
      <w:r>
        <w:rPr>
          <w:rStyle w:val="SectionNumber"/>
        </w:rPr>
        <w:t xml:space="preserve">3.2.4.9</w:t>
      </w:r>
      <w:r>
        <w:tab/>
      </w:r>
      <w:r>
        <w:t xml:space="preserve">Questions</w:t>
      </w:r>
    </w:p>
    <w:p>
      <w:pPr>
        <w:pStyle w:val="FirstParagraph"/>
      </w:pPr>
      <w:r>
        <w:t xml:space="preserve">Note, some genes of interest will not be found in the BV-BRC database. In this case, pick another gene.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 For genes below pick an organism (Genome Name)</w:t>
            </w:r>
            <w:r>
              <w:t xml:space="preserve">.</w:t>
            </w:r>
          </w:p>
        </w:tc>
        <w:tc>
          <w:tcPr/>
          <w:p>
            <w:pPr>
              <w:pStyle w:val="Compact"/>
            </w:pPr>
          </w:p>
        </w:tc>
      </w:tr>
      <w:tr>
        <w:tc>
          <w:tcPr/>
          <w:p>
            <w:pPr>
              <w:pStyle w:val="Compact"/>
              <w:jc w:val="left"/>
            </w:pPr>
            <w:r>
              <w:rPr>
                <w:bCs/>
                <w:b/>
              </w:rPr>
              <w:t xml:space="preserve">Gene ID</w:t>
            </w:r>
          </w:p>
        </w:tc>
        <w:tc>
          <w:tcPr/>
          <w:p>
            <w:pPr>
              <w:pStyle w:val="Compact"/>
              <w:jc w:val="left"/>
            </w:pPr>
            <w:r>
              <w:rPr>
                <w:bCs/>
                <w:b/>
              </w:rPr>
              <w:t xml:space="preserve">Genome Name</w:t>
            </w:r>
          </w:p>
        </w:tc>
      </w:tr>
      <w:tr>
        <w:tc>
          <w:tcPr/>
          <w:p>
            <w:pPr>
              <w:pStyle w:val="Compact"/>
              <w:jc w:val="left"/>
            </w:pPr>
            <w:r>
              <w:t xml:space="preserve">Gene 1: ampC</w:t>
            </w:r>
          </w:p>
        </w:tc>
        <w:tc>
          <w:tcPr/>
          <w:p>
            <w:pPr>
              <w:pStyle w:val="Compact"/>
              <w:jc w:val="left"/>
            </w:pPr>
            <w:r>
              <w:t xml:space="preserve">Escherichia coli 07798</w:t>
            </w:r>
          </w:p>
        </w:tc>
      </w:tr>
      <w:tr>
        <w:tc>
          <w:tcPr/>
          <w:p>
            <w:pPr>
              <w:pStyle w:val="Compact"/>
              <w:jc w:val="left"/>
            </w:pPr>
            <w:r>
              <w:t xml:space="preserve">Gene 2: mgtA</w:t>
            </w:r>
          </w:p>
        </w:tc>
        <w:tc>
          <w:tcPr/>
          <w:p>
            <w:pPr>
              <w:pStyle w:val="Compact"/>
            </w:pPr>
          </w:p>
        </w:tc>
      </w:tr>
      <w:tr>
        <w:tc>
          <w:tcPr/>
          <w:p>
            <w:pPr>
              <w:pStyle w:val="Compact"/>
              <w:jc w:val="left"/>
            </w:pPr>
            <w:r>
              <w:t xml:space="preserve">Gene 3: Your gene</w:t>
            </w:r>
          </w:p>
        </w:tc>
        <w:tc>
          <w:tcPr/>
          <w:p>
            <w:pPr>
              <w:pStyle w:val="Compact"/>
            </w:pPr>
          </w:p>
        </w:tc>
      </w:tr>
      <w:tr>
        <w:tc>
          <w:tcPr/>
          <w:p>
            <w:pPr>
              <w:pStyle w:val="Compact"/>
              <w:jc w:val="left"/>
            </w:pPr>
          </w:p>
        </w:tc>
        <w:tc>
          <w:tcPr/>
          <w:p>
            <w:pPr>
              <w:pStyle w:val="Compact"/>
            </w:pP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 For the 3 genes above, record gene Product</w:t>
            </w:r>
            <w:r>
              <w:t xml:space="preserve">.</w:t>
            </w:r>
          </w:p>
        </w:tc>
        <w:tc>
          <w:tcPr/>
          <w:p>
            <w:pPr>
              <w:pStyle w:val="Compact"/>
            </w:pPr>
          </w:p>
        </w:tc>
      </w:tr>
      <w:tr>
        <w:tc>
          <w:tcPr/>
          <w:p>
            <w:pPr>
              <w:pStyle w:val="Compact"/>
              <w:jc w:val="left"/>
            </w:pPr>
            <w:r>
              <w:rPr>
                <w:bCs/>
                <w:b/>
              </w:rPr>
              <w:t xml:space="preserve">Gene ID</w:t>
            </w:r>
          </w:p>
        </w:tc>
        <w:tc>
          <w:tcPr/>
          <w:p>
            <w:pPr>
              <w:pStyle w:val="Compact"/>
              <w:jc w:val="left"/>
            </w:pPr>
            <w:r>
              <w:rPr>
                <w:bCs/>
                <w:b/>
              </w:rPr>
              <w:t xml:space="preserve">Gene Product</w:t>
            </w:r>
          </w:p>
        </w:tc>
      </w:tr>
      <w:tr>
        <w:tc>
          <w:tcPr/>
          <w:p>
            <w:pPr>
              <w:pStyle w:val="Compact"/>
              <w:jc w:val="left"/>
            </w:pPr>
            <w:r>
              <w:t xml:space="preserve">Gene 1: ampC</w:t>
            </w:r>
          </w:p>
        </w:tc>
        <w:tc>
          <w:tcPr/>
          <w:p>
            <w:pPr>
              <w:pStyle w:val="Compact"/>
              <w:jc w:val="left"/>
            </w:pPr>
            <w:r>
              <w:t xml:space="preserve">Beta-lactamase</w:t>
            </w:r>
          </w:p>
        </w:tc>
      </w:tr>
      <w:tr>
        <w:tc>
          <w:tcPr/>
          <w:p>
            <w:pPr>
              <w:pStyle w:val="Compact"/>
              <w:jc w:val="left"/>
            </w:pPr>
            <w:r>
              <w:t xml:space="preserve">Gene 2:</w:t>
            </w:r>
          </w:p>
        </w:tc>
        <w:tc>
          <w:tcPr/>
          <w:p>
            <w:pPr>
              <w:pStyle w:val="Compact"/>
            </w:pPr>
          </w:p>
        </w:tc>
      </w:tr>
      <w:tr>
        <w:tc>
          <w:tcPr/>
          <w:p>
            <w:pPr>
              <w:pStyle w:val="Compact"/>
              <w:jc w:val="left"/>
            </w:pPr>
            <w:r>
              <w:t xml:space="preserve">Gene 3:</w:t>
            </w:r>
          </w:p>
        </w:tc>
        <w:tc>
          <w:tcPr/>
          <w:p>
            <w:pPr>
              <w:pStyle w:val="Compact"/>
            </w:pPr>
          </w:p>
        </w:tc>
      </w:tr>
      <w:tr>
        <w:tc>
          <w:tcPr/>
          <w:p>
            <w:pPr>
              <w:pStyle w:val="Compact"/>
              <w:jc w:val="left"/>
            </w:pPr>
          </w:p>
        </w:tc>
        <w:tc>
          <w:tcPr/>
          <w:p>
            <w:pPr>
              <w:pStyle w:val="Compact"/>
            </w:pP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3. For the 3 genes above, record Pathway Name (relates to function)</w:t>
            </w:r>
            <w:r>
              <w:t xml:space="preserve">.</w:t>
            </w:r>
          </w:p>
        </w:tc>
        <w:tc>
          <w:tcPr/>
          <w:p>
            <w:pPr>
              <w:pStyle w:val="Compact"/>
            </w:pPr>
          </w:p>
        </w:tc>
      </w:tr>
      <w:tr>
        <w:tc>
          <w:tcPr/>
          <w:p>
            <w:pPr>
              <w:pStyle w:val="Compact"/>
              <w:jc w:val="left"/>
            </w:pPr>
            <w:r>
              <w:rPr>
                <w:bCs/>
                <w:b/>
              </w:rPr>
              <w:t xml:space="preserve">Gene ID</w:t>
            </w:r>
          </w:p>
        </w:tc>
        <w:tc>
          <w:tcPr/>
          <w:p>
            <w:pPr>
              <w:pStyle w:val="Compact"/>
              <w:jc w:val="left"/>
            </w:pPr>
            <w:r>
              <w:rPr>
                <w:bCs/>
                <w:b/>
              </w:rPr>
              <w:t xml:space="preserve">Pathway Name</w:t>
            </w:r>
          </w:p>
        </w:tc>
      </w:tr>
      <w:tr>
        <w:tc>
          <w:tcPr/>
          <w:p>
            <w:pPr>
              <w:pStyle w:val="Compact"/>
              <w:jc w:val="left"/>
            </w:pPr>
            <w:r>
              <w:t xml:space="preserve">Gene 1: ampC</w:t>
            </w:r>
          </w:p>
        </w:tc>
        <w:tc>
          <w:tcPr/>
          <w:p>
            <w:pPr>
              <w:pStyle w:val="Compact"/>
              <w:jc w:val="left"/>
            </w:pPr>
            <w:r>
              <w:t xml:space="preserve">beta-Lactam resistance</w:t>
            </w:r>
          </w:p>
        </w:tc>
      </w:tr>
      <w:tr>
        <w:tc>
          <w:tcPr/>
          <w:p>
            <w:pPr>
              <w:pStyle w:val="Compact"/>
              <w:jc w:val="left"/>
            </w:pPr>
            <w:r>
              <w:t xml:space="preserve">Gene 2:</w:t>
            </w:r>
          </w:p>
        </w:tc>
        <w:tc>
          <w:tcPr/>
          <w:p>
            <w:pPr>
              <w:pStyle w:val="Compact"/>
            </w:pPr>
          </w:p>
        </w:tc>
      </w:tr>
      <w:tr>
        <w:tc>
          <w:tcPr/>
          <w:p>
            <w:pPr>
              <w:pStyle w:val="Compact"/>
              <w:jc w:val="left"/>
            </w:pPr>
            <w:r>
              <w:t xml:space="preserve">Gene 3:</w:t>
            </w:r>
          </w:p>
        </w:tc>
        <w:tc>
          <w:tcPr/>
          <w:p>
            <w:pPr>
              <w:pStyle w:val="Compact"/>
            </w:pPr>
          </w:p>
        </w:tc>
      </w:tr>
      <w:tr>
        <w:tc>
          <w:tcPr/>
          <w:p>
            <w:pPr>
              <w:pStyle w:val="Compact"/>
              <w:jc w:val="left"/>
            </w:pPr>
          </w:p>
        </w:tc>
        <w:tc>
          <w:tcPr/>
          <w:p>
            <w:pPr>
              <w:pStyle w:val="Compact"/>
            </w:pPr>
          </w:p>
        </w:tc>
      </w:tr>
    </w:tbl>
    <w:bookmarkEnd w:id="172"/>
    <w:bookmarkEnd w:id="173"/>
    <w:bookmarkStart w:id="181" w:name="activity-3---taxonomy-and-tree-of-life"/>
    <w:p>
      <w:pPr>
        <w:pStyle w:val="Heading3"/>
      </w:pPr>
      <w:r>
        <w:rPr>
          <w:rStyle w:val="SectionNumber"/>
        </w:rPr>
        <w:t xml:space="preserve">3.2.5</w:t>
      </w:r>
      <w:r>
        <w:tab/>
      </w:r>
      <w:r>
        <w:t xml:space="preserve">Activity 3 - Taxonomy and tree of life</w:t>
      </w:r>
    </w:p>
    <w:p>
      <w:pPr>
        <w:pStyle w:val="FirstParagraph"/>
      </w:pPr>
      <w:r>
        <w:rPr>
          <w:iCs/>
          <w:i/>
        </w:rPr>
        <w:t xml:space="preserve">Estimated time: 25 min</w:t>
      </w:r>
    </w:p>
    <w:bookmarkStart w:id="174" w:name="part-1"/>
    <w:p>
      <w:pPr>
        <w:pStyle w:val="Heading4"/>
      </w:pPr>
      <w:r>
        <w:rPr>
          <w:rStyle w:val="SectionNumber"/>
        </w:rPr>
        <w:t xml:space="preserve">3.2.5.1</w:t>
      </w:r>
      <w:r>
        <w:tab/>
      </w:r>
      <w:r>
        <w:t xml:space="preserve">Part 1</w:t>
      </w:r>
    </w:p>
    <w:bookmarkEnd w:id="174"/>
    <w:bookmarkStart w:id="175" w:name="instructions-11"/>
    <w:p>
      <w:pPr>
        <w:pStyle w:val="Heading4"/>
      </w:pPr>
      <w:r>
        <w:rPr>
          <w:rStyle w:val="SectionNumber"/>
        </w:rPr>
        <w:t xml:space="preserve">3.2.5.2</w:t>
      </w:r>
      <w:r>
        <w:tab/>
      </w:r>
      <w:r>
        <w:t xml:space="preserve">Instructions</w:t>
      </w:r>
    </w:p>
    <w:p>
      <w:pPr>
        <w:numPr>
          <w:ilvl w:val="0"/>
          <w:numId w:val="1091"/>
        </w:numPr>
      </w:pPr>
      <w:r>
        <w:t xml:space="preserve">Go back to NCBI enter the</w:t>
      </w:r>
      <w:r>
        <w:t xml:space="preserve"> </w:t>
      </w:r>
      <w:r>
        <w:rPr>
          <w:iCs/>
          <w:i/>
        </w:rPr>
        <w:t xml:space="preserve">E. coli</w:t>
      </w:r>
      <w:r>
        <w:t xml:space="preserve"> </w:t>
      </w:r>
      <w:r>
        <w:t xml:space="preserve">accession number again</w:t>
      </w:r>
      <w:r>
        <w:t xml:space="preserve"> </w:t>
      </w:r>
      <w:hyperlink r:id="rId159">
        <w:r>
          <w:rPr>
            <w:rStyle w:val="Hyperlink"/>
          </w:rPr>
          <w:t xml:space="preserve">https://www.ncbi.nlm.nih.gov/nuccore/NZ_CP169634</w:t>
        </w:r>
      </w:hyperlink>
      <w:r>
        <w:t xml:space="preserve">.</w:t>
      </w:r>
    </w:p>
    <w:p>
      <w:pPr>
        <w:numPr>
          <w:ilvl w:val="0"/>
          <w:numId w:val="1091"/>
        </w:numPr>
      </w:pPr>
      <w:r>
        <w:t xml:space="preserve">Under</w:t>
      </w:r>
      <w:r>
        <w:t xml:space="preserve"> </w:t>
      </w:r>
      <w:r>
        <w:rPr>
          <w:bCs/>
          <w:b/>
        </w:rPr>
        <w:t xml:space="preserve">Related Information</w:t>
      </w:r>
      <w:r>
        <w:t xml:space="preserve"> </w:t>
      </w:r>
      <w:r>
        <w:t xml:space="preserve">on the right, click on</w:t>
      </w:r>
      <w:r>
        <w:t xml:space="preserve"> </w:t>
      </w:r>
      <w:r>
        <w:rPr>
          <w:bCs/>
          <w:b/>
        </w:rPr>
        <w:t xml:space="preserve">Taxonomy</w:t>
      </w:r>
      <w:r>
        <w:t xml:space="preserve"> </w:t>
      </w:r>
      <w:r>
        <w:t xml:space="preserve">and then on the provided link for the</w:t>
      </w:r>
      <w:r>
        <w:t xml:space="preserve"> </w:t>
      </w:r>
      <w:r>
        <w:rPr>
          <w:iCs/>
          <w:i/>
        </w:rPr>
        <w:t xml:space="preserve">E. coli</w:t>
      </w:r>
      <w:r>
        <w:t xml:space="preserve">.</w:t>
      </w:r>
    </w:p>
    <w:p>
      <w:pPr>
        <w:numPr>
          <w:ilvl w:val="0"/>
          <w:numId w:val="1091"/>
        </w:numPr>
      </w:pPr>
      <w:r>
        <w:t xml:space="preserve">Find Lineage information. Full Lineage information contains 7 core taxonomy ranks: Kingdom, Phylum, Class, Order, Family, Genus and Species, plus any additional classification ranks. To just get the 7 core lineage names, click on Lineage link for the abbreviated Lineage, or, simply hover over lineage names.</w:t>
      </w:r>
    </w:p>
    <w:bookmarkEnd w:id="175"/>
    <w:bookmarkStart w:id="176" w:name="questions-8"/>
    <w:p>
      <w:pPr>
        <w:pStyle w:val="Heading4"/>
      </w:pPr>
      <w:r>
        <w:rPr>
          <w:rStyle w:val="SectionNumber"/>
        </w:rPr>
        <w:t xml:space="preserve">3.2.5.3</w:t>
      </w:r>
      <w:r>
        <w:tab/>
      </w:r>
      <w:r>
        <w:t xml:space="preserve">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1.</w:t>
            </w:r>
            <w:r>
              <w:t xml:space="preserve"> </w:t>
            </w:r>
            <w:r>
              <w:rPr>
                <w:bCs/>
                <w:b/>
              </w:rPr>
              <w:t xml:space="preserve">Record 7 core taxonomy ranks below</w:t>
            </w:r>
            <w:r>
              <w:t xml:space="preserve">.</w:t>
            </w:r>
          </w:p>
        </w:tc>
        <w:tc>
          <w:tcPr/>
          <w:p>
            <w:pPr>
              <w:pStyle w:val="Compact"/>
            </w:pPr>
          </w:p>
        </w:tc>
      </w:tr>
      <w:tr>
        <w:tc>
          <w:tcPr/>
          <w:p>
            <w:pPr>
              <w:pStyle w:val="Compact"/>
              <w:jc w:val="left"/>
            </w:pPr>
            <w:r>
              <w:t xml:space="preserve">Kingdom:</w:t>
            </w:r>
          </w:p>
        </w:tc>
        <w:tc>
          <w:tcPr/>
          <w:p>
            <w:pPr>
              <w:pStyle w:val="Compact"/>
            </w:pPr>
          </w:p>
        </w:tc>
      </w:tr>
      <w:tr>
        <w:tc>
          <w:tcPr/>
          <w:p>
            <w:pPr>
              <w:pStyle w:val="Compact"/>
              <w:jc w:val="left"/>
            </w:pPr>
            <w:r>
              <w:t xml:space="preserve">Phylum:</w:t>
            </w:r>
          </w:p>
        </w:tc>
        <w:tc>
          <w:tcPr/>
          <w:p>
            <w:pPr>
              <w:pStyle w:val="Compact"/>
            </w:pPr>
          </w:p>
        </w:tc>
      </w:tr>
      <w:tr>
        <w:tc>
          <w:tcPr/>
          <w:p>
            <w:pPr>
              <w:pStyle w:val="Compact"/>
              <w:jc w:val="left"/>
            </w:pPr>
            <w:r>
              <w:t xml:space="preserve">Class:</w:t>
            </w:r>
          </w:p>
        </w:tc>
        <w:tc>
          <w:tcPr/>
          <w:p>
            <w:pPr>
              <w:pStyle w:val="Compact"/>
            </w:pPr>
          </w:p>
        </w:tc>
      </w:tr>
      <w:tr>
        <w:tc>
          <w:tcPr/>
          <w:p>
            <w:pPr>
              <w:pStyle w:val="Compact"/>
              <w:jc w:val="left"/>
            </w:pPr>
            <w:r>
              <w:t xml:space="preserve">Order:</w:t>
            </w:r>
          </w:p>
        </w:tc>
        <w:tc>
          <w:tcPr/>
          <w:p>
            <w:pPr>
              <w:pStyle w:val="Compact"/>
            </w:pPr>
          </w:p>
        </w:tc>
      </w:tr>
      <w:tr>
        <w:tc>
          <w:tcPr/>
          <w:p>
            <w:pPr>
              <w:pStyle w:val="Compact"/>
              <w:jc w:val="left"/>
            </w:pPr>
            <w:r>
              <w:t xml:space="preserve">Family:</w:t>
            </w:r>
          </w:p>
        </w:tc>
        <w:tc>
          <w:tcPr/>
          <w:p>
            <w:pPr>
              <w:pStyle w:val="Compact"/>
            </w:pPr>
          </w:p>
        </w:tc>
      </w:tr>
      <w:tr>
        <w:tc>
          <w:tcPr/>
          <w:p>
            <w:pPr>
              <w:pStyle w:val="Compact"/>
              <w:jc w:val="left"/>
            </w:pPr>
            <w:r>
              <w:t xml:space="preserve">Genus:</w:t>
            </w:r>
          </w:p>
        </w:tc>
        <w:tc>
          <w:tcPr/>
          <w:p>
            <w:pPr>
              <w:pStyle w:val="Compact"/>
            </w:pPr>
          </w:p>
        </w:tc>
      </w:tr>
      <w:tr>
        <w:tc>
          <w:tcPr/>
          <w:p>
            <w:pPr>
              <w:pStyle w:val="Compact"/>
              <w:jc w:val="left"/>
            </w:pPr>
            <w:r>
              <w:t xml:space="preserve">Species:</w:t>
            </w:r>
          </w:p>
        </w:tc>
        <w:tc>
          <w:tcPr/>
          <w:p>
            <w:pPr>
              <w:pStyle w:val="Compact"/>
            </w:pPr>
          </w:p>
        </w:tc>
      </w:tr>
      <w:tr>
        <w:tc>
          <w:tcPr/>
          <w:p>
            <w:pPr>
              <w:pStyle w:val="Compact"/>
              <w:jc w:val="left"/>
            </w:pPr>
          </w:p>
        </w:tc>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w:t>
            </w:r>
            <w:r>
              <w:t xml:space="preserve"> </w:t>
            </w:r>
            <w:r>
              <w:rPr>
                <w:bCs/>
                <w:b/>
              </w:rPr>
              <w:t xml:space="preserve">Use any search engine to learn 2-3 facts about phylum Pseudomonadota. What did you learn?</w:t>
            </w:r>
          </w:p>
        </w:tc>
      </w:tr>
      <w:tr>
        <w:tc>
          <w:tcPr/>
          <w:p>
            <w:pPr>
              <w:pStyle w:val="Compact"/>
              <w:jc w:val="left"/>
            </w:pPr>
            <w:r>
              <w:t xml:space="preserve">Fact example:</w:t>
            </w:r>
            <w:r>
              <w:t xml:space="preserve"> </w:t>
            </w:r>
            <w:r>
              <w:t xml:space="preserve">“</w:t>
            </w:r>
            <w:r>
              <w:t xml:space="preserve">Pseudomonadota</w:t>
            </w:r>
            <w:r>
              <w:t xml:space="preserve">”</w:t>
            </w:r>
            <w:r>
              <w:t xml:space="preserve"> </w:t>
            </w:r>
            <w:r>
              <w:t xml:space="preserve">is also known as</w:t>
            </w:r>
            <w:r>
              <w:t xml:space="preserve"> </w:t>
            </w:r>
            <w:r>
              <w:t xml:space="preserve">“</w:t>
            </w:r>
            <w:r>
              <w:t xml:space="preserve">Proteobacteria</w:t>
            </w:r>
            <w:r>
              <w:t xml:space="preserve">”</w:t>
            </w:r>
            <w:r>
              <w:t xml:space="preserve">.</w:t>
            </w:r>
          </w:p>
        </w:tc>
      </w:tr>
      <w:tr>
        <w:tc>
          <w:tcPr/>
          <w:p>
            <w:pPr>
              <w:pStyle w:val="Compact"/>
              <w:jc w:val="left"/>
            </w:pPr>
            <w:r>
              <w:t xml:space="preserve">Fact 1:</w:t>
            </w:r>
          </w:p>
        </w:tc>
      </w:tr>
      <w:tr>
        <w:tc>
          <w:tcPr/>
          <w:p>
            <w:pPr>
              <w:pStyle w:val="Compact"/>
              <w:jc w:val="left"/>
            </w:pPr>
            <w:r>
              <w:t xml:space="preserve">Fact 2:</w:t>
            </w:r>
          </w:p>
        </w:tc>
      </w:tr>
      <w:tr>
        <w:tc>
          <w:tcPr/>
          <w:p>
            <w:pPr>
              <w:pStyle w:val="Compact"/>
              <w:jc w:val="left"/>
            </w:pPr>
            <w:r>
              <w:t xml:space="preserve">Fact 3:</w:t>
            </w:r>
          </w:p>
        </w:tc>
      </w:tr>
    </w:tbl>
    <w:bookmarkEnd w:id="176"/>
    <w:bookmarkStart w:id="177" w:name="part-2"/>
    <w:p>
      <w:pPr>
        <w:pStyle w:val="Heading4"/>
      </w:pPr>
      <w:r>
        <w:rPr>
          <w:rStyle w:val="SectionNumber"/>
        </w:rPr>
        <w:t xml:space="preserve">3.2.5.4</w:t>
      </w:r>
      <w:r>
        <w:tab/>
      </w:r>
      <w:r>
        <w:t xml:space="preserve">Part 2</w:t>
      </w:r>
    </w:p>
    <w:bookmarkEnd w:id="177"/>
    <w:bookmarkStart w:id="179" w:name="instructions-12"/>
    <w:p>
      <w:pPr>
        <w:pStyle w:val="Heading4"/>
      </w:pPr>
      <w:r>
        <w:rPr>
          <w:rStyle w:val="SectionNumber"/>
        </w:rPr>
        <w:t xml:space="preserve">3.2.5.5</w:t>
      </w:r>
      <w:r>
        <w:tab/>
      </w:r>
      <w:r>
        <w:t xml:space="preserve">Instructions</w:t>
      </w:r>
    </w:p>
    <w:p>
      <w:pPr>
        <w:numPr>
          <w:ilvl w:val="0"/>
          <w:numId w:val="1092"/>
        </w:numPr>
      </w:pPr>
      <w:r>
        <w:t xml:space="preserve">As with the BV-BRC database above, we can use another database called</w:t>
      </w:r>
      <w:r>
        <w:t xml:space="preserve"> </w:t>
      </w:r>
      <w:r>
        <w:rPr>
          <w:bCs/>
          <w:b/>
        </w:rPr>
        <w:t xml:space="preserve">Lifemap</w:t>
      </w:r>
      <w:r>
        <w:t xml:space="preserve"> </w:t>
      </w:r>
      <w:r>
        <w:t xml:space="preserve">to visually explore the</w:t>
      </w:r>
      <w:r>
        <w:t xml:space="preserve"> </w:t>
      </w:r>
      <w:r>
        <w:rPr>
          <w:iCs/>
          <w:i/>
        </w:rPr>
        <w:t xml:space="preserve">E. coli</w:t>
      </w:r>
      <w:r>
        <w:t xml:space="preserve"> </w:t>
      </w:r>
      <w:r>
        <w:t xml:space="preserve">in the context of the tree of life. Go to</w:t>
      </w:r>
      <w:r>
        <w:t xml:space="preserve"> </w:t>
      </w:r>
      <w:hyperlink r:id="rId178">
        <w:r>
          <w:rPr>
            <w:rStyle w:val="Hyperlink"/>
          </w:rPr>
          <w:t xml:space="preserve">https://lifemap-ncbi.univ-lyon1.fr</w:t>
        </w:r>
      </w:hyperlink>
      <w:r>
        <w:t xml:space="preserve">, type E. coli and click species tab.</w:t>
      </w:r>
    </w:p>
    <w:p>
      <w:pPr>
        <w:numPr>
          <w:ilvl w:val="0"/>
          <w:numId w:val="1092"/>
        </w:numPr>
      </w:pPr>
      <w:r>
        <w:t xml:space="preserve">On the tree map, the yellow tag will indicate</w:t>
      </w:r>
      <w:r>
        <w:t xml:space="preserve"> </w:t>
      </w:r>
      <w:r>
        <w:rPr>
          <w:iCs/>
          <w:i/>
        </w:rPr>
        <w:t xml:space="preserve">E. coli</w:t>
      </w:r>
      <w:r>
        <w:t xml:space="preserve">. Use plus and minus tabs to zoom in and out and visualize E. coli relative to other organisms on the map.</w:t>
      </w:r>
    </w:p>
    <w:bookmarkEnd w:id="179"/>
    <w:bookmarkStart w:id="180" w:name="questions-9"/>
    <w:p>
      <w:pPr>
        <w:pStyle w:val="Heading4"/>
      </w:pPr>
      <w:r>
        <w:rPr>
          <w:rStyle w:val="SectionNumber"/>
        </w:rPr>
        <w:t xml:space="preserve">3.2.5.6</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 How many Domains of life are there?</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Zoom into and find nodes for the E. coli Genus, Family, Order, Class and Phylum. Do they match what you found in the NCBI Taxonomy Browser for Lineage?</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are some other members of the Genus (Escherichia)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 What are some other members of the Family (Enterobacteriaceae)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5. What are some other members of the Order (Enterobacterales)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6. What are some other members of the Class (Gammaproteobacteria) to which E. coli belongs?</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7. What are some other members of the Phylum (Pseudomonadota) to which E. coli belongs?</w:t>
            </w:r>
            <w:r>
              <w:t xml:space="preserve">.</w:t>
            </w:r>
          </w:p>
        </w:tc>
      </w:tr>
      <w:tr>
        <w:tc>
          <w:tcPr/>
          <w:p>
            <w:pPr>
              <w:pStyle w:val="Compact"/>
              <w:jc w:val="left"/>
            </w:pPr>
          </w:p>
        </w:tc>
      </w:tr>
    </w:tbl>
    <w:bookmarkEnd w:id="180"/>
    <w:bookmarkEnd w:id="181"/>
    <w:bookmarkStart w:id="182" w:name="grading-criteria-4"/>
    <w:p>
      <w:pPr>
        <w:pStyle w:val="Heading3"/>
      </w:pPr>
      <w:r>
        <w:rPr>
          <w:rStyle w:val="SectionNumber"/>
        </w:rPr>
        <w:t xml:space="preserve">3.2.6</w:t>
      </w:r>
      <w:r>
        <w:tab/>
      </w:r>
      <w:r>
        <w:t xml:space="preserve">Grading Criteria</w:t>
      </w:r>
    </w:p>
    <w:p>
      <w:pPr>
        <w:numPr>
          <w:ilvl w:val="0"/>
          <w:numId w:val="1093"/>
        </w:numPr>
        <w:pStyle w:val="Compact"/>
      </w:pPr>
      <w:r>
        <w:t xml:space="preserve">Download as Microsoft Word (.docx) and upload on Canvas</w:t>
      </w:r>
      <w:r>
        <w:t xml:space="preserve">.</w:t>
      </w:r>
    </w:p>
    <w:bookmarkEnd w:id="182"/>
    <w:bookmarkStart w:id="183" w:name="footnotes-5"/>
    <w:p>
      <w:pPr>
        <w:pStyle w:val="Heading3"/>
      </w:pPr>
      <w:r>
        <w:rPr>
          <w:rStyle w:val="SectionNumber"/>
        </w:rPr>
        <w:t xml:space="preserve">3.2.7</w:t>
      </w:r>
      <w:r>
        <w:tab/>
      </w:r>
      <w:r>
        <w:t xml:space="preserve">Footnotes</w:t>
      </w:r>
    </w:p>
    <w:p>
      <w:pPr>
        <w:pStyle w:val="FirstParagraph"/>
      </w:pPr>
      <w:r>
        <w:rPr>
          <w:bCs/>
          <w:b/>
        </w:rPr>
        <w:t xml:space="preserve">Resources</w:t>
      </w:r>
    </w:p>
    <w:p>
      <w:pPr>
        <w:numPr>
          <w:ilvl w:val="0"/>
          <w:numId w:val="1094"/>
        </w:numPr>
        <w:pStyle w:val="Compact"/>
      </w:pPr>
      <w:r>
        <w:t xml:space="preserve">Google Doc</w:t>
      </w:r>
    </w:p>
    <w:p>
      <w:pPr>
        <w:pStyle w:val="FirstParagraph"/>
      </w:pPr>
      <w:r>
        <w:rPr>
          <w:bCs/>
          <w:b/>
        </w:rPr>
        <w:t xml:space="preserve">Contributions and Affiliations</w:t>
      </w:r>
    </w:p>
    <w:p>
      <w:pPr>
        <w:numPr>
          <w:ilvl w:val="0"/>
          <w:numId w:val="1095"/>
        </w:numPr>
        <w:pStyle w:val="Compact"/>
      </w:pPr>
      <w:r>
        <w:t xml:space="preserve">Valeriya Gaysinskaya, Johns Hopkins University</w:t>
      </w:r>
    </w:p>
    <w:p>
      <w:pPr>
        <w:numPr>
          <w:ilvl w:val="0"/>
          <w:numId w:val="1095"/>
        </w:numPr>
        <w:pStyle w:val="Compact"/>
      </w:pPr>
      <w:r>
        <w:t xml:space="preserve">Frederick Tan, Johns Hopkins University</w:t>
      </w:r>
    </w:p>
    <w:p>
      <w:pPr>
        <w:pStyle w:val="FirstParagraph"/>
      </w:pPr>
      <w:r>
        <w:t xml:space="preserve">Last Revised: January 2026</w:t>
      </w:r>
    </w:p>
    <w:bookmarkEnd w:id="183"/>
    <w:bookmarkEnd w:id="184"/>
    <w:bookmarkStart w:id="189" w:name="discussion---microbial-genomes"/>
    <w:p>
      <w:pPr>
        <w:pStyle w:val="Heading2"/>
      </w:pPr>
      <w:r>
        <w:rPr>
          <w:rStyle w:val="SectionNumber"/>
        </w:rPr>
        <w:t xml:space="preserve">3.3</w:t>
      </w:r>
      <w:r>
        <w:tab/>
      </w:r>
      <w:r>
        <w:t xml:space="preserve">Discussion - Microbial Genomes</w:t>
      </w:r>
    </w:p>
    <w:bookmarkStart w:id="187" w:name="activity-4"/>
    <w:p>
      <w:pPr>
        <w:pStyle w:val="Heading3"/>
      </w:pPr>
      <w:r>
        <w:rPr>
          <w:rStyle w:val="SectionNumber"/>
        </w:rPr>
        <w:t xml:space="preserve">3.3.1</w:t>
      </w:r>
      <w:r>
        <w:tab/>
      </w:r>
      <w:r>
        <w:t xml:space="preserve">Activity</w:t>
      </w:r>
    </w:p>
    <w:p>
      <w:pPr>
        <w:pStyle w:val="FirstParagraph"/>
      </w:pPr>
      <w:r>
        <w:rPr>
          <w:iCs/>
          <w:i/>
        </w:rPr>
        <w:t xml:space="preserve">Estimated time: 25 min</w:t>
      </w:r>
    </w:p>
    <w:bookmarkStart w:id="186" w:name="instructions-13"/>
    <w:p>
      <w:pPr>
        <w:pStyle w:val="Heading4"/>
      </w:pPr>
      <w:r>
        <w:rPr>
          <w:rStyle w:val="SectionNumber"/>
        </w:rPr>
        <w:t xml:space="preserve">3.3.1.1</w:t>
      </w:r>
      <w:r>
        <w:tab/>
      </w:r>
      <w:r>
        <w:t xml:space="preserve">Instructions</w:t>
      </w:r>
    </w:p>
    <w:p>
      <w:pPr>
        <w:numPr>
          <w:ilvl w:val="0"/>
          <w:numId w:val="1096"/>
        </w:numPr>
      </w:pPr>
      <w:r>
        <w:t xml:space="preserve">Form new groups of four</w:t>
      </w:r>
      <w:r>
        <w:t xml:space="preserve"> </w:t>
      </w:r>
      <w:hyperlink r:id="rId115">
        <w:r>
          <w:rPr>
            <w:rStyle w:val="Hyperlink"/>
          </w:rPr>
          <w:t xml:space="preserve">here</w:t>
        </w:r>
      </w:hyperlink>
      <w:r>
        <w:t xml:space="preserve">.</w:t>
      </w:r>
    </w:p>
    <w:p>
      <w:pPr>
        <w:numPr>
          <w:ilvl w:val="0"/>
          <w:numId w:val="1096"/>
        </w:numPr>
      </w:pPr>
      <w:r>
        <w:t xml:space="preserve">Pair up into groups (10 min).</w:t>
      </w:r>
    </w:p>
    <w:p>
      <w:pPr>
        <w:numPr>
          <w:ilvl w:val="1"/>
          <w:numId w:val="1097"/>
        </w:numPr>
      </w:pPr>
      <w:r>
        <w:t xml:space="preserve">Discuss – Each group member briefly describes answers to prelab assignment.</w:t>
      </w:r>
    </w:p>
    <w:p>
      <w:pPr>
        <w:numPr>
          <w:ilvl w:val="1"/>
          <w:numId w:val="1097"/>
        </w:numPr>
      </w:pPr>
      <w:r>
        <w:t xml:space="preserve">Summarize – Identify best answer and add to slidedeck</w:t>
      </w:r>
      <w:r>
        <w:t xml:space="preserve"> </w:t>
      </w:r>
      <w:hyperlink r:id="rId185">
        <w:r>
          <w:rPr>
            <w:rStyle w:val="Hyperlink"/>
          </w:rPr>
          <w:t xml:space="preserve">here</w:t>
        </w:r>
      </w:hyperlink>
      <w:r>
        <w:t xml:space="preserve">.</w:t>
      </w:r>
    </w:p>
    <w:p>
      <w:pPr>
        <w:numPr>
          <w:ilvl w:val="0"/>
          <w:numId w:val="1096"/>
        </w:numPr>
      </w:pPr>
      <w:r>
        <w:t xml:space="preserve">Share group discussion (2 min each group).</w:t>
      </w:r>
    </w:p>
    <w:bookmarkEnd w:id="186"/>
    <w:bookmarkEnd w:id="187"/>
    <w:bookmarkStart w:id="188" w:name="footnotes-6"/>
    <w:p>
      <w:pPr>
        <w:pStyle w:val="Heading3"/>
      </w:pPr>
      <w:r>
        <w:rPr>
          <w:rStyle w:val="SectionNumber"/>
        </w:rPr>
        <w:t xml:space="preserve">3.3.2</w:t>
      </w:r>
      <w:r>
        <w:tab/>
      </w:r>
      <w:r>
        <w:t xml:space="preserve">Footnotes</w:t>
      </w:r>
    </w:p>
    <w:p>
      <w:pPr>
        <w:pStyle w:val="FirstParagraph"/>
      </w:pPr>
      <w:r>
        <w:rPr>
          <w:bCs/>
          <w:b/>
        </w:rPr>
        <w:t xml:space="preserve">Contributions and Affiliations</w:t>
      </w:r>
    </w:p>
    <w:p>
      <w:pPr>
        <w:numPr>
          <w:ilvl w:val="0"/>
          <w:numId w:val="1098"/>
        </w:numPr>
        <w:pStyle w:val="Compact"/>
      </w:pPr>
      <w:r>
        <w:t xml:space="preserve">Valeriya Gaysinskaya, Johns Hopkins University</w:t>
      </w:r>
    </w:p>
    <w:p>
      <w:pPr>
        <w:numPr>
          <w:ilvl w:val="0"/>
          <w:numId w:val="1098"/>
        </w:numPr>
        <w:pStyle w:val="Compact"/>
      </w:pPr>
      <w:r>
        <w:t xml:space="preserve">Frederick Tan, Johns Hopkins University</w:t>
      </w:r>
    </w:p>
    <w:p>
      <w:pPr>
        <w:pStyle w:val="FirstParagraph"/>
      </w:pPr>
      <w:r>
        <w:t xml:space="preserve">Last Revised: February 2025</w:t>
      </w:r>
    </w:p>
    <w:bookmarkEnd w:id="188"/>
    <w:bookmarkEnd w:id="189"/>
    <w:bookmarkStart w:id="228" w:name="project---microbial-genomes"/>
    <w:p>
      <w:pPr>
        <w:pStyle w:val="Heading2"/>
      </w:pPr>
      <w:r>
        <w:rPr>
          <w:rStyle w:val="SectionNumber"/>
        </w:rPr>
        <w:t xml:space="preserve">3.4</w:t>
      </w:r>
      <w:r>
        <w:tab/>
      </w:r>
      <w:r>
        <w:t xml:space="preserve">Project - Microbial Genomes</w:t>
      </w:r>
    </w:p>
    <w:bookmarkStart w:id="190" w:name="purpose-5"/>
    <w:p>
      <w:pPr>
        <w:pStyle w:val="Heading3"/>
      </w:pPr>
      <w:r>
        <w:rPr>
          <w:rStyle w:val="SectionNumber"/>
        </w:rPr>
        <w:t xml:space="preserve">3.4.1</w:t>
      </w:r>
      <w:r>
        <w:tab/>
      </w:r>
      <w:r>
        <w:t xml:space="preserve">Purpose</w:t>
      </w:r>
    </w:p>
    <w:p>
      <w:pPr>
        <w:pStyle w:val="FirstParagraph"/>
      </w:pPr>
      <w:r>
        <w:t xml:space="preserve">Explore information about new bacterial MAGs from Zue Z. et al, Nature Scientific Data 2023</w:t>
      </w:r>
      <w:r>
        <w:t xml:space="preserve"> </w:t>
      </w:r>
      <w:hyperlink r:id="rId125">
        <w:r>
          <w:rPr>
            <w:rStyle w:val="Hyperlink"/>
          </w:rPr>
          <w:t xml:space="preserve">https://pubmed.ncbi.nlm.nih.gov/37563185/</w:t>
        </w:r>
      </w:hyperlink>
      <w:r>
        <w:t xml:space="preserve">.</w:t>
      </w:r>
    </w:p>
    <w:bookmarkEnd w:id="190"/>
    <w:bookmarkStart w:id="191" w:name="learning-objectives-4"/>
    <w:p>
      <w:pPr>
        <w:pStyle w:val="Heading3"/>
      </w:pPr>
      <w:r>
        <w:rPr>
          <w:rStyle w:val="SectionNumber"/>
        </w:rPr>
        <w:t xml:space="preserve">3.4.2</w:t>
      </w:r>
      <w:r>
        <w:tab/>
      </w:r>
      <w:r>
        <w:t xml:space="preserve">Learning Objectives</w:t>
      </w:r>
    </w:p>
    <w:p>
      <w:pPr>
        <w:numPr>
          <w:ilvl w:val="0"/>
          <w:numId w:val="1099"/>
        </w:numPr>
        <w:pStyle w:val="Compact"/>
      </w:pPr>
      <w:r>
        <w:t xml:space="preserve">Explore and better understand MAGs and contigs by following up one MAG and one contig in NCBI.</w:t>
      </w:r>
    </w:p>
    <w:p>
      <w:pPr>
        <w:numPr>
          <w:ilvl w:val="0"/>
          <w:numId w:val="1099"/>
        </w:numPr>
        <w:pStyle w:val="Compact"/>
      </w:pPr>
      <w:r>
        <w:t xml:space="preserve">Utilize knowledge learned by navigating MAG information using previously learned tools such as GenBank, Sequence Browser, BV-BRC, Taxonomy Browser and Lifemap.</w:t>
      </w:r>
    </w:p>
    <w:p>
      <w:pPr>
        <w:numPr>
          <w:ilvl w:val="0"/>
          <w:numId w:val="1099"/>
        </w:numPr>
        <w:pStyle w:val="Compact"/>
      </w:pPr>
      <w:r>
        <w:t xml:space="preserve">Go deeper and see what you can find on the organism from your MAG of choice and a gene from a MAG of choice using any tools available to you (Pubmed, Google, BV-BRC, other databases).</w:t>
      </w:r>
    </w:p>
    <w:bookmarkEnd w:id="191"/>
    <w:bookmarkStart w:id="211" w:name="activity-1-mags-and-taxonomy"/>
    <w:p>
      <w:pPr>
        <w:pStyle w:val="Heading3"/>
      </w:pPr>
      <w:r>
        <w:rPr>
          <w:rStyle w:val="SectionNumber"/>
        </w:rPr>
        <w:t xml:space="preserve">3.4.3</w:t>
      </w:r>
      <w:r>
        <w:tab/>
      </w:r>
      <w:r>
        <w:t xml:space="preserve">Activity 1 – MAGs and Taxonomy</w:t>
      </w:r>
    </w:p>
    <w:p>
      <w:pPr>
        <w:pStyle w:val="FirstParagraph"/>
      </w:pPr>
      <w:r>
        <w:rPr>
          <w:iCs/>
          <w:i/>
        </w:rPr>
        <w:t xml:space="preserve">Estimated time: [40] min</w:t>
      </w:r>
    </w:p>
    <w:bookmarkStart w:id="192" w:name="part-1---explore-a-mag"/>
    <w:p>
      <w:pPr>
        <w:pStyle w:val="Heading4"/>
      </w:pPr>
      <w:r>
        <w:rPr>
          <w:rStyle w:val="SectionNumber"/>
        </w:rPr>
        <w:t xml:space="preserve">3.4.3.1</w:t>
      </w:r>
      <w:r>
        <w:tab/>
      </w:r>
      <w:r>
        <w:t xml:space="preserve">Part 1 - Explore a MAG</w:t>
      </w:r>
    </w:p>
    <w:bookmarkEnd w:id="192"/>
    <w:bookmarkStart w:id="194" w:name="instructions-14"/>
    <w:p>
      <w:pPr>
        <w:pStyle w:val="Heading4"/>
      </w:pPr>
      <w:r>
        <w:rPr>
          <w:rStyle w:val="SectionNumber"/>
        </w:rPr>
        <w:t xml:space="preserve">3.4.3.2</w:t>
      </w:r>
      <w:r>
        <w:tab/>
      </w:r>
      <w:r>
        <w:t xml:space="preserve">Instructions</w:t>
      </w:r>
    </w:p>
    <w:p>
      <w:pPr>
        <w:numPr>
          <w:ilvl w:val="0"/>
          <w:numId w:val="1100"/>
        </w:numPr>
      </w:pPr>
      <w:r>
        <w:t xml:space="preserve">In the research study by Zue Z et al, Nature Scientific Data 2023</w:t>
      </w:r>
      <w:r>
        <w:t xml:space="preserve"> </w:t>
      </w:r>
      <w:hyperlink r:id="rId125">
        <w:r>
          <w:rPr>
            <w:rStyle w:val="Hyperlink"/>
          </w:rPr>
          <w:t xml:space="preserve">https://pubmed.ncbi.nlm.nih.gov/37563185/</w:t>
        </w:r>
      </w:hyperlink>
      <w:r>
        <w:t xml:space="preserve">, 17 of 103 uncovered MAGs from ballast water or sediment were of very high quality and completeness. You will follow up on one of them!</w:t>
      </w:r>
    </w:p>
    <w:p>
      <w:pPr>
        <w:numPr>
          <w:ilvl w:val="0"/>
          <w:numId w:val="1100"/>
        </w:numPr>
      </w:pPr>
      <w:r>
        <w:t xml:space="preserve">Choose</w:t>
      </w:r>
      <w:r>
        <w:t xml:space="preserve"> </w:t>
      </w:r>
      <w:r>
        <w:rPr>
          <w:bCs/>
          <w:b/>
        </w:rPr>
        <w:t xml:space="preserve">one of these 17 MAGs</w:t>
      </w:r>
      <w:r>
        <w:t xml:space="preserve"> </w:t>
      </w:r>
      <w:r>
        <w:t xml:space="preserve">(see their GenBank IDs</w:t>
      </w:r>
      <w:r>
        <w:t xml:space="preserve"> </w:t>
      </w:r>
      <w:r>
        <w:rPr>
          <w:bCs/>
          <w:b/>
        </w:rPr>
        <w:t xml:space="preserve">below</w:t>
      </w:r>
      <w:r>
        <w:t xml:space="preserve">) to follow up in this activity.</w:t>
      </w:r>
    </w:p>
    <w:p>
      <w:pPr>
        <w:numPr>
          <w:ilvl w:val="0"/>
          <w:numId w:val="1100"/>
        </w:numPr>
      </w:pPr>
      <w:r>
        <w:t xml:space="preserve">Use GenBank</w:t>
      </w:r>
      <w:r>
        <w:t xml:space="preserve"> </w:t>
      </w:r>
      <w:hyperlink r:id="rId193">
        <w:r>
          <w:rPr>
            <w:rStyle w:val="Hyperlink"/>
          </w:rPr>
          <w:t xml:space="preserve">https://www.ncbi.nlm.nih.gov/nucleotide/</w:t>
        </w:r>
      </w:hyperlink>
      <w:r>
        <w:t xml:space="preserve"> </w:t>
      </w:r>
      <w:r>
        <w:t xml:space="preserve">to answer 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GenBank IDs for 17 high-quality MAGs</w:t>
            </w:r>
          </w:p>
        </w:tc>
      </w:tr>
      <w:tr>
        <w:tc>
          <w:tcPr/>
          <w:p>
            <w:pPr>
              <w:pStyle w:val="Compact"/>
              <w:jc w:val="left"/>
            </w:pPr>
            <w:r>
              <w:t xml:space="preserve">1. GCF_030147545.1</w:t>
            </w:r>
          </w:p>
        </w:tc>
      </w:tr>
      <w:tr>
        <w:tc>
          <w:tcPr/>
          <w:p>
            <w:pPr>
              <w:pStyle w:val="Compact"/>
              <w:jc w:val="left"/>
            </w:pPr>
            <w:r>
              <w:t xml:space="preserve">2. GCF_030148435.1</w:t>
            </w:r>
          </w:p>
        </w:tc>
      </w:tr>
      <w:tr>
        <w:tc>
          <w:tcPr/>
          <w:p>
            <w:pPr>
              <w:pStyle w:val="Compact"/>
              <w:jc w:val="left"/>
            </w:pPr>
            <w:r>
              <w:t xml:space="preserve">3. GCF_030149225.1</w:t>
            </w:r>
          </w:p>
        </w:tc>
      </w:tr>
      <w:tr>
        <w:tc>
          <w:tcPr/>
          <w:p>
            <w:pPr>
              <w:pStyle w:val="Compact"/>
              <w:jc w:val="left"/>
            </w:pPr>
            <w:r>
              <w:t xml:space="preserve">4. GCF_030148195.1</w:t>
            </w:r>
          </w:p>
        </w:tc>
      </w:tr>
      <w:tr>
        <w:tc>
          <w:tcPr/>
          <w:p>
            <w:pPr>
              <w:pStyle w:val="Compact"/>
              <w:jc w:val="left"/>
            </w:pPr>
            <w:r>
              <w:t xml:space="preserve">5. GCF_030148855.1</w:t>
            </w:r>
          </w:p>
        </w:tc>
      </w:tr>
      <w:tr>
        <w:tc>
          <w:tcPr/>
          <w:p>
            <w:pPr>
              <w:pStyle w:val="Compact"/>
              <w:jc w:val="left"/>
            </w:pPr>
            <w:r>
              <w:t xml:space="preserve">6. GCF_030148245.1</w:t>
            </w:r>
          </w:p>
        </w:tc>
      </w:tr>
      <w:tr>
        <w:tc>
          <w:tcPr/>
          <w:p>
            <w:pPr>
              <w:pStyle w:val="Compact"/>
              <w:jc w:val="left"/>
            </w:pPr>
            <w:r>
              <w:t xml:space="preserve">7. GCF_030149045.1</w:t>
            </w:r>
          </w:p>
        </w:tc>
      </w:tr>
      <w:tr>
        <w:tc>
          <w:tcPr/>
          <w:p>
            <w:pPr>
              <w:pStyle w:val="Compact"/>
              <w:jc w:val="left"/>
            </w:pPr>
            <w:r>
              <w:t xml:space="preserve">8. GCF_030148385.1</w:t>
            </w:r>
          </w:p>
        </w:tc>
      </w:tr>
      <w:tr>
        <w:tc>
          <w:tcPr/>
          <w:p>
            <w:pPr>
              <w:pStyle w:val="Compact"/>
              <w:jc w:val="left"/>
            </w:pPr>
            <w:r>
              <w:t xml:space="preserve">9. GCF_030147715.1</w:t>
            </w:r>
          </w:p>
        </w:tc>
      </w:tr>
      <w:tr>
        <w:tc>
          <w:tcPr/>
          <w:p>
            <w:pPr>
              <w:pStyle w:val="Compact"/>
              <w:jc w:val="left"/>
            </w:pPr>
            <w:r>
              <w:t xml:space="preserve">10. GCF_030149085.1</w:t>
            </w:r>
          </w:p>
        </w:tc>
      </w:tr>
      <w:tr>
        <w:tc>
          <w:tcPr/>
          <w:p>
            <w:pPr>
              <w:pStyle w:val="Compact"/>
              <w:jc w:val="left"/>
            </w:pPr>
            <w:r>
              <w:t xml:space="preserve">11. GCF_030149145.1</w:t>
            </w:r>
          </w:p>
        </w:tc>
      </w:tr>
      <w:tr>
        <w:tc>
          <w:tcPr/>
          <w:p>
            <w:pPr>
              <w:pStyle w:val="Compact"/>
              <w:jc w:val="left"/>
            </w:pPr>
            <w:r>
              <w:t xml:space="preserve">12. GCF_030148125.1</w:t>
            </w:r>
          </w:p>
        </w:tc>
      </w:tr>
      <w:tr>
        <w:tc>
          <w:tcPr/>
          <w:p>
            <w:pPr>
              <w:pStyle w:val="Compact"/>
              <w:jc w:val="left"/>
            </w:pPr>
            <w:r>
              <w:t xml:space="preserve">13. GCF_030149425.1</w:t>
            </w:r>
          </w:p>
        </w:tc>
      </w:tr>
      <w:tr>
        <w:tc>
          <w:tcPr/>
          <w:p>
            <w:pPr>
              <w:pStyle w:val="Compact"/>
              <w:jc w:val="left"/>
            </w:pPr>
            <w:r>
              <w:t xml:space="preserve">14. GCF_030149235.1</w:t>
            </w:r>
          </w:p>
        </w:tc>
      </w:tr>
      <w:tr>
        <w:tc>
          <w:tcPr/>
          <w:p>
            <w:pPr>
              <w:pStyle w:val="Compact"/>
              <w:jc w:val="left"/>
            </w:pPr>
            <w:r>
              <w:t xml:space="preserve">15. GCF_030148515.1</w:t>
            </w:r>
          </w:p>
        </w:tc>
      </w:tr>
      <w:tr>
        <w:tc>
          <w:tcPr/>
          <w:p>
            <w:pPr>
              <w:pStyle w:val="Compact"/>
              <w:jc w:val="left"/>
            </w:pPr>
            <w:r>
              <w:t xml:space="preserve">16. GCF_030147875.1</w:t>
            </w:r>
          </w:p>
        </w:tc>
      </w:tr>
      <w:tr>
        <w:tc>
          <w:tcPr/>
          <w:p>
            <w:pPr>
              <w:pStyle w:val="Compact"/>
              <w:jc w:val="left"/>
            </w:pPr>
            <w:r>
              <w:t xml:space="preserve">17. GCF_030149465.1</w:t>
            </w:r>
          </w:p>
        </w:tc>
      </w:tr>
    </w:tbl>
    <w:bookmarkEnd w:id="194"/>
    <w:bookmarkStart w:id="201" w:name="questions-10"/>
    <w:p>
      <w:pPr>
        <w:pStyle w:val="Heading4"/>
      </w:pPr>
      <w:r>
        <w:rPr>
          <w:rStyle w:val="SectionNumber"/>
        </w:rPr>
        <w:t xml:space="preserve">3.4.3.3</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 Record the GenBank ID number for one of 17 MAGs you will follow up</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Record the GENOME name for the MAG assembly associated with the GenBank ID you entered.</w:t>
            </w:r>
          </w:p>
        </w:tc>
      </w:tr>
      <w:tr>
        <w:tc>
          <w:tcPr/>
          <w:p>
            <w:pPr>
              <w:pStyle w:val="Compact"/>
              <w:jc w:val="left"/>
            </w:pPr>
          </w:p>
        </w:tc>
      </w:tr>
    </w:tbl>
    <w:p>
      <w:pPr>
        <w:pStyle w:val="BodyText"/>
      </w:pPr>
      <w:r>
        <w:t xml:space="preserve">Hints:</w:t>
      </w:r>
    </w:p>
    <w:p>
      <w:pPr>
        <w:numPr>
          <w:ilvl w:val="0"/>
          <w:numId w:val="1101"/>
        </w:numPr>
        <w:pStyle w:val="Compact"/>
      </w:pPr>
      <w:r>
        <w:t xml:space="preserve">In the GenBank</w:t>
      </w:r>
      <w:r>
        <w:t xml:space="preserve"> </w:t>
      </w:r>
      <w:hyperlink r:id="rId193">
        <w:r>
          <w:rPr>
            <w:rStyle w:val="Hyperlink"/>
          </w:rPr>
          <w:t xml:space="preserve">https://www.ncbi.nlm.nih.gov/nucleotide/</w:t>
        </w:r>
      </w:hyperlink>
      <w:r>
        <w:t xml:space="preserve">, under the Nucleotide search tab</w:t>
      </w:r>
      <w:r>
        <w:t xml:space="preserve"> </w:t>
      </w:r>
      <w:r>
        <w:rPr>
          <w:bCs/>
          <w:b/>
        </w:rPr>
        <w:t xml:space="preserve">enter</w:t>
      </w:r>
      <w:r>
        <w:t xml:space="preserve"> </w:t>
      </w:r>
      <w:r>
        <w:t xml:space="preserve">the GenBank number of your MAG (e.g. GCF_030147545.1) and click</w:t>
      </w:r>
      <w:r>
        <w:t xml:space="preserve"> </w:t>
      </w:r>
      <w:r>
        <w:rPr>
          <w:bCs/>
          <w:b/>
        </w:rPr>
        <w:t xml:space="preserve">Search</w:t>
      </w:r>
      <w:r>
        <w:t xml:space="preserve">.</w:t>
      </w:r>
    </w:p>
    <w:p>
      <w:pPr>
        <w:pStyle w:val="FirstParagraph"/>
      </w:pPr>
      <w:r>
        <w:drawing>
          <wp:inline>
            <wp:extent cx="5334000" cy="3000375"/>
            <wp:effectExtent b="0" l="0" r="0" t="0"/>
            <wp:docPr descr="" title="" id="196" name="Picture"/>
            <a:graphic>
              <a:graphicData uri="http://schemas.openxmlformats.org/drawingml/2006/picture">
                <pic:pic>
                  <pic:nvPicPr>
                    <pic:cNvPr descr="microbial-genomes_files/figure-docx//1hYKF7Ss3vJ8rrUIH7ByNh1BUlRa2fhsJhq8MXzEowCc_g305048ba785_0_77.png" id="197" name="Picture"/>
                    <pic:cNvPicPr>
                      <a:picLocks noChangeArrowheads="1" noChangeAspect="1"/>
                    </pic:cNvPicPr>
                  </pic:nvPicPr>
                  <pic:blipFill>
                    <a:blip r:embed="rId19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02"/>
        </w:numPr>
        <w:pStyle w:val="Compact"/>
      </w:pPr>
      <w:r>
        <w:t xml:space="preserve">For that MAG (e.g. 1st MAG with GenBank ID GCF_030147545.1), the GENOME name is</w:t>
      </w:r>
      <w:r>
        <w:t xml:space="preserve"> </w:t>
      </w:r>
      <w:r>
        <w:t xml:space="preserve">“</w:t>
      </w:r>
      <w:r>
        <w:t xml:space="preserve">Alcanivorax sp. genome ASM3014754v1</w:t>
      </w:r>
      <w:r>
        <w:t xml:space="preserve">”</w:t>
      </w:r>
      <w:r>
        <w:t xml:space="preserve">:</w:t>
      </w:r>
    </w:p>
    <w:p>
      <w:pPr>
        <w:pStyle w:val="FirstParagraph"/>
      </w:pPr>
      <w:r>
        <w:drawing>
          <wp:inline>
            <wp:extent cx="5334000" cy="3000375"/>
            <wp:effectExtent b="0" l="0" r="0" t="0"/>
            <wp:docPr descr="" title="" id="199" name="Picture"/>
            <a:graphic>
              <a:graphicData uri="http://schemas.openxmlformats.org/drawingml/2006/picture">
                <pic:pic>
                  <pic:nvPicPr>
                    <pic:cNvPr descr="microbial-genomes_files/figure-docx//1hYKF7Ss3vJ8rrUIH7ByNh1BUlRa2fhsJhq8MXzEowCc_g357b6795023_0_2.png" id="200" name="Picture"/>
                    <pic:cNvPicPr>
                      <a:picLocks noChangeArrowheads="1" noChangeAspect="1"/>
                    </pic:cNvPicPr>
                  </pic:nvPicPr>
                  <pic:blipFill>
                    <a:blip r:embed="rId19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the following questions, click on the GENOME name of your MAG to</w:t>
      </w:r>
      <w:r>
        <w:t xml:space="preserve"> </w:t>
      </w:r>
      <w:r>
        <w:rPr>
          <w:bCs/>
          <w:b/>
        </w:rPr>
        <w:t xml:space="preserve">explore genome assembly summary</w:t>
      </w:r>
      <w:r>
        <w:t xml:space="preserve"> </w:t>
      </w:r>
      <w:r>
        <w:t xml:space="preserve">information.</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is the Taxon of your MAG?</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 What is the genome size of your MAG?</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5. How many contigs contributed to your MAG assembly?</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6. How many genes were annotated?</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7. How comparable is your MAG genome to the E. coli genome from the microbial-genomes-pre-lab, in terms of genome size and number of genes?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8. As you can see, MAGs are made up of Contigs. Based on your lecture and reading material, and this exercise, in your own words define MAGs and Contigs below.</w:t>
            </w:r>
          </w:p>
        </w:tc>
      </w:tr>
      <w:tr>
        <w:tc>
          <w:tcPr/>
          <w:p>
            <w:pPr>
              <w:pStyle w:val="Compact"/>
              <w:jc w:val="left"/>
            </w:pPr>
            <w:r>
              <w:t xml:space="preserve">MAGs:</w:t>
            </w:r>
          </w:p>
        </w:tc>
      </w:tr>
      <w:tr>
        <w:tc>
          <w:tcPr/>
          <w:p>
            <w:pPr>
              <w:pStyle w:val="Compact"/>
              <w:jc w:val="left"/>
            </w:pPr>
            <w:r>
              <w:t xml:space="preserve">Contigs:</w:t>
            </w:r>
          </w:p>
        </w:tc>
      </w:tr>
    </w:tbl>
    <w:bookmarkEnd w:id="201"/>
    <w:bookmarkStart w:id="202" w:name="part-2---explore-a-contig"/>
    <w:p>
      <w:pPr>
        <w:pStyle w:val="Heading4"/>
      </w:pPr>
      <w:r>
        <w:rPr>
          <w:rStyle w:val="SectionNumber"/>
        </w:rPr>
        <w:t xml:space="preserve">3.4.3.4</w:t>
      </w:r>
      <w:r>
        <w:tab/>
      </w:r>
      <w:r>
        <w:t xml:space="preserve">Part 2 - Explore a Contig</w:t>
      </w:r>
    </w:p>
    <w:bookmarkEnd w:id="202"/>
    <w:bookmarkStart w:id="206" w:name="instructions-15"/>
    <w:p>
      <w:pPr>
        <w:pStyle w:val="Heading4"/>
      </w:pPr>
      <w:r>
        <w:rPr>
          <w:rStyle w:val="SectionNumber"/>
        </w:rPr>
        <w:t xml:space="preserve">3.4.3.5</w:t>
      </w:r>
      <w:r>
        <w:tab/>
      </w:r>
      <w:r>
        <w:t xml:space="preserve">Instructions</w:t>
      </w:r>
    </w:p>
    <w:p>
      <w:pPr>
        <w:numPr>
          <w:ilvl w:val="0"/>
          <w:numId w:val="1103"/>
        </w:numPr>
        <w:pStyle w:val="Compact"/>
      </w:pPr>
      <w:r>
        <w:t xml:space="preserve">MAGs are made up of Contigs. To see which contigs make up your MAG, go back to GenBank</w:t>
      </w:r>
      <w:r>
        <w:t xml:space="preserve"> </w:t>
      </w:r>
      <w:hyperlink r:id="rId193">
        <w:r>
          <w:rPr>
            <w:rStyle w:val="Hyperlink"/>
          </w:rPr>
          <w:t xml:space="preserve">https://www.ncbi.nlm.nih.gov/nucleotide/</w:t>
        </w:r>
      </w:hyperlink>
      <w:r>
        <w:t xml:space="preserve">, and search for your MAG using its GenBank ID (e.g.GCF_030147545.1).</w:t>
      </w:r>
    </w:p>
    <w:p>
      <w:pPr>
        <w:numPr>
          <w:ilvl w:val="0"/>
          <w:numId w:val="1104"/>
        </w:numPr>
        <w:pStyle w:val="Compact"/>
      </w:pPr>
      <w:r>
        <w:t xml:space="preserve">For example, you will see that MAG GCF_030147545.1 is composed of 42 contigs.</w:t>
      </w:r>
    </w:p>
    <w:p>
      <w:pPr>
        <w:pStyle w:val="FirstParagraph"/>
      </w:pPr>
      <w:r>
        <w:drawing>
          <wp:inline>
            <wp:extent cx="5334000" cy="3000375"/>
            <wp:effectExtent b="0" l="0" r="0" t="0"/>
            <wp:docPr descr="" title="" id="204" name="Picture"/>
            <a:graphic>
              <a:graphicData uri="http://schemas.openxmlformats.org/drawingml/2006/picture">
                <pic:pic>
                  <pic:nvPicPr>
                    <pic:cNvPr descr="microbial-genomes_files/figure-docx//1hYKF7Ss3vJ8rrUIH7ByNh1BUlRa2fhsJhq8MXzEowCc_g357f32d72ad_0_0.png" id="205" name="Picture"/>
                    <pic:cNvPicPr>
                      <a:picLocks noChangeArrowheads="1" noChangeAspect="1"/>
                    </pic:cNvPicPr>
                  </pic:nvPicPr>
                  <pic:blipFill>
                    <a:blip r:embed="rId203"/>
                    <a:stretch>
                      <a:fillRect/>
                    </a:stretch>
                  </pic:blipFill>
                  <pic:spPr bwMode="auto">
                    <a:xfrm>
                      <a:off x="0" y="0"/>
                      <a:ext cx="5334000" cy="3000375"/>
                    </a:xfrm>
                    <a:prstGeom prst="rect">
                      <a:avLst/>
                    </a:prstGeom>
                    <a:noFill/>
                    <a:ln w="9525">
                      <a:noFill/>
                      <a:headEnd/>
                      <a:tailEnd/>
                    </a:ln>
                  </pic:spPr>
                </pic:pic>
              </a:graphicData>
            </a:graphic>
          </wp:inline>
        </w:drawing>
      </w:r>
    </w:p>
    <w:bookmarkEnd w:id="206"/>
    <w:bookmarkStart w:id="207" w:name="questions-11"/>
    <w:p>
      <w:pPr>
        <w:pStyle w:val="Heading4"/>
      </w:pPr>
      <w:r>
        <w:rPr>
          <w:rStyle w:val="SectionNumber"/>
        </w:rPr>
        <w:t xml:space="preserve">3.4.3.6</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 Choose a contig of reasonably large size (&gt; 75 kb), click on the contig, then find and record below the Contig’s ID (Accession number/GenBank ID) for further examination.</w:t>
            </w:r>
          </w:p>
        </w:tc>
      </w:tr>
      <w:tr>
        <w:tc>
          <w:tcPr/>
          <w:p>
            <w:pPr>
              <w:pStyle w:val="Compact"/>
              <w:jc w:val="left"/>
            </w:pPr>
            <w:r>
              <w:t xml:space="preserve">Tip: You can sort the entries by length via’ Sort by Sequence Length’ on top!</w:t>
            </w:r>
          </w:p>
        </w:tc>
      </w:tr>
      <w:tr>
        <w:tc>
          <w:tcPr/>
          <w:p>
            <w:pPr>
              <w:pStyle w:val="Compact"/>
              <w:jc w:val="left"/>
            </w:pP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 Record 7 core taxonomy ranks for your Contig.</w:t>
            </w:r>
          </w:p>
        </w:tc>
        <w:tc>
          <w:tcPr/>
          <w:p>
            <w:pPr>
              <w:pStyle w:val="Compact"/>
            </w:pPr>
          </w:p>
        </w:tc>
      </w:tr>
      <w:tr>
        <w:tc>
          <w:tcPr/>
          <w:p>
            <w:pPr>
              <w:pStyle w:val="Compact"/>
              <w:jc w:val="left"/>
            </w:pPr>
            <w:r>
              <w:t xml:space="preserve">Kingdom:</w:t>
            </w:r>
          </w:p>
        </w:tc>
        <w:tc>
          <w:tcPr/>
          <w:p>
            <w:pPr>
              <w:pStyle w:val="Compact"/>
            </w:pPr>
          </w:p>
        </w:tc>
      </w:tr>
      <w:tr>
        <w:tc>
          <w:tcPr/>
          <w:p>
            <w:pPr>
              <w:pStyle w:val="Compact"/>
              <w:jc w:val="left"/>
            </w:pPr>
            <w:r>
              <w:t xml:space="preserve">Phylum:</w:t>
            </w:r>
          </w:p>
        </w:tc>
        <w:tc>
          <w:tcPr/>
          <w:p>
            <w:pPr>
              <w:pStyle w:val="Compact"/>
            </w:pPr>
          </w:p>
        </w:tc>
      </w:tr>
      <w:tr>
        <w:tc>
          <w:tcPr/>
          <w:p>
            <w:pPr>
              <w:pStyle w:val="Compact"/>
              <w:jc w:val="left"/>
            </w:pPr>
            <w:r>
              <w:t xml:space="preserve">Class:</w:t>
            </w:r>
          </w:p>
        </w:tc>
        <w:tc>
          <w:tcPr/>
          <w:p>
            <w:pPr>
              <w:pStyle w:val="Compact"/>
            </w:pPr>
          </w:p>
        </w:tc>
      </w:tr>
      <w:tr>
        <w:tc>
          <w:tcPr/>
          <w:p>
            <w:pPr>
              <w:pStyle w:val="Compact"/>
              <w:jc w:val="left"/>
            </w:pPr>
            <w:r>
              <w:t xml:space="preserve">Order:</w:t>
            </w:r>
          </w:p>
        </w:tc>
        <w:tc>
          <w:tcPr/>
          <w:p>
            <w:pPr>
              <w:pStyle w:val="Compact"/>
            </w:pPr>
          </w:p>
        </w:tc>
      </w:tr>
      <w:tr>
        <w:tc>
          <w:tcPr/>
          <w:p>
            <w:pPr>
              <w:pStyle w:val="Compact"/>
              <w:jc w:val="left"/>
            </w:pPr>
            <w:r>
              <w:t xml:space="preserve">Family:</w:t>
            </w:r>
          </w:p>
        </w:tc>
        <w:tc>
          <w:tcPr/>
          <w:p>
            <w:pPr>
              <w:pStyle w:val="Compact"/>
            </w:pPr>
          </w:p>
        </w:tc>
      </w:tr>
      <w:tr>
        <w:tc>
          <w:tcPr/>
          <w:p>
            <w:pPr>
              <w:pStyle w:val="Compact"/>
              <w:jc w:val="left"/>
            </w:pPr>
            <w:r>
              <w:t xml:space="preserve">Genus:</w:t>
            </w:r>
          </w:p>
        </w:tc>
        <w:tc>
          <w:tcPr/>
          <w:p>
            <w:pPr>
              <w:pStyle w:val="Compact"/>
            </w:pPr>
          </w:p>
        </w:tc>
      </w:tr>
      <w:tr>
        <w:tc>
          <w:tcPr/>
          <w:p>
            <w:pPr>
              <w:pStyle w:val="Compact"/>
              <w:jc w:val="left"/>
            </w:pPr>
            <w:r>
              <w:t xml:space="preserve">Species:</w:t>
            </w:r>
          </w:p>
        </w:tc>
        <w:tc>
          <w:tcPr/>
          <w:p>
            <w:pPr>
              <w:pStyle w:val="Compact"/>
            </w:pPr>
          </w:p>
        </w:tc>
      </w:tr>
    </w:tbl>
    <w:p>
      <w:pPr>
        <w:pStyle w:val="BodyText"/>
      </w:pPr>
      <w:r>
        <w:t xml:space="preserve">Hint:</w:t>
      </w:r>
    </w:p>
    <w:p>
      <w:pPr>
        <w:numPr>
          <w:ilvl w:val="0"/>
          <w:numId w:val="1105"/>
        </w:numPr>
      </w:pPr>
      <w:r>
        <w:t xml:space="preserve">For the contig you chose above, under</w:t>
      </w:r>
      <w:r>
        <w:t xml:space="preserve"> </w:t>
      </w:r>
      <w:r>
        <w:rPr>
          <w:bCs/>
          <w:b/>
        </w:rPr>
        <w:t xml:space="preserve">Related Information</w:t>
      </w:r>
      <w:r>
        <w:t xml:space="preserve"> </w:t>
      </w:r>
      <w:r>
        <w:t xml:space="preserve">on the right, click on</w:t>
      </w:r>
      <w:r>
        <w:t xml:space="preserve"> </w:t>
      </w:r>
      <w:r>
        <w:rPr>
          <w:bCs/>
          <w:b/>
        </w:rPr>
        <w:t xml:space="preserve">Taxonomy</w:t>
      </w:r>
      <w:r>
        <w:t xml:space="preserve"> </w:t>
      </w:r>
      <w:r>
        <w:t xml:space="preserve">and</w:t>
      </w:r>
      <w:r>
        <w:t xml:space="preserve"> </w:t>
      </w:r>
      <w:r>
        <w:rPr>
          <w:bCs/>
          <w:b/>
        </w:rPr>
        <w:t xml:space="preserve">then click again on the provided link</w:t>
      </w:r>
      <w:r>
        <w:t xml:space="preserve">.</w:t>
      </w:r>
    </w:p>
    <w:p>
      <w:pPr>
        <w:numPr>
          <w:ilvl w:val="0"/>
          <w:numId w:val="1105"/>
        </w:numPr>
      </w:pPr>
      <w:r>
        <w:t xml:space="preserve">Find Lineage information. Full Lineage information contains 7 core taxonomy ranks: Kingdom, Phylum, Class, Order, Family, Genus and Species, plus any additional classification ranks. To just get the 7 core lineage names, click on Lineage link for the abbreviated Lineage, or, simply hover over lineage names.</w:t>
      </w:r>
    </w:p>
    <w:bookmarkEnd w:id="207"/>
    <w:bookmarkStart w:id="208" w:name="X465230ffdecca2aee41126128b4e9a3cee26740"/>
    <w:p>
      <w:pPr>
        <w:pStyle w:val="Heading4"/>
      </w:pPr>
      <w:r>
        <w:rPr>
          <w:rStyle w:val="SectionNumber"/>
        </w:rPr>
        <w:t xml:space="preserve">3.4.3.7</w:t>
      </w:r>
      <w:r>
        <w:tab/>
      </w:r>
      <w:r>
        <w:t xml:space="preserve">Part 3 - Visualize contig in a tree of life</w:t>
      </w:r>
    </w:p>
    <w:bookmarkEnd w:id="208"/>
    <w:bookmarkStart w:id="209" w:name="instructions-16"/>
    <w:p>
      <w:pPr>
        <w:pStyle w:val="Heading4"/>
      </w:pPr>
      <w:r>
        <w:rPr>
          <w:rStyle w:val="SectionNumber"/>
        </w:rPr>
        <w:t xml:space="preserve">3.4.3.8</w:t>
      </w:r>
      <w:r>
        <w:tab/>
      </w:r>
      <w:r>
        <w:t xml:space="preserve">Instructions</w:t>
      </w:r>
    </w:p>
    <w:p>
      <w:pPr>
        <w:numPr>
          <w:ilvl w:val="0"/>
          <w:numId w:val="1106"/>
        </w:numPr>
      </w:pPr>
      <w:r>
        <w:t xml:space="preserve">Use Lifemap to visually explore the contig taxonomy in the context of the tree of life. Go to</w:t>
      </w:r>
      <w:r>
        <w:t xml:space="preserve"> </w:t>
      </w:r>
      <w:hyperlink r:id="rId178">
        <w:r>
          <w:rPr>
            <w:rStyle w:val="Hyperlink"/>
          </w:rPr>
          <w:t xml:space="preserve">https://lifemap-ncbi.univ-lyon1.fr</w:t>
        </w:r>
      </w:hyperlink>
      <w:r>
        <w:t xml:space="preserve"> </w:t>
      </w:r>
      <w:r>
        <w:t xml:space="preserve">and</w:t>
      </w:r>
      <w:r>
        <w:t xml:space="preserve"> </w:t>
      </w:r>
      <w:r>
        <w:rPr>
          <w:bCs/>
          <w:b/>
        </w:rPr>
        <w:t xml:space="preserve">enter the lowest taxonomy rank observed for your contig</w:t>
      </w:r>
      <w:r>
        <w:t xml:space="preserve"> </w:t>
      </w:r>
      <w:r>
        <w:t xml:space="preserve">(most likely the species or genus level, but can also correspond to order or family).</w:t>
      </w:r>
    </w:p>
    <w:p>
      <w:pPr>
        <w:numPr>
          <w:ilvl w:val="0"/>
          <w:numId w:val="1106"/>
        </w:numPr>
      </w:pPr>
      <w:r>
        <w:t xml:space="preserve">On the tree map, use plus and minus tabs to zoom in and out and visualize your Contig entry relative to other organisms on the map. Zoom in and find nodes corresponding to the higher taxonomic ranks. For example, if your contig corresponds to genus level classification, you will not be able to identify species level information, but you will be able to identify the corresponding Family, Order, Class and Phylum.</w:t>
      </w:r>
    </w:p>
    <w:bookmarkEnd w:id="209"/>
    <w:bookmarkStart w:id="210" w:name="questions-12"/>
    <w:p>
      <w:pPr>
        <w:pStyle w:val="Heading4"/>
      </w:pPr>
      <w:r>
        <w:rPr>
          <w:rStyle w:val="SectionNumber"/>
        </w:rPr>
        <w:t xml:space="preserve">3.4.3.9</w:t>
      </w:r>
      <w:r>
        <w:tab/>
      </w:r>
      <w:r>
        <w:t xml:space="preserve">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 Record 7 core taxonomy ranks for your Contig.</w:t>
            </w:r>
          </w:p>
        </w:tc>
        <w:tc>
          <w:tcPr/>
          <w:p>
            <w:pPr>
              <w:pStyle w:val="Compact"/>
            </w:pPr>
          </w:p>
        </w:tc>
      </w:tr>
      <w:tr>
        <w:tc>
          <w:tcPr/>
          <w:p>
            <w:pPr>
              <w:pStyle w:val="Compact"/>
              <w:jc w:val="left"/>
            </w:pPr>
            <w:r>
              <w:t xml:space="preserve">Kingdom:</w:t>
            </w:r>
          </w:p>
        </w:tc>
        <w:tc>
          <w:tcPr/>
          <w:p>
            <w:pPr>
              <w:pStyle w:val="Compact"/>
            </w:pPr>
          </w:p>
        </w:tc>
      </w:tr>
      <w:tr>
        <w:tc>
          <w:tcPr/>
          <w:p>
            <w:pPr>
              <w:pStyle w:val="Compact"/>
              <w:jc w:val="left"/>
            </w:pPr>
            <w:r>
              <w:t xml:space="preserve">Phylum:</w:t>
            </w:r>
          </w:p>
        </w:tc>
        <w:tc>
          <w:tcPr/>
          <w:p>
            <w:pPr>
              <w:pStyle w:val="Compact"/>
            </w:pPr>
          </w:p>
        </w:tc>
      </w:tr>
      <w:tr>
        <w:tc>
          <w:tcPr/>
          <w:p>
            <w:pPr>
              <w:pStyle w:val="Compact"/>
              <w:jc w:val="left"/>
            </w:pPr>
            <w:r>
              <w:t xml:space="preserve">Class:</w:t>
            </w:r>
          </w:p>
        </w:tc>
        <w:tc>
          <w:tcPr/>
          <w:p>
            <w:pPr>
              <w:pStyle w:val="Compact"/>
            </w:pPr>
          </w:p>
        </w:tc>
      </w:tr>
      <w:tr>
        <w:tc>
          <w:tcPr/>
          <w:p>
            <w:pPr>
              <w:pStyle w:val="Compact"/>
              <w:jc w:val="left"/>
            </w:pPr>
            <w:r>
              <w:t xml:space="preserve">Order:</w:t>
            </w:r>
          </w:p>
        </w:tc>
        <w:tc>
          <w:tcPr/>
          <w:p>
            <w:pPr>
              <w:pStyle w:val="Compact"/>
            </w:pPr>
          </w:p>
        </w:tc>
      </w:tr>
      <w:tr>
        <w:tc>
          <w:tcPr/>
          <w:p>
            <w:pPr>
              <w:pStyle w:val="Compact"/>
              <w:jc w:val="left"/>
            </w:pPr>
            <w:r>
              <w:t xml:space="preserve">Family:</w:t>
            </w:r>
          </w:p>
        </w:tc>
        <w:tc>
          <w:tcPr/>
          <w:p>
            <w:pPr>
              <w:pStyle w:val="Compact"/>
            </w:pPr>
          </w:p>
        </w:tc>
      </w:tr>
      <w:tr>
        <w:tc>
          <w:tcPr/>
          <w:p>
            <w:pPr>
              <w:pStyle w:val="Compact"/>
              <w:jc w:val="left"/>
            </w:pPr>
            <w:r>
              <w:t xml:space="preserve">Genus:</w:t>
            </w:r>
          </w:p>
        </w:tc>
        <w:tc>
          <w:tcPr/>
          <w:p>
            <w:pPr>
              <w:pStyle w:val="Compact"/>
            </w:pPr>
          </w:p>
        </w:tc>
      </w:tr>
      <w:tr>
        <w:tc>
          <w:tcPr/>
          <w:p>
            <w:pPr>
              <w:pStyle w:val="Compact"/>
              <w:jc w:val="left"/>
            </w:pPr>
            <w:r>
              <w:t xml:space="preserve">Species:</w:t>
            </w:r>
          </w:p>
        </w:tc>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 What are some other members of the Genus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 What are some other members of the Family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 What are some other members of the Order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5. What are some other members of the Class to which your Contig belongs?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6. What are some other members of the Phylum to which your Contig belongs?</w:t>
            </w:r>
          </w:p>
        </w:tc>
      </w:tr>
      <w:tr>
        <w:tc>
          <w:tcPr/>
          <w:p>
            <w:pPr>
              <w:pStyle w:val="Compact"/>
              <w:jc w:val="left"/>
            </w:pPr>
          </w:p>
        </w:tc>
      </w:tr>
    </w:tbl>
    <w:bookmarkEnd w:id="210"/>
    <w:bookmarkEnd w:id="211"/>
    <w:bookmarkStart w:id="220" w:name="activity-2-genomes-genes-and-databases"/>
    <w:p>
      <w:pPr>
        <w:pStyle w:val="Heading3"/>
      </w:pPr>
      <w:r>
        <w:rPr>
          <w:rStyle w:val="SectionNumber"/>
        </w:rPr>
        <w:t xml:space="preserve">3.4.4</w:t>
      </w:r>
      <w:r>
        <w:tab/>
      </w:r>
      <w:r>
        <w:t xml:space="preserve">Activity 2 – Genomes, Genes, and Databases</w:t>
      </w:r>
    </w:p>
    <w:p>
      <w:pPr>
        <w:pStyle w:val="FirstParagraph"/>
      </w:pPr>
      <w:r>
        <w:rPr>
          <w:iCs/>
          <w:i/>
        </w:rPr>
        <w:t xml:space="preserve">Estimated time: [20] min</w:t>
      </w:r>
    </w:p>
    <w:bookmarkStart w:id="218" w:name="instructions-17"/>
    <w:p>
      <w:pPr>
        <w:pStyle w:val="Heading4"/>
      </w:pPr>
      <w:r>
        <w:rPr>
          <w:rStyle w:val="SectionNumber"/>
        </w:rPr>
        <w:t xml:space="preserve">3.4.4.1</w:t>
      </w:r>
      <w:r>
        <w:tab/>
      </w:r>
      <w:r>
        <w:t xml:space="preserve">Instructions</w:t>
      </w:r>
    </w:p>
    <w:p>
      <w:pPr>
        <w:numPr>
          <w:ilvl w:val="0"/>
          <w:numId w:val="1107"/>
        </w:numPr>
        <w:pStyle w:val="Compact"/>
      </w:pPr>
      <w:r>
        <w:t xml:space="preserve">In GenBank</w:t>
      </w:r>
      <w:r>
        <w:t xml:space="preserve"> </w:t>
      </w:r>
      <w:hyperlink r:id="rId193">
        <w:r>
          <w:rPr>
            <w:rStyle w:val="Hyperlink"/>
          </w:rPr>
          <w:t xml:space="preserve">https://www.ncbi.nlm.nih.gov/nucleotide/</w:t>
        </w:r>
      </w:hyperlink>
      <w:r>
        <w:t xml:space="preserve">, for the contig you chose in activity 1 click on</w:t>
      </w:r>
      <w:r>
        <w:t xml:space="preserve"> </w:t>
      </w:r>
      <w:r>
        <w:rPr>
          <w:bCs/>
          <w:b/>
        </w:rPr>
        <w:t xml:space="preserve">Graphics</w:t>
      </w:r>
      <w:r>
        <w:t xml:space="preserve"> </w:t>
      </w:r>
      <w:r>
        <w:t xml:space="preserve">to explore the genome browser and the genes.</w:t>
      </w:r>
    </w:p>
    <w:p>
      <w:pPr>
        <w:pStyle w:val="FirstParagraph"/>
      </w:pPr>
      <w:r>
        <w:drawing>
          <wp:inline>
            <wp:extent cx="5334000" cy="3000375"/>
            <wp:effectExtent b="0" l="0" r="0" t="0"/>
            <wp:docPr descr="" title="" id="213" name="Picture"/>
            <a:graphic>
              <a:graphicData uri="http://schemas.openxmlformats.org/drawingml/2006/picture">
                <pic:pic>
                  <pic:nvPicPr>
                    <pic:cNvPr descr="microbial-genomes_files/figure-docx//1hYKF7Ss3vJ8rrUIH7ByNh1BUlRa2fhsJhq8MXzEowCc_g357f32d72ad_0_15.png" id="214" name="Picture"/>
                    <pic:cNvPicPr>
                      <a:picLocks noChangeArrowheads="1" noChangeAspect="1"/>
                    </pic:cNvPicPr>
                  </pic:nvPicPr>
                  <pic:blipFill>
                    <a:blip r:embed="rId21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08"/>
        </w:numPr>
        <w:pStyle w:val="Compact"/>
      </w:pPr>
      <w:r>
        <w:rPr>
          <w:bCs/>
          <w:b/>
        </w:rPr>
        <w:t xml:space="preserve">Select genes of interest</w:t>
      </w:r>
      <w:r>
        <w:t xml:space="preserve">. A lot of genes found in the Contigs will have no</w:t>
      </w:r>
      <w:r>
        <w:t xml:space="preserve"> </w:t>
      </w:r>
      <w:r>
        <w:t xml:space="preserve">‘</w:t>
      </w:r>
      <w:r>
        <w:t xml:space="preserve">familiar</w:t>
      </w:r>
      <w:r>
        <w:t xml:space="preserve">’</w:t>
      </w:r>
      <w:r>
        <w:t xml:space="preserve"> </w:t>
      </w:r>
      <w:r>
        <w:t xml:space="preserve">short symbol and instead have a long alphabetical-and-numerical- name. Such genes are either uncharacterized, hypothetical or have functional or structural similarity to known genes/proteins, but have not been confirmed. However, some Contig genes will be annotated with a</w:t>
      </w:r>
      <w:r>
        <w:t xml:space="preserve"> </w:t>
      </w:r>
      <w:r>
        <w:t xml:space="preserve">‘</w:t>
      </w:r>
      <w:r>
        <w:t xml:space="preserve">familiar</w:t>
      </w:r>
      <w:r>
        <w:t xml:space="preserve">’</w:t>
      </w:r>
      <w:r>
        <w:t xml:space="preserve"> </w:t>
      </w:r>
      <w:r>
        <w:t xml:space="preserve">short gene symbol, matching known genes. Please use the genes with the short symbols for this activity, since the</w:t>
      </w:r>
      <w:r>
        <w:t xml:space="preserve"> </w:t>
      </w:r>
      <w:r>
        <w:t xml:space="preserve">‘</w:t>
      </w:r>
      <w:r>
        <w:t xml:space="preserve">other</w:t>
      </w:r>
      <w:r>
        <w:t xml:space="preserve">’</w:t>
      </w:r>
      <w:r>
        <w:t xml:space="preserve"> </w:t>
      </w:r>
      <w:r>
        <w:t xml:space="preserve">genes will not be found in the databases.</w:t>
      </w:r>
    </w:p>
    <w:p>
      <w:pPr>
        <w:pStyle w:val="FirstParagraph"/>
      </w:pPr>
      <w:r>
        <w:drawing>
          <wp:inline>
            <wp:extent cx="5334000" cy="3000375"/>
            <wp:effectExtent b="0" l="0" r="0" t="0"/>
            <wp:docPr descr="" title="" id="216" name="Picture"/>
            <a:graphic>
              <a:graphicData uri="http://schemas.openxmlformats.org/drawingml/2006/picture">
                <pic:pic>
                  <pic:nvPicPr>
                    <pic:cNvPr descr="microbial-genomes_files/figure-docx//1hYKF7Ss3vJ8rrUIH7ByNh1BUlRa2fhsJhq8MXzEowCc_g357f32d72ad_0_31.png" id="217" name="Picture"/>
                    <pic:cNvPicPr>
                      <a:picLocks noChangeArrowheads="1" noChangeAspect="1"/>
                    </pic:cNvPicPr>
                  </pic:nvPicPr>
                  <pic:blipFill>
                    <a:blip r:embed="rId215"/>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3. For your genes of interest, use the</w:t>
      </w:r>
      <w:r>
        <w:t xml:space="preserve"> </w:t>
      </w:r>
      <w:r>
        <w:rPr>
          <w:bCs/>
          <w:b/>
        </w:rPr>
        <w:t xml:space="preserve">BV-BRC</w:t>
      </w:r>
      <w:r>
        <w:t xml:space="preserve"> </w:t>
      </w:r>
      <w:hyperlink r:id="rId170">
        <w:r>
          <w:rPr>
            <w:rStyle w:val="Hyperlink"/>
          </w:rPr>
          <w:t xml:space="preserve">bv-brc.org</w:t>
        </w:r>
      </w:hyperlink>
      <w:r>
        <w:t xml:space="preserve"> </w:t>
      </w:r>
      <w:r>
        <w:t xml:space="preserve">to find more information.</w:t>
      </w:r>
    </w:p>
    <w:bookmarkEnd w:id="218"/>
    <w:bookmarkStart w:id="219" w:name="questions-13"/>
    <w:p>
      <w:pPr>
        <w:pStyle w:val="Heading4"/>
      </w:pPr>
      <w:r>
        <w:rPr>
          <w:rStyle w:val="SectionNumber"/>
        </w:rPr>
        <w:t xml:space="preserve">3.4.4.2</w:t>
      </w:r>
      <w:r>
        <w:tab/>
      </w:r>
      <w:r>
        <w:t xml:space="preserve">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1. Record 3 genes of interest for your Contig</w:t>
            </w:r>
            <w:r>
              <w:t xml:space="preserve">.</w:t>
            </w:r>
          </w:p>
        </w:tc>
        <w:tc>
          <w:tcPr/>
          <w:p>
            <w:pPr>
              <w:pStyle w:val="Compact"/>
            </w:pP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2. Record one organism (Genome Name) for which the gene of interest is available</w:t>
            </w:r>
            <w:r>
              <w:t xml:space="preserve">.</w:t>
            </w:r>
          </w:p>
        </w:tc>
        <w:tc>
          <w:tcPr/>
          <w:p>
            <w:pPr>
              <w:pStyle w:val="Compact"/>
            </w:pPr>
          </w:p>
        </w:tc>
      </w:tr>
      <w:tr>
        <w:tc>
          <w:tcPr/>
          <w:p>
            <w:pPr>
              <w:pStyle w:val="Compact"/>
              <w:jc w:val="left"/>
            </w:pPr>
            <w:r>
              <w:rPr>
                <w:bCs/>
                <w:b/>
              </w:rPr>
              <w:t xml:space="preserve">Gene</w:t>
            </w:r>
          </w:p>
        </w:tc>
        <w:tc>
          <w:tcPr/>
          <w:p>
            <w:pPr>
              <w:pStyle w:val="Compact"/>
              <w:jc w:val="left"/>
            </w:pPr>
            <w:r>
              <w:rPr>
                <w:bCs/>
                <w:b/>
              </w:rPr>
              <w:t xml:space="preserve">Genome Name</w:t>
            </w: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r>
        <w:tc>
          <w:tcPr/>
          <w:p>
            <w:pPr>
              <w:pStyle w:val="Compact"/>
              <w:jc w:val="left"/>
            </w:pPr>
          </w:p>
        </w:tc>
        <w:tc>
          <w:tcPr/>
          <w:p>
            <w:pPr>
              <w:pStyle w:val="Compact"/>
            </w:pPr>
          </w:p>
        </w:tc>
      </w:tr>
    </w:tbl>
    <w:p>
      <w:pPr>
        <w:pStyle w:val="BodyText"/>
      </w:pPr>
      <w:r>
        <w:t xml:space="preserve">Hint:</w:t>
      </w:r>
      <w:r>
        <w:t xml:space="preserve"> </w:t>
      </w:r>
      <w:r>
        <w:t xml:space="preserve">In the</w:t>
      </w:r>
      <w:r>
        <w:t xml:space="preserve"> </w:t>
      </w:r>
      <w:hyperlink r:id="rId170">
        <w:r>
          <w:rPr>
            <w:rStyle w:val="Hyperlink"/>
          </w:rPr>
          <w:t xml:space="preserve">bv-brc.org</w:t>
        </w:r>
      </w:hyperlink>
      <w:r>
        <w:t xml:space="preserve"> </w:t>
      </w:r>
      <w:r>
        <w:rPr>
          <w:bCs/>
          <w:b/>
        </w:rPr>
        <w:t xml:space="preserve">Search</w:t>
      </w:r>
      <w:r>
        <w:t xml:space="preserve"> </w:t>
      </w:r>
      <w:r>
        <w:t xml:space="preserve">space:</w:t>
      </w:r>
      <w:r>
        <w:t xml:space="preserve"> </w:t>
      </w:r>
      <w:r>
        <w:t xml:space="preserve">a) from a dropdown menu select</w:t>
      </w:r>
      <w:r>
        <w:t xml:space="preserve"> </w:t>
      </w:r>
      <w:r>
        <w:rPr>
          <w:bCs/>
          <w:b/>
        </w:rPr>
        <w:t xml:space="preserve">Pathways</w:t>
      </w:r>
      <w:r>
        <w:t xml:space="preserve">,</w:t>
      </w:r>
      <w:r>
        <w:t xml:space="preserve"> </w:t>
      </w:r>
      <w:r>
        <w:t xml:space="preserve">b) type in the gene name and</w:t>
      </w:r>
      <w:r>
        <w:t xml:space="preserve"> </w:t>
      </w:r>
      <w:r>
        <w:rPr>
          <w:bCs/>
          <w:b/>
        </w:rPr>
        <w:t xml:space="preserve">click enter</w:t>
      </w:r>
      <w:r>
        <w:t xml:space="preserve">. This may result in a lot of gene entries for different organisms,</w:t>
      </w:r>
      <w:r>
        <w:t xml:space="preserve"> </w:t>
      </w:r>
      <w:r>
        <w:t xml:space="preserve">c) Note one host species/strain (</w:t>
      </w:r>
      <w:r>
        <w:rPr>
          <w:bCs/>
          <w:b/>
        </w:rPr>
        <w:t xml:space="preserve">Genome Name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3. Record gene Product associated with your genes of interest</w:t>
            </w:r>
            <w:r>
              <w:t xml:space="preserve">.</w:t>
            </w:r>
          </w:p>
        </w:tc>
        <w:tc>
          <w:tcPr/>
          <w:p>
            <w:pPr>
              <w:pStyle w:val="Compact"/>
            </w:pPr>
          </w:p>
        </w:tc>
      </w:tr>
      <w:tr>
        <w:tc>
          <w:tcPr/>
          <w:p>
            <w:pPr>
              <w:pStyle w:val="Compact"/>
              <w:jc w:val="left"/>
            </w:pPr>
            <w:r>
              <w:rPr>
                <w:bCs/>
                <w:b/>
              </w:rPr>
              <w:t xml:space="preserve">Gene</w:t>
            </w:r>
          </w:p>
        </w:tc>
        <w:tc>
          <w:tcPr/>
          <w:p>
            <w:pPr>
              <w:pStyle w:val="Compact"/>
              <w:jc w:val="left"/>
            </w:pPr>
            <w:r>
              <w:rPr>
                <w:bCs/>
                <w:b/>
              </w:rPr>
              <w:t xml:space="preserve">Product</w:t>
            </w: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r>
        <w:tc>
          <w:tcPr/>
          <w:p>
            <w:pPr>
              <w:pStyle w:val="Compact"/>
              <w:jc w:val="left"/>
            </w:pPr>
          </w:p>
        </w:tc>
        <w:tc>
          <w:tcPr/>
          <w:p>
            <w:pPr>
              <w:pStyle w:val="Compact"/>
            </w:pP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4. Record Pathway Name associated with your genes of interest</w:t>
            </w:r>
            <w:r>
              <w:t xml:space="preserve">.</w:t>
            </w:r>
          </w:p>
        </w:tc>
        <w:tc>
          <w:tcPr/>
          <w:p>
            <w:pPr>
              <w:pStyle w:val="Compact"/>
            </w:pPr>
          </w:p>
        </w:tc>
      </w:tr>
      <w:tr>
        <w:tc>
          <w:tcPr/>
          <w:p>
            <w:pPr>
              <w:pStyle w:val="Compact"/>
              <w:jc w:val="left"/>
            </w:pPr>
            <w:r>
              <w:rPr>
                <w:bCs/>
                <w:b/>
              </w:rPr>
              <w:t xml:space="preserve">Gene</w:t>
            </w:r>
          </w:p>
        </w:tc>
        <w:tc>
          <w:tcPr/>
          <w:p>
            <w:pPr>
              <w:pStyle w:val="Compact"/>
              <w:jc w:val="left"/>
            </w:pPr>
            <w:r>
              <w:rPr>
                <w:bCs/>
                <w:b/>
              </w:rPr>
              <w:t xml:space="preserve">Pathway Name</w:t>
            </w:r>
          </w:p>
        </w:tc>
      </w:tr>
      <w:tr>
        <w:tc>
          <w:tcPr/>
          <w:p>
            <w:pPr>
              <w:pStyle w:val="Compact"/>
              <w:jc w:val="left"/>
            </w:pPr>
            <w:r>
              <w:t xml:space="preserve">Gene1:</w:t>
            </w:r>
          </w:p>
        </w:tc>
        <w:tc>
          <w:tcPr/>
          <w:p>
            <w:pPr>
              <w:pStyle w:val="Compact"/>
            </w:pPr>
          </w:p>
        </w:tc>
      </w:tr>
      <w:tr>
        <w:tc>
          <w:tcPr/>
          <w:p>
            <w:pPr>
              <w:pStyle w:val="Compact"/>
              <w:jc w:val="left"/>
            </w:pPr>
            <w:r>
              <w:t xml:space="preserve">Gene2:</w:t>
            </w:r>
          </w:p>
        </w:tc>
        <w:tc>
          <w:tcPr/>
          <w:p>
            <w:pPr>
              <w:pStyle w:val="Compact"/>
            </w:pPr>
          </w:p>
        </w:tc>
      </w:tr>
      <w:tr>
        <w:tc>
          <w:tcPr/>
          <w:p>
            <w:pPr>
              <w:pStyle w:val="Compact"/>
              <w:jc w:val="left"/>
            </w:pPr>
            <w:r>
              <w:t xml:space="preserve">Gene3:</w:t>
            </w:r>
          </w:p>
        </w:tc>
        <w:tc>
          <w:tcPr/>
          <w:p>
            <w:pPr>
              <w:pStyle w:val="Compact"/>
            </w:pPr>
          </w:p>
        </w:tc>
      </w:tr>
      <w:tr>
        <w:tc>
          <w:tcPr/>
          <w:p>
            <w:pPr>
              <w:pStyle w:val="Compact"/>
              <w:jc w:val="left"/>
            </w:pPr>
          </w:p>
        </w:tc>
        <w:tc>
          <w:tcPr/>
          <w:p>
            <w:pPr>
              <w:pStyle w:val="Compact"/>
            </w:pPr>
          </w:p>
        </w:tc>
      </w:tr>
    </w:tbl>
    <w:bookmarkEnd w:id="219"/>
    <w:bookmarkEnd w:id="220"/>
    <w:bookmarkStart w:id="225" w:name="activity-3-go-deeper"/>
    <w:p>
      <w:pPr>
        <w:pStyle w:val="Heading3"/>
      </w:pPr>
      <w:r>
        <w:rPr>
          <w:rStyle w:val="SectionNumber"/>
        </w:rPr>
        <w:t xml:space="preserve">3.4.5</w:t>
      </w:r>
      <w:r>
        <w:tab/>
      </w:r>
      <w:r>
        <w:t xml:space="preserve">Activity 3 – Go Deeper</w:t>
      </w:r>
    </w:p>
    <w:p>
      <w:pPr>
        <w:pStyle w:val="FirstParagraph"/>
      </w:pPr>
      <w:r>
        <w:rPr>
          <w:iCs/>
          <w:i/>
        </w:rPr>
        <w:t xml:space="preserve">Estimated time: [30] min</w:t>
      </w:r>
    </w:p>
    <w:bookmarkStart w:id="223" w:name="instructions-18"/>
    <w:p>
      <w:pPr>
        <w:pStyle w:val="Heading4"/>
      </w:pPr>
      <w:r>
        <w:rPr>
          <w:rStyle w:val="SectionNumber"/>
        </w:rPr>
        <w:t xml:space="preserve">3.4.5.1</w:t>
      </w:r>
      <w:r>
        <w:tab/>
      </w:r>
      <w:r>
        <w:t xml:space="preserve">Instructions</w:t>
      </w:r>
    </w:p>
    <w:p>
      <w:pPr>
        <w:pStyle w:val="FirstParagraph"/>
      </w:pPr>
      <w:r>
        <w:t xml:space="preserve">Use any tools available at your disposal to follow up on your MAG and gene of interest from activities 1 and 2 above. Some suggested tools include PubMed, Google,</w:t>
      </w:r>
      <w:r>
        <w:t xml:space="preserve"> </w:t>
      </w:r>
      <w:hyperlink r:id="rId221">
        <w:r>
          <w:rPr>
            <w:rStyle w:val="Hyperlink"/>
          </w:rPr>
          <w:t xml:space="preserve">MBGD</w:t>
        </w:r>
      </w:hyperlink>
      <w:r>
        <w:t xml:space="preserve">, BV-BRC,</w:t>
      </w:r>
      <w:r>
        <w:t xml:space="preserve"> </w:t>
      </w:r>
      <w:hyperlink r:id="rId222">
        <w:r>
          <w:rPr>
            <w:rStyle w:val="Hyperlink"/>
          </w:rPr>
          <w:t xml:space="preserve">BacDive</w:t>
        </w:r>
      </w:hyperlink>
      <w:r>
        <w:t xml:space="preserve">.</w:t>
      </w:r>
    </w:p>
    <w:bookmarkEnd w:id="223"/>
    <w:bookmarkStart w:id="224" w:name="questions-14"/>
    <w:p>
      <w:pPr>
        <w:pStyle w:val="Heading4"/>
      </w:pPr>
      <w:r>
        <w:rPr>
          <w:rStyle w:val="SectionNumber"/>
        </w:rPr>
        <w:t xml:space="preserve">3.4.5.2</w:t>
      </w:r>
      <w:r>
        <w:tab/>
      </w:r>
      <w:r>
        <w:t xml:space="preserve">Questions</w:t>
      </w:r>
    </w:p>
    <w:p>
      <w:pPr>
        <w:numPr>
          <w:ilvl w:val="0"/>
          <w:numId w:val="1109"/>
        </w:numPr>
        <w:pStyle w:val="Compact"/>
      </w:pPr>
      <w:r>
        <w:t xml:space="preserve">For the</w:t>
      </w:r>
      <w:r>
        <w:t xml:space="preserve"> </w:t>
      </w:r>
      <w:r>
        <w:rPr>
          <w:bCs/>
          <w:b/>
        </w:rPr>
        <w:t xml:space="preserve">taxa</w:t>
      </w:r>
      <w:r>
        <w:t xml:space="preserve"> </w:t>
      </w:r>
      <w:r>
        <w:t xml:space="preserve">you identified for your chosen MAG in activity 1, what can you learn about this organism (species or genus for example) in 15 minutes using any tools at your disposal?</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 What did you learn?</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b. What tools did you use?</w:t>
            </w:r>
          </w:p>
        </w:tc>
      </w:tr>
      <w:tr>
        <w:tc>
          <w:tcPr/>
          <w:p>
            <w:pPr>
              <w:pStyle w:val="Compact"/>
            </w:pPr>
          </w:p>
        </w:tc>
      </w:tr>
      <w:tr>
        <w:tc>
          <w:tcPr/>
          <w:p>
            <w:pPr>
              <w:pStyle w:val="Compact"/>
              <w:jc w:val="left"/>
            </w:pPr>
          </w:p>
        </w:tc>
      </w:tr>
    </w:tbl>
    <w:p>
      <w:pPr>
        <w:numPr>
          <w:ilvl w:val="0"/>
          <w:numId w:val="1110"/>
        </w:numPr>
        <w:pStyle w:val="Compact"/>
      </w:pPr>
      <w:r>
        <w:t xml:space="preserve">For one of the</w:t>
      </w:r>
      <w:r>
        <w:t xml:space="preserve"> </w:t>
      </w:r>
      <w:r>
        <w:rPr>
          <w:bCs/>
          <w:b/>
        </w:rPr>
        <w:t xml:space="preserve">genes</w:t>
      </w:r>
      <w:r>
        <w:t xml:space="preserve"> </w:t>
      </w:r>
      <w:r>
        <w:t xml:space="preserve">you identified for your chosen contig in activity 2, what can you learn about this gene in 15 minutes using any tools at your disposal?</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 What did you learn?</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b. What tools did you use?</w:t>
            </w:r>
          </w:p>
        </w:tc>
      </w:tr>
      <w:tr>
        <w:tc>
          <w:tcPr/>
          <w:p>
            <w:pPr>
              <w:pStyle w:val="Compact"/>
            </w:pPr>
          </w:p>
        </w:tc>
      </w:tr>
      <w:tr>
        <w:tc>
          <w:tcPr/>
          <w:p>
            <w:pPr>
              <w:pStyle w:val="Compact"/>
              <w:jc w:val="left"/>
            </w:pPr>
          </w:p>
        </w:tc>
      </w:tr>
    </w:tbl>
    <w:bookmarkEnd w:id="224"/>
    <w:bookmarkEnd w:id="225"/>
    <w:bookmarkStart w:id="226" w:name="grading-criteria-5"/>
    <w:p>
      <w:pPr>
        <w:pStyle w:val="Heading3"/>
      </w:pPr>
      <w:r>
        <w:rPr>
          <w:rStyle w:val="SectionNumber"/>
        </w:rPr>
        <w:t xml:space="preserve">3.4.6</w:t>
      </w:r>
      <w:r>
        <w:tab/>
      </w:r>
      <w:r>
        <w:t xml:space="preserve">Grading Criteria</w:t>
      </w:r>
    </w:p>
    <w:p>
      <w:pPr>
        <w:numPr>
          <w:ilvl w:val="0"/>
          <w:numId w:val="1111"/>
        </w:numPr>
        <w:pStyle w:val="Compact"/>
      </w:pPr>
      <w:r>
        <w:t xml:space="preserve">Download as Microsoft Word (.docx) and upload on Canvas</w:t>
      </w:r>
      <w:r>
        <w:t xml:space="preserve">.</w:t>
      </w:r>
    </w:p>
    <w:bookmarkEnd w:id="226"/>
    <w:bookmarkStart w:id="227" w:name="footnotes-7"/>
    <w:p>
      <w:pPr>
        <w:pStyle w:val="Heading3"/>
      </w:pPr>
      <w:r>
        <w:rPr>
          <w:rStyle w:val="SectionNumber"/>
        </w:rPr>
        <w:t xml:space="preserve">3.4.7</w:t>
      </w:r>
      <w:r>
        <w:tab/>
      </w:r>
      <w:r>
        <w:t xml:space="preserve">Footnotes</w:t>
      </w:r>
    </w:p>
    <w:p>
      <w:pPr>
        <w:pStyle w:val="FirstParagraph"/>
      </w:pPr>
      <w:r>
        <w:rPr>
          <w:bCs/>
          <w:b/>
        </w:rPr>
        <w:t xml:space="preserve">Resources</w:t>
      </w:r>
    </w:p>
    <w:p>
      <w:pPr>
        <w:numPr>
          <w:ilvl w:val="0"/>
          <w:numId w:val="1112"/>
        </w:numPr>
        <w:pStyle w:val="Compact"/>
      </w:pPr>
      <w:r>
        <w:t xml:space="preserve">Google Doc</w:t>
      </w:r>
    </w:p>
    <w:p>
      <w:pPr>
        <w:pStyle w:val="FirstParagraph"/>
      </w:pPr>
      <w:r>
        <w:rPr>
          <w:bCs/>
          <w:b/>
        </w:rPr>
        <w:t xml:space="preserve">Contributions and Affiliations</w:t>
      </w:r>
    </w:p>
    <w:p>
      <w:pPr>
        <w:numPr>
          <w:ilvl w:val="0"/>
          <w:numId w:val="1113"/>
        </w:numPr>
        <w:pStyle w:val="Compact"/>
      </w:pPr>
      <w:r>
        <w:t xml:space="preserve">Valeriya Gaysinskaya, Johns Hopkins University</w:t>
      </w:r>
    </w:p>
    <w:p>
      <w:pPr>
        <w:numPr>
          <w:ilvl w:val="0"/>
          <w:numId w:val="1113"/>
        </w:numPr>
        <w:pStyle w:val="Compact"/>
      </w:pPr>
      <w:r>
        <w:t xml:space="preserve">Gauri Paul, Clovis Community College</w:t>
      </w:r>
    </w:p>
    <w:p>
      <w:pPr>
        <w:numPr>
          <w:ilvl w:val="0"/>
          <w:numId w:val="1113"/>
        </w:numPr>
        <w:pStyle w:val="Compact"/>
      </w:pPr>
      <w:r>
        <w:t xml:space="preserve">Frederick Tan, Johns Hopkins University</w:t>
      </w:r>
    </w:p>
    <w:p>
      <w:pPr>
        <w:pStyle w:val="FirstParagraph"/>
      </w:pPr>
      <w:r>
        <w:t xml:space="preserve">Last Revised: January 2026</w:t>
      </w:r>
    </w:p>
    <w:bookmarkEnd w:id="227"/>
    <w:bookmarkEnd w:id="228"/>
    <w:bookmarkStart w:id="233" w:name="presentation---microbial-genomes"/>
    <w:p>
      <w:pPr>
        <w:pStyle w:val="Heading2"/>
      </w:pPr>
      <w:r>
        <w:rPr>
          <w:rStyle w:val="SectionNumber"/>
        </w:rPr>
        <w:t xml:space="preserve">3.5</w:t>
      </w:r>
      <w:r>
        <w:tab/>
      </w:r>
      <w:r>
        <w:t xml:space="preserve">Presentation - Microbial Genomes</w:t>
      </w:r>
    </w:p>
    <w:bookmarkStart w:id="231" w:name="activity-5"/>
    <w:p>
      <w:pPr>
        <w:pStyle w:val="Heading3"/>
      </w:pPr>
      <w:r>
        <w:rPr>
          <w:rStyle w:val="SectionNumber"/>
        </w:rPr>
        <w:t xml:space="preserve">3.5.1</w:t>
      </w:r>
      <w:r>
        <w:tab/>
      </w:r>
      <w:r>
        <w:t xml:space="preserve">Activity</w:t>
      </w:r>
    </w:p>
    <w:p>
      <w:pPr>
        <w:pStyle w:val="FirstParagraph"/>
      </w:pPr>
      <w:r>
        <w:rPr>
          <w:iCs/>
          <w:i/>
        </w:rPr>
        <w:t xml:space="preserve">Estimated time: 25 min</w:t>
      </w:r>
    </w:p>
    <w:bookmarkStart w:id="230" w:name="instructions-19"/>
    <w:p>
      <w:pPr>
        <w:pStyle w:val="Heading4"/>
      </w:pPr>
      <w:r>
        <w:rPr>
          <w:rStyle w:val="SectionNumber"/>
        </w:rPr>
        <w:t xml:space="preserve">3.5.1.1</w:t>
      </w:r>
      <w:r>
        <w:tab/>
      </w:r>
      <w:r>
        <w:t xml:space="preserve">Instructions</w:t>
      </w:r>
    </w:p>
    <w:p>
      <w:pPr>
        <w:numPr>
          <w:ilvl w:val="0"/>
          <w:numId w:val="1114"/>
        </w:numPr>
      </w:pPr>
      <w:r>
        <w:t xml:space="preserve">Open the</w:t>
      </w:r>
      <w:r>
        <w:t xml:space="preserve"> </w:t>
      </w:r>
      <w:r>
        <w:t xml:space="preserve">“</w:t>
      </w:r>
      <w:r>
        <w:t xml:space="preserve">Microbial Genomes Presentation</w:t>
      </w:r>
      <w:r>
        <w:t xml:space="preserve">”</w:t>
      </w:r>
      <w:r>
        <w:t xml:space="preserve"> </w:t>
      </w:r>
      <w:hyperlink r:id="rId229">
        <w:r>
          <w:rPr>
            <w:rStyle w:val="Hyperlink"/>
          </w:rPr>
          <w:t xml:space="preserve">slidedeck</w:t>
        </w:r>
      </w:hyperlink>
    </w:p>
    <w:p>
      <w:pPr>
        <w:numPr>
          <w:ilvl w:val="0"/>
          <w:numId w:val="1114"/>
        </w:numPr>
      </w:pPr>
      <w:r>
        <w:t xml:space="preserve">Create at least two slides (feel free to make more!) to present your findings. E.g.</w:t>
      </w:r>
    </w:p>
    <w:p>
      <w:pPr>
        <w:numPr>
          <w:ilvl w:val="0"/>
          <w:numId w:val="1115"/>
        </w:numPr>
        <w:pStyle w:val="Compact"/>
      </w:pPr>
      <w:r>
        <w:t xml:space="preserve">Describe the MAG you explored (Activity 1) and some of its genes (Activity 2).</w:t>
      </w:r>
    </w:p>
    <w:p>
      <w:pPr>
        <w:numPr>
          <w:ilvl w:val="0"/>
          <w:numId w:val="1115"/>
        </w:numPr>
        <w:pStyle w:val="Compact"/>
      </w:pPr>
      <w:r>
        <w:t xml:space="preserve">What did you discover about your organism and gene (Activity 3)?</w:t>
      </w:r>
    </w:p>
    <w:p>
      <w:pPr>
        <w:numPr>
          <w:ilvl w:val="0"/>
          <w:numId w:val="1116"/>
        </w:numPr>
        <w:pStyle w:val="Compact"/>
      </w:pPr>
      <w:r>
        <w:t xml:space="preserve">Iterate your slides being sure to:</w:t>
      </w:r>
    </w:p>
    <w:p>
      <w:pPr>
        <w:numPr>
          <w:ilvl w:val="0"/>
          <w:numId w:val="1117"/>
        </w:numPr>
        <w:pStyle w:val="Compact"/>
      </w:pPr>
      <w:r>
        <w:t xml:space="preserve">Add bullet points on key details you understand (Notice) and questions you have (Wonder).</w:t>
      </w:r>
    </w:p>
    <w:p>
      <w:pPr>
        <w:numPr>
          <w:ilvl w:val="0"/>
          <w:numId w:val="1117"/>
        </w:numPr>
        <w:pStyle w:val="Compact"/>
      </w:pPr>
      <w:r>
        <w:t xml:space="preserve">Include one or more plots or images that support your points.</w:t>
      </w:r>
    </w:p>
    <w:p>
      <w:pPr>
        <w:numPr>
          <w:ilvl w:val="0"/>
          <w:numId w:val="1117"/>
        </w:numPr>
        <w:pStyle w:val="Compact"/>
      </w:pPr>
      <w:r>
        <w:t xml:space="preserve">Create slide titles that summarize your main takeaway.</w:t>
      </w:r>
    </w:p>
    <w:p>
      <w:pPr>
        <w:numPr>
          <w:ilvl w:val="0"/>
          <w:numId w:val="1118"/>
        </w:numPr>
        <w:pStyle w:val="Compact"/>
      </w:pPr>
      <w:r>
        <w:t xml:space="preserve">Present at next class (5 min each group).</w:t>
      </w:r>
    </w:p>
    <w:bookmarkEnd w:id="230"/>
    <w:bookmarkEnd w:id="231"/>
    <w:bookmarkStart w:id="232" w:name="footnotes-8"/>
    <w:p>
      <w:pPr>
        <w:pStyle w:val="Heading3"/>
      </w:pPr>
      <w:r>
        <w:rPr>
          <w:rStyle w:val="SectionNumber"/>
        </w:rPr>
        <w:t xml:space="preserve">3.5.2</w:t>
      </w:r>
      <w:r>
        <w:tab/>
      </w:r>
      <w:r>
        <w:t xml:space="preserve">Footnotes</w:t>
      </w:r>
    </w:p>
    <w:p>
      <w:pPr>
        <w:pStyle w:val="FirstParagraph"/>
      </w:pPr>
      <w:r>
        <w:rPr>
          <w:bCs/>
          <w:b/>
        </w:rPr>
        <w:t xml:space="preserve">Contributions and Affiliations</w:t>
      </w:r>
    </w:p>
    <w:p>
      <w:pPr>
        <w:numPr>
          <w:ilvl w:val="0"/>
          <w:numId w:val="1119"/>
        </w:numPr>
        <w:pStyle w:val="Compact"/>
      </w:pPr>
      <w:r>
        <w:t xml:space="preserve">Valeriya Gaysinskaya, Johns Hopkins University</w:t>
      </w:r>
    </w:p>
    <w:p>
      <w:pPr>
        <w:numPr>
          <w:ilvl w:val="0"/>
          <w:numId w:val="1119"/>
        </w:numPr>
        <w:pStyle w:val="Compact"/>
      </w:pPr>
      <w:r>
        <w:t xml:space="preserve">Frederick Tan, Johns Hopkins University</w:t>
      </w:r>
    </w:p>
    <w:p>
      <w:pPr>
        <w:pStyle w:val="FirstParagraph"/>
      </w:pPr>
      <w:r>
        <w:t xml:space="preserve">Last Revised: February 2025</w:t>
      </w:r>
    </w:p>
    <w:bookmarkEnd w:id="232"/>
    <w:bookmarkEnd w:id="233"/>
    <w:bookmarkEnd w:id="234"/>
    <w:bookmarkStart w:id="361" w:name="taxonomy-profiling"/>
    <w:p>
      <w:pPr>
        <w:pStyle w:val="Heading1"/>
      </w:pPr>
      <w:r>
        <w:rPr>
          <w:rStyle w:val="SectionNumber"/>
        </w:rPr>
        <w:t xml:space="preserve">4</w:t>
      </w:r>
      <w:r>
        <w:tab/>
      </w:r>
      <w:r>
        <w:t xml:space="preserve">Taxonomy Profiling</w:t>
      </w:r>
    </w:p>
    <w:p>
      <w:pPr>
        <w:pStyle w:val="FirstParagraph"/>
      </w:pPr>
      <w:r>
        <w:rPr>
          <w:bCs/>
          <w:b/>
        </w:rPr>
        <w:t xml:space="preserve">Taxonomic profiling</w:t>
      </w:r>
      <w:r>
        <w:t xml:space="preserve"> </w:t>
      </w:r>
      <w:r>
        <w:t xml:space="preserve">is the process of assigning metagenomics sequencing reads to taxa (e.g., genus, species) and estimating the relative abundance of organisms in a sample. Due to the high complexity of metagenomics data, long-read shotgun sequencing offers many advantages over short-read sequencing for taxonomic classification.</w:t>
      </w:r>
    </w:p>
    <w:p>
      <w:pPr>
        <w:pStyle w:val="BodyText"/>
      </w:pPr>
      <w:r>
        <w:t xml:space="preserve">In this module, we will work with long-read metagenomic data and learn to classify and visualize taxonomy on the Galaxy platform. We will use</w:t>
      </w:r>
      <w:r>
        <w:t xml:space="preserve"> </w:t>
      </w:r>
      <w:r>
        <w:rPr>
          <w:bCs/>
          <w:b/>
        </w:rPr>
        <w:t xml:space="preserve">Kraken 2</w:t>
      </w:r>
      <w:r>
        <w:t xml:space="preserve"> </w:t>
      </w:r>
      <w:r>
        <w:t xml:space="preserve">to assign taxonomy to sequencing reads and</w:t>
      </w:r>
      <w:r>
        <w:t xml:space="preserve"> </w:t>
      </w:r>
      <w:r>
        <w:rPr>
          <w:bCs/>
          <w:b/>
        </w:rPr>
        <w:t xml:space="preserve">Krona</w:t>
      </w:r>
      <w:r>
        <w:t xml:space="preserve"> </w:t>
      </w:r>
      <w:r>
        <w:t xml:space="preserve">to visualize results interactively.</w:t>
      </w:r>
    </w:p>
    <w:p>
      <w:pPr>
        <w:pStyle w:val="BodyText"/>
      </w:pPr>
      <w:r>
        <w:drawing>
          <wp:inline>
            <wp:extent cx="5334000" cy="3000375"/>
            <wp:effectExtent b="0" l="0" r="0" t="0"/>
            <wp:docPr descr="" title="" id="236" name="Picture"/>
            <a:graphic>
              <a:graphicData uri="http://schemas.openxmlformats.org/drawingml/2006/picture">
                <pic:pic>
                  <pic:nvPicPr>
                    <pic:cNvPr descr="taxonomy-profiling_files/figure-docx//1hYKF7Ss3vJ8rrUIH7ByNh1BUlRa2fhsJhq8MXzEowCc_g344ad28629a_0_319.png" id="237" name="Picture"/>
                    <pic:cNvPicPr>
                      <a:picLocks noChangeArrowheads="1" noChangeAspect="1"/>
                    </pic:cNvPicPr>
                  </pic:nvPicPr>
                  <pic:blipFill>
                    <a:blip r:embed="rId2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w:t>
      </w:r>
      <w:r>
        <w:t xml:space="preserve"> </w:t>
      </w:r>
      <w:r>
        <w:rPr>
          <w:bCs/>
          <w:b/>
        </w:rPr>
        <w:t xml:space="preserve">Taxonomy Profiling module</w:t>
      </w:r>
      <w:r>
        <w:t xml:space="preserve"> </w:t>
      </w:r>
      <w:r>
        <w:t xml:space="preserve">offers hands-on experience with real data. We will</w:t>
      </w:r>
    </w:p>
    <w:p>
      <w:pPr>
        <w:numPr>
          <w:ilvl w:val="0"/>
          <w:numId w:val="1120"/>
        </w:numPr>
        <w:pStyle w:val="Compact"/>
      </w:pPr>
      <w:r>
        <w:rPr>
          <w:bCs/>
          <w:b/>
        </w:rPr>
        <w:t xml:space="preserve">Learn core concepts</w:t>
      </w:r>
      <w:r>
        <w:t xml:space="preserve"> </w:t>
      </w:r>
      <w:r>
        <w:t xml:space="preserve">through lecture material including taxa, taxonomic classification, and species abundance.</w:t>
      </w:r>
    </w:p>
    <w:p>
      <w:pPr>
        <w:numPr>
          <w:ilvl w:val="0"/>
          <w:numId w:val="1120"/>
        </w:numPr>
        <w:pStyle w:val="Compact"/>
      </w:pPr>
      <w:r>
        <w:rPr>
          <w:bCs/>
          <w:b/>
        </w:rPr>
        <w:t xml:space="preserve">Activity</w:t>
      </w:r>
      <w:r>
        <w:t xml:space="preserve">: Explore taxonomic profiles from the</w:t>
      </w:r>
      <w:r>
        <w:t xml:space="preserve"> </w:t>
      </w:r>
      <w:r>
        <w:rPr>
          <w:bCs/>
          <w:b/>
        </w:rPr>
        <w:t xml:space="preserve">Zymo Research gut microbiome standard</w:t>
      </w:r>
      <w:r>
        <w:t xml:space="preserve"> </w:t>
      </w:r>
      <w:r>
        <w:t xml:space="preserve">using output of Kraken 2. This standard contains a known mixture of microbes with expected relative abundances. You will examine the structure of the taxonomy output and perform some basic analyses.</w:t>
      </w:r>
    </w:p>
    <w:p>
      <w:pPr>
        <w:numPr>
          <w:ilvl w:val="0"/>
          <w:numId w:val="1120"/>
        </w:numPr>
        <w:pStyle w:val="Compact"/>
      </w:pPr>
      <w:r>
        <w:rPr>
          <w:bCs/>
          <w:b/>
        </w:rPr>
        <w:t xml:space="preserve">Prelab</w:t>
      </w:r>
      <w:r>
        <w:t xml:space="preserve">: Run taxonomy profiling ourselves in Galaxy using raw sequences from the gut microbiome standard to reproduce and interpret the results using Kraken 2 for classification and Krona pie charts for visualization.</w:t>
      </w:r>
    </w:p>
    <w:p>
      <w:pPr>
        <w:numPr>
          <w:ilvl w:val="0"/>
          <w:numId w:val="1120"/>
        </w:numPr>
        <w:pStyle w:val="Compact"/>
      </w:pPr>
      <w:r>
        <w:rPr>
          <w:bCs/>
          <w:b/>
        </w:rPr>
        <w:t xml:space="preserve">Project</w:t>
      </w:r>
      <w:r>
        <w:t xml:space="preserve">: Taxonomically classify a</w:t>
      </w:r>
      <w:r>
        <w:t xml:space="preserve"> </w:t>
      </w:r>
      <w:r>
        <w:rPr>
          <w:bCs/>
          <w:b/>
        </w:rPr>
        <w:t xml:space="preserve">soil metagenome</w:t>
      </w:r>
      <w:r>
        <w:t xml:space="preserve"> </w:t>
      </w:r>
      <w:r>
        <w:t xml:space="preserve">sample (collected by the</w:t>
      </w:r>
      <w:r>
        <w:t xml:space="preserve"> </w:t>
      </w:r>
      <w:hyperlink r:id="rId20">
        <w:r>
          <w:rPr>
            <w:rStyle w:val="Hyperlink"/>
          </w:rPr>
          <w:t xml:space="preserve">BioDIGS</w:t>
        </w:r>
      </w:hyperlink>
      <w:r>
        <w:t xml:space="preserve"> </w:t>
      </w:r>
      <w:r>
        <w:t xml:space="preserve">initiative) which serves as an example of an uncurated, potentially novel data. We will compare the soil results with the gut standard to learn what to expect when working with real-world samples.</w:t>
      </w:r>
    </w:p>
    <w:p>
      <w:pPr>
        <w:pStyle w:val="FirstParagraph"/>
      </w:pPr>
      <w:r>
        <w:drawing>
          <wp:inline>
            <wp:extent cx="5334000" cy="3000375"/>
            <wp:effectExtent b="0" l="0" r="0" t="0"/>
            <wp:docPr descr="" title="" id="239" name="Picture"/>
            <a:graphic>
              <a:graphicData uri="http://schemas.openxmlformats.org/drawingml/2006/picture">
                <pic:pic>
                  <pic:nvPicPr>
                    <pic:cNvPr descr="taxonomy-profiling_files/figure-docx//1hYKF7Ss3vJ8rrUIH7ByNh1BUlRa2fhsJhq8MXzEowCc_g344ad28629a_0_331.png" id="240" name="Picture"/>
                    <pic:cNvPicPr>
                      <a:picLocks noChangeArrowheads="1" noChangeAspect="1"/>
                    </pic:cNvPicPr>
                  </pic:nvPicPr>
                  <pic:blipFill>
                    <a:blip r:embed="rId238"/>
                    <a:stretch>
                      <a:fillRect/>
                    </a:stretch>
                  </pic:blipFill>
                  <pic:spPr bwMode="auto">
                    <a:xfrm>
                      <a:off x="0" y="0"/>
                      <a:ext cx="5334000" cy="3000375"/>
                    </a:xfrm>
                    <a:prstGeom prst="rect">
                      <a:avLst/>
                    </a:prstGeom>
                    <a:noFill/>
                    <a:ln w="9525">
                      <a:noFill/>
                      <a:headEnd/>
                      <a:tailEnd/>
                    </a:ln>
                  </pic:spPr>
                </pic:pic>
              </a:graphicData>
            </a:graphic>
          </wp:inline>
        </w:drawing>
      </w:r>
    </w:p>
    <w:bookmarkStart w:id="266" w:name="X47165382f31a65de9183c1a66a7098998c66530"/>
    <w:p>
      <w:pPr>
        <w:pStyle w:val="Heading2"/>
      </w:pPr>
      <w:r>
        <w:rPr>
          <w:rStyle w:val="SectionNumber"/>
        </w:rPr>
        <w:t xml:space="preserve">4.1</w:t>
      </w:r>
      <w:r>
        <w:tab/>
      </w:r>
      <w:r>
        <w:t xml:space="preserve">Activity - Taxonomy Profiling Spreadsheet</w:t>
      </w:r>
    </w:p>
    <w:bookmarkStart w:id="247" w:name="purpose-6"/>
    <w:p>
      <w:pPr>
        <w:pStyle w:val="Heading3"/>
      </w:pPr>
      <w:r>
        <w:rPr>
          <w:rStyle w:val="SectionNumber"/>
        </w:rPr>
        <w:t xml:space="preserve">4.1.1</w:t>
      </w:r>
      <w:r>
        <w:tab/>
      </w:r>
      <w:r>
        <w:t xml:space="preserve">Purpose</w:t>
      </w:r>
    </w:p>
    <w:p>
      <w:pPr>
        <w:numPr>
          <w:ilvl w:val="0"/>
          <w:numId w:val="1121"/>
        </w:numPr>
        <w:pStyle w:val="Compact"/>
      </w:pPr>
      <w:r>
        <w:t xml:space="preserve">Gain hands-on experience with real taxonomy profiling data! We will explore the Kraken2 output for</w:t>
      </w:r>
      <w:r>
        <w:t xml:space="preserve"> </w:t>
      </w:r>
      <w:hyperlink r:id="rId241">
        <w:r>
          <w:rPr>
            <w:rStyle w:val="Hyperlink"/>
          </w:rPr>
          <w:t xml:space="preserve">Zymo Gut Microbiome Standard</w:t>
        </w:r>
      </w:hyperlink>
      <w:r>
        <w:t xml:space="preserve"> </w:t>
      </w:r>
      <w:r>
        <w:t xml:space="preserve">and familiarizi ourselves with data analysis.</w:t>
      </w:r>
      <w:r>
        <w:t xml:space="preserve"> </w:t>
      </w:r>
      <w:r>
        <w:t xml:space="preserve">srsltid=AfmBOoqP_zq131c2GTidPCM0j6yA3JFcGQ0haUNu1jAJI9RQ9qsXLYSF)</w:t>
      </w:r>
    </w:p>
    <w:p>
      <w:pPr>
        <w:numPr>
          <w:ilvl w:val="0"/>
          <w:numId w:val="1121"/>
        </w:numPr>
        <w:pStyle w:val="Compact"/>
      </w:pPr>
      <w:r>
        <w:t xml:space="preserve">Optionally compare Zymo Gut Microbiome Standard to</w:t>
      </w:r>
      <w:r>
        <w:t xml:space="preserve"> </w:t>
      </w:r>
      <w:hyperlink r:id="rId242">
        <w:r>
          <w:rPr>
            <w:rStyle w:val="Hyperlink"/>
          </w:rPr>
          <w:t xml:space="preserve">Zymo Human Fecal Reference</w:t>
        </w:r>
      </w:hyperlink>
      <w:r>
        <w:t xml:space="preserve">.</w:t>
      </w:r>
    </w:p>
    <w:p>
      <w:pPr>
        <w:pStyle w:val="FirstParagraph"/>
      </w:pPr>
      <w:r>
        <w:drawing>
          <wp:inline>
            <wp:extent cx="5334000" cy="3000375"/>
            <wp:effectExtent b="0" l="0" r="0" t="0"/>
            <wp:docPr descr="" title="" id="244" name="Picture"/>
            <a:graphic>
              <a:graphicData uri="http://schemas.openxmlformats.org/drawingml/2006/picture">
                <pic:pic>
                  <pic:nvPicPr>
                    <pic:cNvPr descr="taxonomy-profiling_files/figure-docx//16lpgWFU6jzh-e7HuwXLHmUFpsnE8NreMzL-nTn8cJVk_g35f391192_00.png" id="245" name="Picture"/>
                    <pic:cNvPicPr>
                      <a:picLocks noChangeArrowheads="1" noChangeAspect="1"/>
                    </pic:cNvPicPr>
                  </pic:nvPicPr>
                  <pic:blipFill>
                    <a:blip r:embed="rId2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See accompanying</w:t>
      </w:r>
      <w:r>
        <w:t xml:space="preserve"> </w:t>
      </w:r>
      <w:hyperlink r:id="rId246">
        <w:r>
          <w:rPr>
            <w:rStyle w:val="Hyperlink"/>
          </w:rPr>
          <w:t xml:space="preserve">slides</w:t>
        </w:r>
      </w:hyperlink>
      <w:r>
        <w:t xml:space="preserve">.</w:t>
      </w:r>
    </w:p>
    <w:bookmarkEnd w:id="247"/>
    <w:bookmarkStart w:id="248" w:name="learning-objectives-5"/>
    <w:p>
      <w:pPr>
        <w:pStyle w:val="Heading3"/>
      </w:pPr>
      <w:r>
        <w:rPr>
          <w:rStyle w:val="SectionNumber"/>
        </w:rPr>
        <w:t xml:space="preserve">4.1.2</w:t>
      </w:r>
      <w:r>
        <w:tab/>
      </w:r>
      <w:r>
        <w:t xml:space="preserve">Learning Objectives</w:t>
      </w:r>
    </w:p>
    <w:p>
      <w:pPr>
        <w:numPr>
          <w:ilvl w:val="0"/>
          <w:numId w:val="1122"/>
        </w:numPr>
        <w:pStyle w:val="Compact"/>
      </w:pPr>
      <w:r>
        <w:t xml:space="preserve">Explore taxonomy with Kraken 2 taxonomic assignment output.</w:t>
      </w:r>
    </w:p>
    <w:p>
      <w:pPr>
        <w:numPr>
          <w:ilvl w:val="0"/>
          <w:numId w:val="1122"/>
        </w:numPr>
        <w:pStyle w:val="Compact"/>
      </w:pPr>
      <w:r>
        <w:t xml:space="preserve">Compare and contrast the taxonomy between the Zymo Gut Microbiome Standard and the Zymo Human Fecal Reference.</w:t>
      </w:r>
    </w:p>
    <w:bookmarkEnd w:id="248"/>
    <w:bookmarkStart w:id="249" w:name="introduction-4"/>
    <w:p>
      <w:pPr>
        <w:pStyle w:val="Heading3"/>
      </w:pPr>
      <w:r>
        <w:rPr>
          <w:rStyle w:val="SectionNumber"/>
        </w:rPr>
        <w:t xml:space="preserve">4.1.3</w:t>
      </w:r>
      <w:r>
        <w:tab/>
      </w:r>
      <w:r>
        <w:t xml:space="preserve">Introduction</w:t>
      </w:r>
    </w:p>
    <w:p>
      <w:pPr>
        <w:pStyle w:val="FirstParagraph"/>
      </w:pPr>
      <w:r>
        <w:t xml:space="preserve">Metagenomics is the direct analysis of the genomes attained through genome sequencing of an environmental sample (soil, water, gut, etc). The purpose of the taxonomic classification of metagenomic sequences is to catalog, classify and identify the species inhabiting a given environment. In the process, we may even identify new species! After sampling, DNA extraction, DNA sequencing, and genome assembly, genome annotation is used to assign taxonomy to the sequenced DNA. Here is where the tool Kraken 2 comes in; Kraken 2 is a taxonomic classification tool which assigns taxonomy to sequencing reads.</w:t>
      </w:r>
    </w:p>
    <w:bookmarkEnd w:id="249"/>
    <w:bookmarkStart w:id="258" w:name="Xfd58084e957082cfe27ffb9914a7cf36f056ec7"/>
    <w:p>
      <w:pPr>
        <w:pStyle w:val="Heading3"/>
      </w:pPr>
      <w:r>
        <w:rPr>
          <w:rStyle w:val="SectionNumber"/>
        </w:rPr>
        <w:t xml:space="preserve">4.1.4</w:t>
      </w:r>
      <w:r>
        <w:tab/>
      </w:r>
      <w:r>
        <w:t xml:space="preserve">Activity 1 – Explore Zymo Gut Standard Metagenomic Diversity</w:t>
      </w:r>
    </w:p>
    <w:p>
      <w:pPr>
        <w:pStyle w:val="FirstParagraph"/>
      </w:pPr>
      <w:r>
        <w:t xml:space="preserve">The sample used in this activity is the</w:t>
      </w:r>
      <w:r>
        <w:t xml:space="preserve"> </w:t>
      </w:r>
      <w:hyperlink r:id="rId250">
        <w:r>
          <w:rPr>
            <w:rStyle w:val="Hyperlink"/>
          </w:rPr>
          <w:t xml:space="preserve">Zymo Gut Microbiome Standard</w:t>
        </w:r>
      </w:hyperlink>
      <w:r>
        <w:t xml:space="preserve">, sequenced by Pacific Biosciences using PacBio Sequel II Instrument, and corresponds to sequencing read file SRR13128014. A subset of this data is used in this Activity.</w:t>
      </w:r>
    </w:p>
    <w:p>
      <w:pPr>
        <w:pStyle w:val="BodyText"/>
      </w:pPr>
      <w:r>
        <w:rPr>
          <w:iCs/>
          <w:i/>
        </w:rPr>
        <w:t xml:space="preserve">Estimated time: 25 min</w:t>
      </w:r>
    </w:p>
    <w:bookmarkStart w:id="255" w:name="instructions-20"/>
    <w:p>
      <w:pPr>
        <w:pStyle w:val="Heading4"/>
      </w:pPr>
      <w:r>
        <w:rPr>
          <w:rStyle w:val="SectionNumber"/>
        </w:rPr>
        <w:t xml:space="preserve">4.1.4.1</w:t>
      </w:r>
      <w:r>
        <w:tab/>
      </w:r>
      <w:r>
        <w:t xml:space="preserve">Instructions</w:t>
      </w:r>
    </w:p>
    <w:p>
      <w:pPr>
        <w:numPr>
          <w:ilvl w:val="0"/>
          <w:numId w:val="1123"/>
        </w:numPr>
        <w:pStyle w:val="Compact"/>
      </w:pPr>
      <w:r>
        <w:rPr>
          <w:bCs/>
          <w:b/>
        </w:rPr>
        <w:t xml:space="preserve">Access</w:t>
      </w:r>
      <w:r>
        <w:t xml:space="preserve"> </w:t>
      </w:r>
      <w:r>
        <w:t xml:space="preserve">tax-data-gut.tsv and open it with Google Sheets</w:t>
      </w:r>
      <w:r>
        <w:t xml:space="preserve"> </w:t>
      </w:r>
      <w:hyperlink r:id="rId251">
        <w:r>
          <w:rPr>
            <w:rStyle w:val="Hyperlink"/>
          </w:rPr>
          <w:t xml:space="preserve">here</w:t>
        </w:r>
      </w:hyperlink>
      <w:r>
        <w:t xml:space="preserve">.</w:t>
      </w:r>
    </w:p>
    <w:p>
      <w:pPr>
        <w:pStyle w:val="FirstParagraph"/>
      </w:pPr>
      <w:r>
        <w:drawing>
          <wp:inline>
            <wp:extent cx="5334000" cy="3000375"/>
            <wp:effectExtent b="0" l="0" r="0" t="0"/>
            <wp:docPr descr="" title="" id="253" name="Picture"/>
            <a:graphic>
              <a:graphicData uri="http://schemas.openxmlformats.org/drawingml/2006/picture">
                <pic:pic>
                  <pic:nvPicPr>
                    <pic:cNvPr descr="taxonomy-profiling_files/figure-docx//1hYKF7Ss3vJ8rrUIH7ByNh1BUlRa2fhsJhq8MXzEowCc_g370690c0d46_0_60.png" id="254" name="Picture"/>
                    <pic:cNvPicPr>
                      <a:picLocks noChangeArrowheads="1" noChangeAspect="1"/>
                    </pic:cNvPicPr>
                  </pic:nvPicPr>
                  <pic:blipFill>
                    <a:blip r:embed="rId25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24"/>
        </w:numPr>
        <w:pStyle w:val="Compact"/>
      </w:pPr>
      <w:r>
        <w:rPr>
          <w:bCs/>
          <w:b/>
        </w:rPr>
        <w:t xml:space="preserve">Identify</w:t>
      </w:r>
      <w:r>
        <w:t xml:space="preserve"> </w:t>
      </w:r>
      <w:r>
        <w:t xml:space="preserve">what information is provided in columns of the tax-data-gut taxonomy file.</w:t>
      </w:r>
    </w:p>
    <w:p>
      <w:pPr>
        <w:numPr>
          <w:ilvl w:val="0"/>
          <w:numId w:val="1125"/>
        </w:numPr>
        <w:pStyle w:val="Compact"/>
      </w:pPr>
      <w:r>
        <w:t xml:space="preserve">Col A = Counts</w:t>
      </w:r>
    </w:p>
    <w:p>
      <w:pPr>
        <w:numPr>
          <w:ilvl w:val="0"/>
          <w:numId w:val="1125"/>
        </w:numPr>
        <w:pStyle w:val="Compact"/>
      </w:pPr>
      <w:r>
        <w:t xml:space="preserve">Cols B-H = Taxonomic ranks k(Kingdom), p(Phylum), c(Class), o(Order), f(Family), g(Genus) and s(Species)</w:t>
      </w:r>
    </w:p>
    <w:p>
      <w:pPr>
        <w:numPr>
          <w:ilvl w:val="0"/>
          <w:numId w:val="1125"/>
        </w:numPr>
        <w:pStyle w:val="Compact"/>
      </w:pPr>
      <w:r>
        <w:t xml:space="preserve">Each row corresponds to a different taxa. There are 153 taxa that were classified for this sample.</w:t>
      </w:r>
    </w:p>
    <w:p>
      <w:pPr>
        <w:numPr>
          <w:ilvl w:val="0"/>
          <w:numId w:val="1126"/>
        </w:numPr>
        <w:pStyle w:val="Compact"/>
      </w:pPr>
      <w:r>
        <w:rPr>
          <w:bCs/>
          <w:b/>
        </w:rPr>
        <w:t xml:space="preserve">Create</w:t>
      </w:r>
      <w:r>
        <w:t xml:space="preserve"> </w:t>
      </w:r>
      <w:r>
        <w:t xml:space="preserve">a header row and enter the above column information.</w:t>
      </w:r>
    </w:p>
    <w:bookmarkEnd w:id="255"/>
    <w:bookmarkStart w:id="257" w:name="questions-15"/>
    <w:p>
      <w:pPr>
        <w:pStyle w:val="Heading4"/>
      </w:pPr>
      <w:r>
        <w:rPr>
          <w:rStyle w:val="SectionNumber"/>
        </w:rPr>
        <w:t xml:space="preserve">4.1.4.2</w:t>
      </w:r>
      <w:r>
        <w:tab/>
      </w:r>
      <w:r>
        <w:t xml:space="preserve">Questions</w:t>
      </w:r>
    </w:p>
    <w:p>
      <w:pPr>
        <w:pStyle w:val="FirstParagraph"/>
      </w:pPr>
      <w:r>
        <w:rPr>
          <w:bCs/>
          <w:b/>
        </w:rPr>
        <w:t xml:space="preserve">1. Evaluate what proportion of data was taxonomically classified.</w:t>
      </w:r>
    </w:p>
    <w:p>
      <w:pPr>
        <w:pStyle w:val="SourceCode"/>
      </w:pPr>
      <w:r>
        <w:rPr>
          <w:rStyle w:val="VerbatimChar"/>
        </w:rPr>
        <w:t xml:space="preserve">  - Insert a new column A, name it "Calculations", and temporarily use it for calculations.  </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1A. How many total counts are there?</w:t>
            </w:r>
          </w:p>
        </w:tc>
      </w:tr>
      <w:tr>
        <w:tc>
          <w:tcPr/>
          <w:p>
            <w:pPr>
              <w:pStyle w:val="Compact"/>
              <w:jc w:val="left"/>
            </w:pPr>
          </w:p>
        </w:tc>
      </w:tr>
    </w:tbl>
    <w:p>
      <w:pPr>
        <w:pStyle w:val="SourceCode"/>
      </w:pPr>
      <w:r>
        <w:rPr>
          <w:rStyle w:val="VerbatimChar"/>
        </w:rPr>
        <w:t xml:space="preserve">  - In e.g. In cell A2, calculate the sum of all reads observed in the sample.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1B. What percentage of reads are unclassified?</w:t>
            </w:r>
          </w:p>
        </w:tc>
      </w:tr>
      <w:tr>
        <w:tc>
          <w:tcPr/>
          <w:p>
            <w:pPr>
              <w:pStyle w:val="Compact"/>
              <w:jc w:val="left"/>
            </w:pPr>
          </w:p>
        </w:tc>
      </w:tr>
    </w:tbl>
    <w:p>
      <w:pPr>
        <w:pStyle w:val="SourceCode"/>
      </w:pPr>
      <w:r>
        <w:rPr>
          <w:rStyle w:val="VerbatimChar"/>
        </w:rPr>
        <w:t xml:space="preserve">  - In e.g. In cell A3, determine the percentage of unclassified reads.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1C. What percentage of reads are classified?</w:t>
            </w:r>
          </w:p>
        </w:tc>
      </w:tr>
      <w:tr>
        <w:tc>
          <w:tcPr/>
          <w:p>
            <w:pPr>
              <w:pStyle w:val="Compact"/>
              <w:jc w:val="left"/>
            </w:pPr>
          </w:p>
        </w:tc>
      </w:tr>
    </w:tbl>
    <w:p>
      <w:pPr>
        <w:pStyle w:val="SourceCode"/>
      </w:pPr>
      <w:r>
        <w:rPr>
          <w:rStyle w:val="VerbatimChar"/>
        </w:rPr>
        <w:t xml:space="preserve">- In e.g. cell A4, determine the percentage of classified reads.</w:t>
      </w:r>
    </w:p>
    <w:p>
      <w:pPr>
        <w:pStyle w:val="FirstParagraph"/>
      </w:pPr>
      <w:r>
        <w:rPr>
          <w:bCs/>
          <w:b/>
        </w:rPr>
        <w:t xml:space="preserve">2. Identify abundant taxa (those at &gt;1%).</w:t>
      </w:r>
    </w:p>
    <w:p>
      <w:pPr>
        <w:pStyle w:val="SourceCode"/>
      </w:pPr>
      <w:r>
        <w:rPr>
          <w:rStyle w:val="VerbatimChar"/>
        </w:rPr>
        <w:t xml:space="preserve">a. Select columns B through I.</w:t>
      </w:r>
      <w:r>
        <w:br/>
      </w:r>
      <w:r>
        <w:rPr>
          <w:rStyle w:val="VerbatimChar"/>
        </w:rPr>
        <w:t xml:space="preserve">b. In the Data menu, select “Sort range by column B (Z to A)”.</w:t>
      </w:r>
      <w:r>
        <w:br/>
      </w:r>
      <w:r>
        <w:rPr>
          <w:rStyle w:val="VerbatimChar"/>
        </w:rPr>
        <w:t xml:space="preserve">c. Insert a new column C, name it “% abundance”, and use it for temporary calculations.</w:t>
      </w:r>
      <w:r>
        <w:br/>
      </w:r>
      <w:r>
        <w:rPr>
          <w:rStyle w:val="VerbatimChar"/>
        </w:rPr>
        <w:t xml:space="preserve">d. In the new column C, calculate % abundance for each row by dividing each count value by the total number of reads and multiplying by 100.</w:t>
      </w:r>
      <w:r>
        <w:br/>
      </w:r>
      <w:r>
        <w:rPr>
          <w:rStyle w:val="VerbatimChar"/>
        </w:rPr>
        <w:t xml:space="preserve">e. Quantify abundant taxa.</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2A. How many abundant taxa (at &gt;1%) do you observe?</w:t>
            </w:r>
          </w:p>
        </w:tc>
      </w:tr>
      <w:tr>
        <w:tc>
          <w:tcPr/>
          <w:p>
            <w:pPr>
              <w:pStyle w:val="Compact"/>
              <w:jc w:val="left"/>
            </w:pPr>
          </w:p>
        </w:tc>
      </w:tr>
    </w:tbl>
    <w:p>
      <w:pPr>
        <w:pStyle w:val="BodyText"/>
      </w:pPr>
      <w:r>
        <w:rPr>
          <w:bCs/>
          <w:b/>
        </w:rPr>
        <w:t xml:space="preserve">3. List the abundant taxa you identified in a table below.</w:t>
      </w:r>
    </w:p>
    <w:p>
      <w:pPr>
        <w:pStyle w:val="SourceCode"/>
      </w:pPr>
      <w:r>
        <w:rPr>
          <w:rStyle w:val="VerbatimChar"/>
        </w:rPr>
        <w:t xml:space="preserve">- To consolidate the different abundant taxa, in e.g. new column D, copy the lower taxonomic rank identified for the abundant (at &gt;1%) taxa. </w:t>
      </w:r>
      <w:r>
        <w:br/>
      </w:r>
      <w:r>
        <w:rPr>
          <w:rStyle w:val="VerbatimChar"/>
        </w:rPr>
        <w:t xml:space="preserve">- Then, enter the results into a table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 abundance</w:t>
            </w:r>
          </w:p>
        </w:tc>
        <w:tc>
          <w:tcPr/>
          <w:p>
            <w:pPr>
              <w:pStyle w:val="Compact"/>
              <w:jc w:val="left"/>
            </w:pPr>
            <w:r>
              <w:rPr>
                <w:bCs/>
                <w:b/>
              </w:rPr>
              <w:t xml:space="preserve">Taxonomy</w:t>
            </w:r>
          </w:p>
        </w:tc>
      </w:tr>
      <w:tr>
        <w:tc>
          <w:tcPr/>
          <w:p>
            <w:pPr>
              <w:pStyle w:val="Compact"/>
              <w:jc w:val="left"/>
            </w:pPr>
            <w:r>
              <w:t xml:space="preserve">20.1</w:t>
            </w:r>
          </w:p>
        </w:tc>
        <w:tc>
          <w:tcPr/>
          <w:p>
            <w:pPr>
              <w:pStyle w:val="Compact"/>
              <w:jc w:val="left"/>
            </w:pPr>
            <w:r>
              <w:t xml:space="preserve">s_Faecalibacterium_prausnitzii</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jc w:val="left"/>
            </w:pPr>
          </w:p>
        </w:tc>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How do your results overall compare with the expected taxa and % abundance from the Zymo gut standard?</w:t>
            </w:r>
          </w:p>
        </w:tc>
      </w:tr>
      <w:tr>
        <w:tc>
          <w:tcPr/>
          <w:p>
            <w:pPr>
              <w:pStyle w:val="Compact"/>
              <w:jc w:val="left"/>
            </w:pPr>
          </w:p>
        </w:tc>
      </w:tr>
    </w:tbl>
    <w:p>
      <w:pPr>
        <w:numPr>
          <w:ilvl w:val="0"/>
          <w:numId w:val="1127"/>
        </w:numPr>
        <w:pStyle w:val="Compact"/>
      </w:pPr>
      <w:r>
        <w:t xml:space="preserve">Compare your results with the expected taxa and abundance for the</w:t>
      </w:r>
      <w:r>
        <w:t xml:space="preserve"> </w:t>
      </w:r>
      <w:hyperlink r:id="rId256">
        <w:r>
          <w:rPr>
            <w:rStyle w:val="Hyperlink"/>
          </w:rPr>
          <w:t xml:space="preserve">Zymo gut standard documentation</w:t>
        </w:r>
      </w:hyperlink>
      <w:r>
        <w:t xml:space="preserve">?**</w:t>
      </w:r>
    </w:p>
    <w:p>
      <w:pPr>
        <w:numPr>
          <w:ilvl w:val="0"/>
          <w:numId w:val="1127"/>
        </w:numPr>
        <w:pStyle w:val="Compact"/>
      </w:pPr>
      <w:r>
        <w:t xml:space="preserve">Note, the Kraken 2 output does not distinguish different</w:t>
      </w:r>
      <w:r>
        <w:t xml:space="preserve"> </w:t>
      </w:r>
      <w:r>
        <w:rPr>
          <w:iCs/>
          <w:i/>
        </w:rPr>
        <w:t xml:space="preserve">E. coli</w:t>
      </w:r>
      <w:r>
        <w:t xml:space="preserve"> </w:t>
      </w:r>
      <w:r>
        <w:t xml:space="preserve">strains, so just combine them all into a single</w:t>
      </w:r>
      <w:r>
        <w:t xml:space="preserve"> </w:t>
      </w:r>
      <w:r>
        <w:rPr>
          <w:iCs/>
          <w:i/>
        </w:rPr>
        <w:t xml:space="preserve">E. coli group</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 Calculate</w:t>
            </w:r>
            <w:r>
              <w:t xml:space="preserve"> </w:t>
            </w:r>
            <w:r>
              <w:t xml:space="preserve">‘</w:t>
            </w:r>
            <w:r>
              <w:t xml:space="preserve">Low abundance</w:t>
            </w:r>
            <w:r>
              <w:t xml:space="preserve">’</w:t>
            </w:r>
            <w:r>
              <w:t xml:space="preserve"> </w:t>
            </w:r>
            <w:r>
              <w:t xml:space="preserve">for &lt; 1% abundant taxa by adding together the taxa at &lt;1%. What percentage of reads are classified as low abundance taxa?</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6. Create a barplot of % abundance for your 12 abundant taxa via Insert Chart. Paste your barplot of % abundance for the 12 most abundant taxa below.</w:t>
            </w:r>
          </w:p>
        </w:tc>
      </w:tr>
      <w:tr>
        <w:tc>
          <w:tcPr/>
          <w:p>
            <w:pPr>
              <w:pStyle w:val="Compact"/>
              <w:jc w:val="left"/>
            </w:pPr>
          </w:p>
        </w:tc>
      </w:tr>
    </w:tbl>
    <w:bookmarkEnd w:id="257"/>
    <w:bookmarkEnd w:id="258"/>
    <w:bookmarkStart w:id="262" w:name="X588385166463a051e350e9a8326050c1f4391c9"/>
    <w:p>
      <w:pPr>
        <w:pStyle w:val="Heading3"/>
      </w:pPr>
      <w:r>
        <w:rPr>
          <w:rStyle w:val="SectionNumber"/>
        </w:rPr>
        <w:t xml:space="preserve">4.1.5</w:t>
      </w:r>
      <w:r>
        <w:tab/>
      </w:r>
      <w:r>
        <w:t xml:space="preserve">Activity 2 (OPTIONAL) – Compare results with the Zymo Fecal Reference</w:t>
      </w:r>
    </w:p>
    <w:p>
      <w:pPr>
        <w:pStyle w:val="FirstParagraph"/>
      </w:pPr>
      <w:r>
        <w:rPr>
          <w:iCs/>
          <w:i/>
        </w:rPr>
        <w:t xml:space="preserve">Estimated time: 20 min</w:t>
      </w:r>
    </w:p>
    <w:bookmarkStart w:id="260" w:name="instructions-21"/>
    <w:p>
      <w:pPr>
        <w:pStyle w:val="Heading4"/>
      </w:pPr>
      <w:r>
        <w:rPr>
          <w:rStyle w:val="SectionNumber"/>
        </w:rPr>
        <w:t xml:space="preserve">4.1.5.1</w:t>
      </w:r>
      <w:r>
        <w:tab/>
      </w:r>
      <w:r>
        <w:t xml:space="preserve">Instructions</w:t>
      </w:r>
    </w:p>
    <w:p>
      <w:pPr>
        <w:pStyle w:val="FirstParagraph"/>
      </w:pPr>
      <w:r>
        <w:t xml:space="preserve">In this activity, repeat the steps of the Activity 1 above, but now using the</w:t>
      </w:r>
      <w:r>
        <w:t xml:space="preserve"> </w:t>
      </w:r>
      <w:hyperlink r:id="rId259">
        <w:r>
          <w:rPr>
            <w:rStyle w:val="Hyperlink"/>
          </w:rPr>
          <w:t xml:space="preserve">tax_data_fecal.tsv</w:t>
        </w:r>
      </w:hyperlink>
      <w:r>
        <w:t xml:space="preserve"> </w:t>
      </w:r>
      <w:r>
        <w:t xml:space="preserve">dataset corresponding to the Zymo fecal reference. The tax_data_fecal.tsv dataset comes from a real human fecal sample, in contrast to the tax_data_gut.tsv sample you explored in the Activity 1, which corresponds to cultured and pooled known species combined at specific proportions to make up a predictable standard population.</w:t>
      </w:r>
    </w:p>
    <w:p>
      <w:pPr>
        <w:numPr>
          <w:ilvl w:val="0"/>
          <w:numId w:val="1128"/>
        </w:numPr>
        <w:pStyle w:val="Compact"/>
      </w:pPr>
      <w:r>
        <w:t xml:space="preserve">Perform the excercises from Activity 1 using the tax_data_fecal data, then, use questions below to compare the two datasets.</w:t>
      </w:r>
    </w:p>
    <w:p>
      <w:pPr>
        <w:numPr>
          <w:ilvl w:val="0"/>
          <w:numId w:val="1128"/>
        </w:numPr>
        <w:pStyle w:val="Compact"/>
      </w:pPr>
      <w:r>
        <w:t xml:space="preserve">See D6323 Zymo Fecal Microbiome References documentation (pg. 4) in the Resources section below.</w:t>
      </w:r>
    </w:p>
    <w:bookmarkEnd w:id="260"/>
    <w:bookmarkStart w:id="261" w:name="questions-16"/>
    <w:p>
      <w:pPr>
        <w:pStyle w:val="Heading4"/>
      </w:pPr>
      <w:r>
        <w:rPr>
          <w:rStyle w:val="SectionNumber"/>
        </w:rPr>
        <w:t xml:space="preserve">4.1.5.2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Which dataset is classified better, gut or fecal?</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Are there any abundant taxa (at &gt;1%) in common between the gut standard and fecal reference?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In your opinion, does the gut standard mimic the fecal reference well or not?</w:t>
            </w:r>
          </w:p>
        </w:tc>
      </w:tr>
      <w:tr>
        <w:tc>
          <w:tcPr/>
          <w:p>
            <w:pPr>
              <w:pStyle w:val="Compact"/>
              <w:jc w:val="left"/>
            </w:pPr>
          </w:p>
        </w:tc>
      </w:tr>
    </w:tbl>
    <w:bookmarkEnd w:id="261"/>
    <w:bookmarkEnd w:id="262"/>
    <w:bookmarkStart w:id="263" w:name="grading-criteria-6"/>
    <w:p>
      <w:pPr>
        <w:pStyle w:val="Heading3"/>
      </w:pPr>
      <w:r>
        <w:rPr>
          <w:rStyle w:val="SectionNumber"/>
        </w:rPr>
        <w:t xml:space="preserve">4.1.6</w:t>
      </w:r>
      <w:r>
        <w:tab/>
      </w:r>
      <w:r>
        <w:t xml:space="preserve">Grading Criteria</w:t>
      </w:r>
    </w:p>
    <w:p>
      <w:pPr>
        <w:numPr>
          <w:ilvl w:val="0"/>
          <w:numId w:val="1129"/>
        </w:numPr>
        <w:pStyle w:val="Compact"/>
      </w:pPr>
      <w:r>
        <w:t xml:space="preserve">Download this assignment as Microsoft Word (.docx) and upload on Canvas</w:t>
      </w:r>
      <w:r>
        <w:t xml:space="preserve">.</w:t>
      </w:r>
    </w:p>
    <w:p>
      <w:pPr>
        <w:numPr>
          <w:ilvl w:val="0"/>
          <w:numId w:val="1129"/>
        </w:numPr>
        <w:pStyle w:val="Compact"/>
      </w:pPr>
      <w:r>
        <w:t xml:space="preserve">Download your Google Sheet as Microsoft Excel (.xlsx) and upload on Canvas</w:t>
      </w:r>
      <w:r>
        <w:t xml:space="preserve">.</w:t>
      </w:r>
    </w:p>
    <w:bookmarkEnd w:id="263"/>
    <w:bookmarkStart w:id="265" w:name="footnotes-9"/>
    <w:p>
      <w:pPr>
        <w:pStyle w:val="Heading3"/>
      </w:pPr>
      <w:r>
        <w:rPr>
          <w:rStyle w:val="SectionNumber"/>
        </w:rPr>
        <w:t xml:space="preserve">4.1.7</w:t>
      </w:r>
      <w:r>
        <w:tab/>
      </w:r>
      <w:r>
        <w:t xml:space="preserve">Footnotes</w:t>
      </w:r>
    </w:p>
    <w:p>
      <w:pPr>
        <w:pStyle w:val="FirstParagraph"/>
      </w:pPr>
      <w:r>
        <w:rPr>
          <w:bCs/>
          <w:b/>
        </w:rPr>
        <w:t xml:space="preserve">Resources</w:t>
      </w:r>
    </w:p>
    <w:p>
      <w:pPr>
        <w:numPr>
          <w:ilvl w:val="0"/>
          <w:numId w:val="1130"/>
        </w:numPr>
        <w:pStyle w:val="Compact"/>
      </w:pPr>
      <w:r>
        <w:t xml:space="preserve">Google Doc</w:t>
      </w:r>
    </w:p>
    <w:p>
      <w:pPr>
        <w:numPr>
          <w:ilvl w:val="0"/>
          <w:numId w:val="1130"/>
        </w:numPr>
        <w:pStyle w:val="Compact"/>
      </w:pPr>
      <w:hyperlink r:id="rId256">
        <w:r>
          <w:rPr>
            <w:rStyle w:val="Hyperlink"/>
          </w:rPr>
          <w:t xml:space="preserve">D6331 Zymo Gut Microbiome Standard documentation</w:t>
        </w:r>
      </w:hyperlink>
    </w:p>
    <w:p>
      <w:pPr>
        <w:numPr>
          <w:ilvl w:val="0"/>
          <w:numId w:val="1130"/>
        </w:numPr>
        <w:pStyle w:val="Compact"/>
      </w:pPr>
      <w:hyperlink r:id="rId264">
        <w:r>
          <w:rPr>
            <w:rStyle w:val="Hyperlink"/>
          </w:rPr>
          <w:t xml:space="preserve">D6323 Zymo Fecal Microbiome References documentation</w:t>
        </w:r>
      </w:hyperlink>
      <w:r>
        <w:t xml:space="preserve">, page 4.</w:t>
      </w:r>
    </w:p>
    <w:p>
      <w:pPr>
        <w:pStyle w:val="FirstParagraph"/>
      </w:pPr>
      <w:r>
        <w:rPr>
          <w:bCs/>
          <w:b/>
        </w:rPr>
        <w:t xml:space="preserve">Contributions and Affiliations</w:t>
      </w:r>
    </w:p>
    <w:p>
      <w:pPr>
        <w:numPr>
          <w:ilvl w:val="0"/>
          <w:numId w:val="1131"/>
        </w:numPr>
        <w:pStyle w:val="Compact"/>
      </w:pPr>
      <w:r>
        <w:t xml:space="preserve">Valeriya Gaysinskaya, Johns Hopkins University</w:t>
      </w:r>
    </w:p>
    <w:p>
      <w:pPr>
        <w:numPr>
          <w:ilvl w:val="0"/>
          <w:numId w:val="1131"/>
        </w:numPr>
        <w:pStyle w:val="Compact"/>
      </w:pPr>
      <w:r>
        <w:t xml:space="preserve">Gauri Paul, Clovis Community College</w:t>
      </w:r>
    </w:p>
    <w:p>
      <w:pPr>
        <w:numPr>
          <w:ilvl w:val="0"/>
          <w:numId w:val="1131"/>
        </w:numPr>
        <w:pStyle w:val="Compact"/>
      </w:pPr>
      <w:r>
        <w:t xml:space="preserve">Frederick Tan, Johns Hopkins University</w:t>
      </w:r>
    </w:p>
    <w:p>
      <w:pPr>
        <w:pStyle w:val="FirstParagraph"/>
      </w:pPr>
      <w:r>
        <w:t xml:space="preserve">Last Revised: January 2026</w:t>
      </w:r>
    </w:p>
    <w:bookmarkEnd w:id="265"/>
    <w:bookmarkEnd w:id="266"/>
    <w:bookmarkStart w:id="271" w:name="lecture---taxonomy-profiling"/>
    <w:p>
      <w:pPr>
        <w:pStyle w:val="Heading2"/>
      </w:pPr>
      <w:r>
        <w:rPr>
          <w:rStyle w:val="SectionNumber"/>
        </w:rPr>
        <w:t xml:space="preserve">4.2</w:t>
      </w:r>
      <w:r>
        <w:tab/>
      </w:r>
      <w:r>
        <w:t xml:space="preserve">Lecture - Taxonomy Profiling</w:t>
      </w:r>
    </w:p>
    <w:p>
      <w:pPr>
        <w:pStyle w:val="FirstParagraph"/>
      </w:pPr>
      <w:r>
        <w:drawing>
          <wp:inline>
            <wp:extent cx="5334000" cy="3000375"/>
            <wp:effectExtent b="0" l="0" r="0" t="0"/>
            <wp:docPr descr="" title="" id="268" name="Picture"/>
            <a:graphic>
              <a:graphicData uri="http://schemas.openxmlformats.org/drawingml/2006/picture">
                <pic:pic>
                  <pic:nvPicPr>
                    <pic:cNvPr descr="taxonomy-profiling_files/figure-docx//10P4ktKWSrRpM1YAWYW31tLly_jf1rcfgCMbzZ9Tx9xY_g35f391192_00.png" id="269" name="Picture"/>
                    <pic:cNvPicPr>
                      <a:picLocks noChangeArrowheads="1" noChangeAspect="1"/>
                    </pic:cNvPicPr>
                  </pic:nvPicPr>
                  <pic:blipFill>
                    <a:blip r:embed="rId26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70">
        <w:r>
          <w:rPr>
            <w:rStyle w:val="Hyperlink"/>
          </w:rPr>
          <w:t xml:space="preserve">Slides: Taxonomy Profiling</w:t>
        </w:r>
      </w:hyperlink>
    </w:p>
    <w:bookmarkEnd w:id="271"/>
    <w:bookmarkStart w:id="320" w:name="prelab---taxonomy-profiling"/>
    <w:p>
      <w:pPr>
        <w:pStyle w:val="Heading2"/>
      </w:pPr>
      <w:r>
        <w:rPr>
          <w:rStyle w:val="SectionNumber"/>
        </w:rPr>
        <w:t xml:space="preserve">4.3</w:t>
      </w:r>
      <w:r>
        <w:tab/>
      </w:r>
      <w:r>
        <w:t xml:space="preserve">Prelab - Taxonomy Profiling</w:t>
      </w:r>
    </w:p>
    <w:bookmarkStart w:id="272" w:name="purpose-7"/>
    <w:p>
      <w:pPr>
        <w:pStyle w:val="Heading3"/>
      </w:pPr>
      <w:r>
        <w:rPr>
          <w:rStyle w:val="SectionNumber"/>
        </w:rPr>
        <w:t xml:space="preserve">4.3.1</w:t>
      </w:r>
      <w:r>
        <w:tab/>
      </w:r>
      <w:r>
        <w:t xml:space="preserve">Purpose</w:t>
      </w:r>
    </w:p>
    <w:p>
      <w:pPr>
        <w:pStyle w:val="FirstParagraph"/>
      </w:pPr>
      <w:r>
        <w:t xml:space="preserve">To use a variety of tools on Galaxy to perform Quality Control (QC), taxonomy profiling, and visualization of a metagenomics sequencing data.</w:t>
      </w:r>
    </w:p>
    <w:bookmarkEnd w:id="272"/>
    <w:bookmarkStart w:id="273" w:name="learning-objectives-6"/>
    <w:p>
      <w:pPr>
        <w:pStyle w:val="Heading3"/>
      </w:pPr>
      <w:r>
        <w:rPr>
          <w:rStyle w:val="SectionNumber"/>
        </w:rPr>
        <w:t xml:space="preserve">4.3.2</w:t>
      </w:r>
      <w:r>
        <w:tab/>
      </w:r>
      <w:r>
        <w:t xml:space="preserve">Learning Objectives</w:t>
      </w:r>
    </w:p>
    <w:p>
      <w:pPr>
        <w:pStyle w:val="FirstParagraph"/>
      </w:pPr>
      <w:r>
        <w:t xml:space="preserve">Use tools on the Galaxy platform to:</w:t>
      </w:r>
    </w:p>
    <w:p>
      <w:pPr>
        <w:numPr>
          <w:ilvl w:val="0"/>
          <w:numId w:val="1132"/>
        </w:numPr>
        <w:pStyle w:val="Compact"/>
      </w:pPr>
      <w:r>
        <w:t xml:space="preserve">Import data - by copying from another Galaxy history.</w:t>
      </w:r>
    </w:p>
    <w:p>
      <w:pPr>
        <w:numPr>
          <w:ilvl w:val="0"/>
          <w:numId w:val="1132"/>
        </w:numPr>
        <w:pStyle w:val="Compact"/>
      </w:pPr>
      <w:r>
        <w:t xml:space="preserve">Perform Quality Control (QC) on raw data - by checking the quality of your raw reads with tool NanoPlot.</w:t>
      </w:r>
    </w:p>
    <w:p>
      <w:pPr>
        <w:numPr>
          <w:ilvl w:val="0"/>
          <w:numId w:val="1132"/>
        </w:numPr>
        <w:pStyle w:val="Compact"/>
      </w:pPr>
      <w:r>
        <w:t xml:space="preserve">Taxonomically classify data - Run taxonomy workflow (using Kraken 2).</w:t>
      </w:r>
    </w:p>
    <w:p>
      <w:pPr>
        <w:numPr>
          <w:ilvl w:val="0"/>
          <w:numId w:val="1132"/>
        </w:numPr>
        <w:pStyle w:val="Compact"/>
      </w:pPr>
      <w:r>
        <w:t xml:space="preserve">Visualize taxonomic composition - use tool Krona to generate pie chart.</w:t>
      </w:r>
    </w:p>
    <w:bookmarkEnd w:id="273"/>
    <w:bookmarkStart w:id="274" w:name="introduction-5"/>
    <w:p>
      <w:pPr>
        <w:pStyle w:val="Heading3"/>
      </w:pPr>
      <w:r>
        <w:rPr>
          <w:rStyle w:val="SectionNumber"/>
        </w:rPr>
        <w:t xml:space="preserve">4.3.3</w:t>
      </w:r>
      <w:r>
        <w:tab/>
      </w:r>
      <w:r>
        <w:t xml:space="preserve">Introduction</w:t>
      </w:r>
    </w:p>
    <w:p>
      <w:pPr>
        <w:pStyle w:val="FirstParagraph"/>
      </w:pPr>
      <w:r>
        <w:t xml:space="preserve">To find out which microorganisms are present in the sample, the sequencing reads are used for taxonomic classification so it is important to have high-quality DNA sequences. To ensure high-quality sequence input, QC (and in many cases also read trimming and filtering) are routinely performed on raw sequences. The reads can then be used for taxonomic classification. To assign taxonomy, we can compare the reads of the sample to a reference database, i.e. sequences of known microorganisms stored in a database, using Kraken 2, which is a k-mer based taxonomic assignment tool. We can then use a visualization tool Krona to interactively visualize and explore the composition of a metagenome. In this activity, however, we will not use these tools individually, but instead, we will run a</w:t>
      </w:r>
      <w:r>
        <w:t xml:space="preserve"> </w:t>
      </w:r>
      <w:r>
        <w:rPr>
          <w:bCs/>
          <w:b/>
        </w:rPr>
        <w:t xml:space="preserve">Galaxy workflow</w:t>
      </w:r>
      <w:r>
        <w:t xml:space="preserve"> </w:t>
      </w:r>
      <w:r>
        <w:t xml:space="preserve">which will chain together and sequentially run multiple tools (Kraken2, Krakentools and Krona pie chart) as a reproducible pipeline.</w:t>
      </w:r>
    </w:p>
    <w:p>
      <w:pPr>
        <w:pStyle w:val="BodyText"/>
      </w:pPr>
      <w:r>
        <w:t xml:space="preserve">The sample used in this activity is the</w:t>
      </w:r>
      <w:r>
        <w:t xml:space="preserve"> </w:t>
      </w:r>
      <w:hyperlink r:id="rId250">
        <w:r>
          <w:rPr>
            <w:rStyle w:val="Hyperlink"/>
          </w:rPr>
          <w:t xml:space="preserve">Zymo Gut Microbiome Standard</w:t>
        </w:r>
      </w:hyperlink>
      <w:r>
        <w:t xml:space="preserve">, sequenced by Pacific Biosciences using PacBio Sequel II Instrument, and corresponds to sequencing read file SRR13128014. A subset of this data is used in this activity.</w:t>
      </w:r>
    </w:p>
    <w:bookmarkEnd w:id="274"/>
    <w:bookmarkStart w:id="292" w:name="activity-1-import-data-and-qc-reads"/>
    <w:p>
      <w:pPr>
        <w:pStyle w:val="Heading3"/>
      </w:pPr>
      <w:r>
        <w:rPr>
          <w:rStyle w:val="SectionNumber"/>
        </w:rPr>
        <w:t xml:space="preserve">4.3.4</w:t>
      </w:r>
      <w:r>
        <w:tab/>
      </w:r>
      <w:r>
        <w:t xml:space="preserve">Activity 1 – Import data and QC Reads</w:t>
      </w:r>
    </w:p>
    <w:p>
      <w:pPr>
        <w:pStyle w:val="FirstParagraph"/>
      </w:pPr>
      <w:r>
        <w:rPr>
          <w:iCs/>
          <w:i/>
        </w:rPr>
        <w:t xml:space="preserve">Estimated time: 25 min</w:t>
      </w:r>
    </w:p>
    <w:bookmarkStart w:id="275" w:name="part-1---import-the-dataset-into-galaxy"/>
    <w:p>
      <w:pPr>
        <w:pStyle w:val="Heading4"/>
      </w:pPr>
      <w:r>
        <w:rPr>
          <w:rStyle w:val="SectionNumber"/>
        </w:rPr>
        <w:t xml:space="preserve">4.3.4.1</w:t>
      </w:r>
      <w:r>
        <w:tab/>
      </w:r>
      <w:r>
        <w:t xml:space="preserve">Part 1 - Import the dataset into Galaxy</w:t>
      </w:r>
    </w:p>
    <w:p>
      <w:pPr>
        <w:pStyle w:val="FirstParagraph"/>
      </w:pPr>
      <w:r>
        <w:rPr>
          <w:iCs/>
          <w:i/>
        </w:rPr>
        <w:t xml:space="preserve">Estimated time: 10 min</w:t>
      </w:r>
    </w:p>
    <w:bookmarkEnd w:id="275"/>
    <w:bookmarkStart w:id="283" w:name="instructions-22"/>
    <w:p>
      <w:pPr>
        <w:pStyle w:val="Heading4"/>
      </w:pPr>
      <w:r>
        <w:rPr>
          <w:rStyle w:val="SectionNumber"/>
        </w:rPr>
        <w:t xml:space="preserve">4.3.4.2</w:t>
      </w:r>
      <w:r>
        <w:tab/>
      </w:r>
      <w:r>
        <w:t xml:space="preserve">Instructions</w:t>
      </w:r>
    </w:p>
    <w:p>
      <w:pPr>
        <w:numPr>
          <w:ilvl w:val="0"/>
          <w:numId w:val="1133"/>
        </w:numPr>
        <w:pStyle w:val="Compact"/>
      </w:pPr>
      <w:r>
        <w:t xml:space="preserve">Import the data into Galaxy.</w:t>
      </w:r>
    </w:p>
    <w:p>
      <w:pPr>
        <w:numPr>
          <w:ilvl w:val="0"/>
          <w:numId w:val="1134"/>
        </w:numPr>
      </w:pPr>
      <w:r>
        <w:t xml:space="preserve">Open the zymo-gut-standard public history</w:t>
      </w:r>
      <w:r>
        <w:t xml:space="preserve"> </w:t>
      </w:r>
      <w:hyperlink r:id="rId276">
        <w:r>
          <w:rPr>
            <w:rStyle w:val="Hyperlink"/>
          </w:rPr>
          <w:t xml:space="preserve">https://usegalaxy.org/u/valerie-g/h/zymo-gut-standard-d6331-subset-1</w:t>
        </w:r>
      </w:hyperlink>
    </w:p>
    <w:p>
      <w:pPr>
        <w:numPr>
          <w:ilvl w:val="0"/>
          <w:numId w:val="1134"/>
        </w:numPr>
      </w:pPr>
      <w:r>
        <w:t xml:space="preserve">Click on</w:t>
      </w:r>
      <w:r>
        <w:t xml:space="preserve"> </w:t>
      </w:r>
      <w:r>
        <w:rPr>
          <w:bCs/>
          <w:b/>
        </w:rPr>
        <w:t xml:space="preserve">Import this history</w:t>
      </w:r>
      <w:r>
        <w:t xml:space="preserve">, select copy only the active, non-deleted datasets and then Copy History.</w:t>
      </w:r>
    </w:p>
    <w:p>
      <w:pPr>
        <w:numPr>
          <w:ilvl w:val="0"/>
          <w:numId w:val="1134"/>
        </w:numPr>
      </w:pPr>
      <w:r>
        <w:t xml:space="preserve">Confirm</w:t>
      </w:r>
      <w:r>
        <w:t xml:space="preserve"> </w:t>
      </w:r>
      <w:r>
        <w:rPr>
          <w:rStyle w:val="VerbatimChar"/>
        </w:rPr>
        <w:t xml:space="preserve">Zymo_Gut_Standard_D6331_subset</w:t>
      </w:r>
      <w:r>
        <w:t xml:space="preserve"> </w:t>
      </w:r>
      <w:r>
        <w:t xml:space="preserve">exists in your history by clicking on the Home button</w:t>
      </w:r>
      <w:r>
        <w:t xml:space="preserve"> </w:t>
      </w:r>
      <w:r>
        <w:t xml:space="preserve">“</w:t>
      </w:r>
      <w:r>
        <w:t xml:space="preserve">Galaxy</w:t>
      </w:r>
      <w:r>
        <w:t xml:space="preserve">”</w:t>
      </w:r>
      <w:r>
        <w:t xml:space="preserve"> </w:t>
      </w:r>
      <w:r>
        <w:t xml:space="preserve">on top left ().</w:t>
      </w:r>
    </w:p>
    <w:p>
      <w:pPr>
        <w:pStyle w:val="FirstParagraph"/>
      </w:pPr>
      <w:r>
        <w:drawing>
          <wp:inline>
            <wp:extent cx="5334000" cy="3000375"/>
            <wp:effectExtent b="0" l="0" r="0" t="0"/>
            <wp:docPr descr="" title="" id="278" name="Picture"/>
            <a:graphic>
              <a:graphicData uri="http://schemas.openxmlformats.org/drawingml/2006/picture">
                <pic:pic>
                  <pic:nvPicPr>
                    <pic:cNvPr descr="taxonomy-profiling_files/figure-docx//1hYKF7Ss3vJ8rrUIH7ByNh1BUlRa2fhsJhq8MXzEowCc_g3b7d7c0c092_0_152.png" id="279" name="Picture"/>
                    <pic:cNvPicPr>
                      <a:picLocks noChangeArrowheads="1" noChangeAspect="1"/>
                    </pic:cNvPicPr>
                  </pic:nvPicPr>
                  <pic:blipFill>
                    <a:blip r:embed="rId277"/>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d. Click on Zymo_Gut_Standard_D6331_subset to explore its contents.</w:t>
      </w:r>
    </w:p>
    <w:p>
      <w:pPr>
        <w:pStyle w:val="BodyText"/>
      </w:pPr>
      <w:r>
        <w:drawing>
          <wp:inline>
            <wp:extent cx="5334000" cy="3000375"/>
            <wp:effectExtent b="0" l="0" r="0" t="0"/>
            <wp:docPr descr="" title="" id="281" name="Picture"/>
            <a:graphic>
              <a:graphicData uri="http://schemas.openxmlformats.org/drawingml/2006/picture">
                <pic:pic>
                  <pic:nvPicPr>
                    <pic:cNvPr descr="taxonomy-profiling_files/figure-docx//1hYKF7Ss3vJ8rrUIH7ByNh1BUlRa2fhsJhq8MXzEowCc_g3b7d7c0c092_0_70.png" id="282" name="Picture"/>
                    <pic:cNvPicPr>
                      <a:picLocks noChangeArrowheads="1" noChangeAspect="1"/>
                    </pic:cNvPicPr>
                  </pic:nvPicPr>
                  <pic:blipFill>
                    <a:blip r:embed="rId280"/>
                    <a:stretch>
                      <a:fillRect/>
                    </a:stretch>
                  </pic:blipFill>
                  <pic:spPr bwMode="auto">
                    <a:xfrm>
                      <a:off x="0" y="0"/>
                      <a:ext cx="5334000" cy="3000375"/>
                    </a:xfrm>
                    <a:prstGeom prst="rect">
                      <a:avLst/>
                    </a:prstGeom>
                    <a:noFill/>
                    <a:ln w="9525">
                      <a:noFill/>
                      <a:headEnd/>
                      <a:tailEnd/>
                    </a:ln>
                  </pic:spPr>
                </pic:pic>
              </a:graphicData>
            </a:graphic>
          </wp:inline>
        </w:drawing>
      </w:r>
    </w:p>
    <w:bookmarkEnd w:id="283"/>
    <w:bookmarkStart w:id="284" w:name="questions-17"/>
    <w:p>
      <w:pPr>
        <w:pStyle w:val="Heading4"/>
      </w:pPr>
      <w:r>
        <w:rPr>
          <w:rStyle w:val="SectionNumber"/>
        </w:rPr>
        <w:t xml:space="preserve">4.3.4.3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the size of this downloaded dataset subset?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is the format/extension of the downloaded file?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Click on the Display (eyeball) icon and describe what you see in the 4 lines of the fastq file:</w:t>
            </w:r>
          </w:p>
        </w:tc>
      </w:tr>
      <w:tr>
        <w:tc>
          <w:tcPr/>
          <w:p>
            <w:pPr>
              <w:pStyle w:val="Compact"/>
              <w:jc w:val="left"/>
            </w:pPr>
            <w:r>
              <w:t xml:space="preserve">Line 1:</w:t>
            </w:r>
          </w:p>
        </w:tc>
      </w:tr>
      <w:tr>
        <w:tc>
          <w:tcPr/>
          <w:p>
            <w:pPr>
              <w:pStyle w:val="Compact"/>
              <w:jc w:val="left"/>
            </w:pPr>
            <w:r>
              <w:t xml:space="preserve">Line 2:</w:t>
            </w:r>
          </w:p>
        </w:tc>
      </w:tr>
      <w:tr>
        <w:tc>
          <w:tcPr/>
          <w:p>
            <w:pPr>
              <w:pStyle w:val="Compact"/>
              <w:jc w:val="left"/>
            </w:pPr>
            <w:r>
              <w:t xml:space="preserve">Line 3:</w:t>
            </w:r>
          </w:p>
        </w:tc>
      </w:tr>
      <w:tr>
        <w:tc>
          <w:tcPr/>
          <w:p>
            <w:pPr>
              <w:pStyle w:val="Compact"/>
              <w:jc w:val="left"/>
            </w:pPr>
            <w:r>
              <w:t xml:space="preserve">Line 4:</w:t>
            </w:r>
          </w:p>
        </w:tc>
      </w:tr>
    </w:tbl>
    <w:bookmarkEnd w:id="284"/>
    <w:bookmarkStart w:id="285" w:name="part-2---qc-data-with-nanoplot"/>
    <w:p>
      <w:pPr>
        <w:pStyle w:val="Heading4"/>
      </w:pPr>
      <w:r>
        <w:rPr>
          <w:rStyle w:val="SectionNumber"/>
        </w:rPr>
        <w:t xml:space="preserve">4.3.4.4</w:t>
      </w:r>
      <w:r>
        <w:tab/>
      </w:r>
      <w:r>
        <w:t xml:space="preserve">Part 2 - QC Data with NanoPlot</w:t>
      </w:r>
    </w:p>
    <w:p>
      <w:pPr>
        <w:pStyle w:val="FirstParagraph"/>
      </w:pPr>
      <w:r>
        <w:rPr>
          <w:iCs/>
          <w:i/>
        </w:rPr>
        <w:t xml:space="preserve">Estimated time: 15 min</w:t>
      </w:r>
    </w:p>
    <w:bookmarkEnd w:id="285"/>
    <w:bookmarkStart w:id="289" w:name="instructions-23"/>
    <w:p>
      <w:pPr>
        <w:pStyle w:val="Heading4"/>
      </w:pPr>
      <w:r>
        <w:rPr>
          <w:rStyle w:val="SectionNumber"/>
        </w:rPr>
        <w:t xml:space="preserve">4.3.4.5</w:t>
      </w:r>
      <w:r>
        <w:tab/>
      </w:r>
      <w:r>
        <w:t xml:space="preserve">Instructions</w:t>
      </w:r>
    </w:p>
    <w:p>
      <w:pPr>
        <w:numPr>
          <w:ilvl w:val="0"/>
          <w:numId w:val="1135"/>
        </w:numPr>
        <w:pStyle w:val="Compact"/>
      </w:pPr>
      <w:r>
        <w:t xml:space="preserve">Run Nanoplot tool in Galaxy using default settings. Under Tool Parameters, check the following settings.</w:t>
      </w:r>
    </w:p>
    <w:p>
      <w:pPr>
        <w:numPr>
          <w:ilvl w:val="0"/>
          <w:numId w:val="1136"/>
        </w:numPr>
        <w:pStyle w:val="Compact"/>
      </w:pPr>
      <w:r>
        <w:t xml:space="preserve">Under</w:t>
      </w:r>
      <w:r>
        <w:t xml:space="preserve"> </w:t>
      </w:r>
      <w:r>
        <w:rPr>
          <w:bCs/>
          <w:b/>
        </w:rPr>
        <w:t xml:space="preserve">files</w:t>
      </w:r>
      <w:r>
        <w:t xml:space="preserve"> </w:t>
      </w:r>
      <w:r>
        <w:t xml:space="preserve">there are 4 options to select a fastq dataset: Single dataset, Multiple datasets, Dataset collection or option</w:t>
      </w:r>
      <w:r>
        <w:t xml:space="preserve"> </w:t>
      </w:r>
      <w:r>
        <w:t xml:space="preserve">‘</w:t>
      </w:r>
      <w:r>
        <w:t xml:space="preserve">…</w:t>
      </w:r>
      <w:r>
        <w:t xml:space="preserve">’</w:t>
      </w:r>
      <w:r>
        <w:t xml:space="preserve"> </w:t>
      </w:r>
      <w:r>
        <w:t xml:space="preserve">which is Browse or Upload Datasets.</w:t>
      </w:r>
    </w:p>
    <w:p>
      <w:pPr>
        <w:numPr>
          <w:ilvl w:val="0"/>
          <w:numId w:val="1136"/>
        </w:numPr>
        <w:pStyle w:val="Compact"/>
      </w:pPr>
      <w:r>
        <w:t xml:space="preserve">Browse to select your fastq dataset.</w:t>
      </w:r>
      <w:r>
        <w:t xml:space="preserve"> </w:t>
      </w:r>
      <w:r>
        <w:rPr>
          <w:bCs/>
          <w:b/>
        </w:rPr>
        <w:t xml:space="preserve">Note</w:t>
      </w:r>
      <w:r>
        <w:t xml:space="preserve">: Galaxy tool may pre-select the correct dataset already for you so just make sure that the file is correct.</w:t>
      </w:r>
    </w:p>
    <w:p>
      <w:pPr>
        <w:numPr>
          <w:ilvl w:val="0"/>
          <w:numId w:val="1136"/>
        </w:numPr>
        <w:pStyle w:val="Compact"/>
      </w:pPr>
      <w:r>
        <w:t xml:space="preserve">Click on Run Tool and wait ~5-10 minutes as the NanoPlot job is scheduled, run, and complete. Answer related questions below.</w:t>
      </w:r>
    </w:p>
    <w:p>
      <w:pPr>
        <w:pStyle w:val="FirstParagraph"/>
      </w:pPr>
      <w:r>
        <w:drawing>
          <wp:inline>
            <wp:extent cx="5334000" cy="3000375"/>
            <wp:effectExtent b="0" l="0" r="0" t="0"/>
            <wp:docPr descr="" title="" id="287" name="Picture"/>
            <a:graphic>
              <a:graphicData uri="http://schemas.openxmlformats.org/drawingml/2006/picture">
                <pic:pic>
                  <pic:nvPicPr>
                    <pic:cNvPr descr="taxonomy-profiling_files/figure-docx//1hYKF7Ss3vJ8rrUIH7ByNh1BUlRa2fhsJhq8MXzEowCc_g370690c0d46_0_66.png" id="288" name="Picture"/>
                    <pic:cNvPicPr>
                      <a:picLocks noChangeArrowheads="1" noChangeAspect="1"/>
                    </pic:cNvPicPr>
                  </pic:nvPicPr>
                  <pic:blipFill>
                    <a:blip r:embed="rId28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37"/>
        </w:numPr>
        <w:pStyle w:val="Compact"/>
      </w:pPr>
      <w:r>
        <w:t xml:space="preserve">View and examine the NanoPlot results in Galaxy by clicking on the View (eyeball) next to the NanoPlot output.</w:t>
      </w:r>
    </w:p>
    <w:bookmarkEnd w:id="289"/>
    <w:bookmarkStart w:id="291" w:name="questions-18"/>
    <w:p>
      <w:pPr>
        <w:pStyle w:val="Heading4"/>
      </w:pPr>
      <w:r>
        <w:rPr>
          <w:rStyle w:val="SectionNumber"/>
        </w:rPr>
        <w:t xml:space="preserve">4.3.4.6</w:t>
      </w:r>
      <w:r>
        <w:tab/>
      </w:r>
      <w:r>
        <w:t xml:space="preserve">Questions</w:t>
      </w:r>
    </w:p>
    <w:p>
      <w:pPr>
        <w:pStyle w:val="FirstParagraph"/>
      </w:pPr>
      <w:r>
        <w:rPr>
          <w:bCs/>
          <w:b/>
        </w:rPr>
        <w:t xml:space="preserve">1. What are some features of the NanoPlot tool in Galaxy?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1A. Under</w:t>
            </w:r>
            <w:r>
              <w:t xml:space="preserve"> </w:t>
            </w:r>
            <w:r>
              <w:rPr>
                <w:bCs/>
                <w:b/>
              </w:rPr>
              <w:t xml:space="preserve">Type of file(s) to work on</w:t>
            </w:r>
            <w:r>
              <w:t xml:space="preserve">, check to see what input files are compatible with NanoPlot and name 2 file extension options listed.</w:t>
            </w:r>
          </w:p>
        </w:tc>
      </w:tr>
      <w:tr>
        <w:tc>
          <w:tcPr/>
          <w:p>
            <w:pPr>
              <w:pStyle w:val="Compact"/>
              <w:jc w:val="left"/>
            </w:pPr>
            <w:r>
              <w:t xml:space="preserve">File extension name 1:</w:t>
            </w:r>
          </w:p>
        </w:tc>
      </w:tr>
      <w:tr>
        <w:tc>
          <w:tcPr/>
          <w:p>
            <w:pPr>
              <w:pStyle w:val="Compact"/>
              <w:jc w:val="left"/>
            </w:pPr>
            <w:r>
              <w:t xml:space="preserve">File extension name 2:</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1B. Click to expand</w:t>
            </w:r>
            <w:r>
              <w:t xml:space="preserve"> </w:t>
            </w:r>
            <w:r>
              <w:rPr>
                <w:iCs/>
                <w:i/>
              </w:rPr>
              <w:t xml:space="preserve">Options for filtering or transforming input prior to plotting</w:t>
            </w:r>
            <w:r>
              <w:t xml:space="preserve"> </w:t>
            </w:r>
            <w:r>
              <w:t xml:space="preserve">and name 3 options you could use to filter your sequencing data.</w:t>
            </w:r>
          </w:p>
        </w:tc>
      </w:tr>
      <w:tr>
        <w:tc>
          <w:tcPr/>
          <w:p>
            <w:pPr>
              <w:pStyle w:val="Compact"/>
              <w:jc w:val="left"/>
            </w:pPr>
            <w:r>
              <w:t xml:space="preserve">1.</w:t>
            </w:r>
          </w:p>
        </w:tc>
      </w:tr>
      <w:tr>
        <w:tc>
          <w:tcPr/>
          <w:p>
            <w:pPr>
              <w:pStyle w:val="Compact"/>
              <w:jc w:val="left"/>
            </w:pPr>
            <w:r>
              <w:t xml:space="preserve">2.</w:t>
            </w:r>
          </w:p>
        </w:tc>
      </w:tr>
      <w:tr>
        <w:tc>
          <w:tcPr/>
          <w:p>
            <w:pPr>
              <w:pStyle w:val="Compact"/>
              <w:jc w:val="left"/>
            </w:pPr>
            <w:r>
              <w:t xml:space="preserve">3.</w:t>
            </w:r>
          </w:p>
        </w:tc>
      </w:tr>
    </w:tbl>
    <w:p>
      <w:pPr>
        <w:pStyle w:val="BodyText"/>
      </w:pPr>
    </w:p>
    <w:p>
      <w:pPr>
        <w:pStyle w:val="BodyText"/>
      </w:pPr>
      <w:r>
        <w:rPr>
          <w:bCs/>
          <w:b/>
        </w:rPr>
        <w:t xml:space="preserve">2. What are some key stats from the NanoPlot HTML output report?.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2A. How many reads were sequenced?</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2B. What is the mean read length?</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2C. Why is the mean read length longer than the median read length? - Hint: think skewness</w:t>
            </w:r>
            <w:r>
              <w:t xml:space="preserve"> </w:t>
            </w:r>
            <w:hyperlink r:id="rId290">
              <w:r>
                <w:rPr>
                  <w:rStyle w:val="Hyperlink"/>
                </w:rPr>
                <w:t xml:space="preserve">https://wikipedia.org/wiki/Skewness</w:t>
              </w:r>
            </w:hyperlink>
          </w:p>
        </w:tc>
      </w:tr>
      <w:tr>
        <w:tc>
          <w:tcPr/>
          <w:p>
            <w:pPr>
              <w:pStyle w:val="Compact"/>
            </w:pPr>
          </w:p>
        </w:tc>
      </w:tr>
    </w:tbl>
    <w:p>
      <w:pPr>
        <w:pStyle w:val="BodyText"/>
      </w:pPr>
    </w:p>
    <w:p>
      <w:pPr>
        <w:pStyle w:val="BodyText"/>
      </w:pPr>
      <w:r>
        <w:rPr>
          <w:bCs/>
          <w:b/>
        </w:rPr>
        <w:t xml:space="preserve">3. What is the accuracy of sequencing data based on the NanoPlot HTML output report?.</w:t>
      </w:r>
    </w:p>
    <w:p>
      <w:pPr>
        <w:numPr>
          <w:ilvl w:val="0"/>
          <w:numId w:val="1138"/>
        </w:numPr>
        <w:pStyle w:val="Compact"/>
      </w:pPr>
      <w:r>
        <w:t xml:space="preserve">The accuracy of sequencing is defined by the Phred quality score, which is a numerical representation of the accuracy of base calls, and ranges from 0 to 99. For example, a Phred score of 20 (Q20) corresponds to a predicted error rate of 1%, indicating 99% accuracy.</w:t>
      </w:r>
    </w:p>
    <w:p>
      <w:pPr>
        <w:numPr>
          <w:ilvl w:val="0"/>
          <w:numId w:val="1138"/>
        </w:numPr>
        <w:pStyle w:val="Compact"/>
      </w:pPr>
      <w:r>
        <w:t xml:space="preserve">In the NanoPlot output, the</w:t>
      </w:r>
      <w:r>
        <w:t xml:space="preserve"> </w:t>
      </w:r>
      <w:r>
        <w:t xml:space="preserve">‘</w:t>
      </w:r>
      <w:r>
        <w:t xml:space="preserve">mean_qual</w:t>
      </w:r>
      <w:r>
        <w:t xml:space="preserve">’</w:t>
      </w:r>
      <w:r>
        <w:t xml:space="preserve"> </w:t>
      </w:r>
      <w:r>
        <w:t xml:space="preserve">value represents an average Phred score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3A. What is the mean read quality (mean_gual)?</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Given that Q20 quality (Phred) score corresponds to a read accuracy of 99% (or 1 in 100 errors), do you think this dataset is of a good sequence quality?</w:t>
            </w:r>
          </w:p>
        </w:tc>
      </w:tr>
      <w:tr>
        <w:tc>
          <w:tcPr/>
          <w:p>
            <w:pPr>
              <w:pStyle w:val="Compact"/>
            </w:pPr>
          </w:p>
        </w:tc>
      </w:tr>
    </w:tbl>
    <w:p>
      <w:pPr>
        <w:pStyle w:val="BodyText"/>
      </w:pPr>
    </w:p>
    <w:p>
      <w:pPr>
        <w:pStyle w:val="BodyText"/>
      </w:pPr>
      <w:r>
        <w:rPr>
          <w:bCs/>
          <w:b/>
        </w:rPr>
        <w:t xml:space="preserve">4. What is some information provided by the plots in the NanoPlot HTML output report?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4A. Scroll down to view the</w:t>
            </w:r>
            <w:r>
              <w:t xml:space="preserve"> </w:t>
            </w:r>
            <w:r>
              <w:t xml:space="preserve">‘</w:t>
            </w:r>
            <w:r>
              <w:t xml:space="preserve">Weighted histogram of read lengths</w:t>
            </w:r>
            <w:r>
              <w:t xml:space="preserve">’</w:t>
            </w:r>
            <w:r>
              <w:t xml:space="preserve"> </w:t>
            </w:r>
            <w:r>
              <w:t xml:space="preserve">histogram. From this plot estimate the range of read lengths obtained.</w:t>
            </w:r>
          </w:p>
        </w:tc>
      </w:tr>
      <w:tr>
        <w:tc>
          <w:tcPr/>
          <w:p>
            <w:pPr>
              <w:pStyle w:val="Compact"/>
            </w:pP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4B. Scroll down to view the</w:t>
            </w:r>
            <w:r>
              <w:t xml:space="preserve"> </w:t>
            </w:r>
            <w:r>
              <w:t xml:space="preserve">‘</w:t>
            </w:r>
            <w:r>
              <w:t xml:space="preserve">Yield by length</w:t>
            </w:r>
            <w:r>
              <w:t xml:space="preserve">’</w:t>
            </w:r>
            <w:r>
              <w:t xml:space="preserve"> </w:t>
            </w:r>
            <w:r>
              <w:t xml:space="preserve">cumulative plot which shows sequencing yield based on read length. From this plot do shorter (10kb or less) or longer sequences produce more data?</w:t>
            </w:r>
          </w:p>
        </w:tc>
      </w:tr>
      <w:tr>
        <w:tc>
          <w:tcPr/>
          <w:p>
            <w:pPr>
              <w:pStyle w:val="Compact"/>
            </w:pPr>
          </w:p>
        </w:tc>
      </w:tr>
    </w:tbl>
    <w:bookmarkEnd w:id="291"/>
    <w:bookmarkEnd w:id="292"/>
    <w:bookmarkStart w:id="316" w:name="activity-2-taxonomy-profiling"/>
    <w:p>
      <w:pPr>
        <w:pStyle w:val="Heading3"/>
      </w:pPr>
      <w:r>
        <w:rPr>
          <w:rStyle w:val="SectionNumber"/>
        </w:rPr>
        <w:t xml:space="preserve">4.3.5</w:t>
      </w:r>
      <w:r>
        <w:tab/>
      </w:r>
      <w:r>
        <w:t xml:space="preserve">Activity 2 – Taxonomy Profiling</w:t>
      </w:r>
    </w:p>
    <w:p>
      <w:pPr>
        <w:pStyle w:val="FirstParagraph"/>
      </w:pPr>
      <w:r>
        <w:rPr>
          <w:iCs/>
          <w:i/>
        </w:rPr>
        <w:t xml:space="preserve">Estimated time: 35 min</w:t>
      </w:r>
    </w:p>
    <w:bookmarkStart w:id="293" w:name="X425df1d3476512f714be741dc78ab90dc12cc0f"/>
    <w:p>
      <w:pPr>
        <w:pStyle w:val="Heading4"/>
      </w:pPr>
      <w:r>
        <w:rPr>
          <w:rStyle w:val="SectionNumber"/>
        </w:rPr>
        <w:t xml:space="preserve">4.3.5.1</w:t>
      </w:r>
      <w:r>
        <w:tab/>
      </w:r>
      <w:r>
        <w:t xml:space="preserve">Part 1 - Run</w:t>
      </w:r>
      <w:r>
        <w:t xml:space="preserve"> </w:t>
      </w:r>
      <w:r>
        <w:t xml:space="preserve">‘</w:t>
      </w:r>
      <w:r>
        <w:t xml:space="preserve">Taxonomy Profiling</w:t>
      </w:r>
      <w:r>
        <w:t xml:space="preserve">’</w:t>
      </w:r>
      <w:r>
        <w:t xml:space="preserve"> </w:t>
      </w:r>
      <w:r>
        <w:t xml:space="preserve">workflow in Galaxy</w:t>
      </w:r>
    </w:p>
    <w:p>
      <w:pPr>
        <w:pStyle w:val="FirstParagraph"/>
      </w:pPr>
      <w:r>
        <w:rPr>
          <w:iCs/>
          <w:i/>
        </w:rPr>
        <w:t xml:space="preserve">Estimated time: 15 min</w:t>
      </w:r>
    </w:p>
    <w:bookmarkEnd w:id="293"/>
    <w:bookmarkStart w:id="301" w:name="instructions-24"/>
    <w:p>
      <w:pPr>
        <w:pStyle w:val="Heading4"/>
      </w:pPr>
      <w:r>
        <w:rPr>
          <w:rStyle w:val="SectionNumber"/>
        </w:rPr>
        <w:t xml:space="preserve">4.3.5.2</w:t>
      </w:r>
      <w:r>
        <w:tab/>
      </w:r>
      <w:r>
        <w:t xml:space="preserve">Instructions</w:t>
      </w:r>
    </w:p>
    <w:p>
      <w:pPr>
        <w:numPr>
          <w:ilvl w:val="0"/>
          <w:numId w:val="1139"/>
        </w:numPr>
        <w:pStyle w:val="Compact"/>
      </w:pPr>
      <w:r>
        <w:t xml:space="preserve">Run</w:t>
      </w:r>
      <w:r>
        <w:t xml:space="preserve"> </w:t>
      </w:r>
      <w:r>
        <w:t xml:space="preserve">‘</w:t>
      </w:r>
      <w:r>
        <w:t xml:space="preserve">Taxonomy Profiling</w:t>
      </w:r>
      <w:r>
        <w:t xml:space="preserve">’</w:t>
      </w:r>
      <w:r>
        <w:t xml:space="preserve"> </w:t>
      </w:r>
      <w:r>
        <w:t xml:space="preserve">public workflow.</w:t>
      </w:r>
    </w:p>
    <w:p>
      <w:pPr>
        <w:pStyle w:val="FirstParagraph"/>
      </w:pPr>
      <w:r>
        <w:drawing>
          <wp:inline>
            <wp:extent cx="5334000" cy="3000375"/>
            <wp:effectExtent b="0" l="0" r="0" t="0"/>
            <wp:docPr descr="" title="" id="295" name="Picture"/>
            <a:graphic>
              <a:graphicData uri="http://schemas.openxmlformats.org/drawingml/2006/picture">
                <pic:pic>
                  <pic:nvPicPr>
                    <pic:cNvPr descr="taxonomy-profiling_files/figure-docx//1hYKF7Ss3vJ8rrUIH7ByNh1BUlRa2fhsJhq8MXzEowCc_g370690c0d46_0_82.png" id="296" name="Picture"/>
                    <pic:cNvPicPr>
                      <a:picLocks noChangeArrowheads="1" noChangeAspect="1"/>
                    </pic:cNvPicPr>
                  </pic:nvPicPr>
                  <pic:blipFill>
                    <a:blip r:embed="rId29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40"/>
        </w:numPr>
      </w:pPr>
      <w:r>
        <w:t xml:space="preserve">Open the taxonomy-profiling public workflow</w:t>
      </w:r>
      <w:r>
        <w:t xml:space="preserve"> </w:t>
      </w:r>
      <w:hyperlink r:id="rId297">
        <w:r>
          <w:rPr>
            <w:rStyle w:val="Hyperlink"/>
          </w:rPr>
          <w:t xml:space="preserve">https://usegalaxy.org/u/cutsort/w/taxonomy-profiling</w:t>
        </w:r>
      </w:hyperlink>
      <w:r>
        <w:t xml:space="preserve"> </w:t>
      </w:r>
      <w:r>
        <w:t xml:space="preserve">and click on</w:t>
      </w:r>
      <w:r>
        <w:t xml:space="preserve"> </w:t>
      </w:r>
      <w:r>
        <w:rPr>
          <w:bCs/>
          <w:b/>
        </w:rPr>
        <w:t xml:space="preserve">Run</w:t>
      </w:r>
      <w:r>
        <w:t xml:space="preserve">.</w:t>
      </w:r>
    </w:p>
    <w:p>
      <w:pPr>
        <w:numPr>
          <w:ilvl w:val="0"/>
          <w:numId w:val="1140"/>
        </w:numPr>
      </w:pPr>
      <w:r>
        <w:t xml:space="preserve">Browse to select your fastq dataset by clicking on the</w:t>
      </w:r>
      <w:r>
        <w:t xml:space="preserve"> </w:t>
      </w:r>
      <w:r>
        <w:t xml:space="preserve">‘</w:t>
      </w:r>
      <w:r>
        <w:t xml:space="preserve">…</w:t>
      </w:r>
      <w:r>
        <w:t xml:space="preserve">’</w:t>
      </w:r>
      <w:r>
        <w:t xml:space="preserve"> </w:t>
      </w:r>
      <w:r>
        <w:t xml:space="preserve">tab.</w:t>
      </w:r>
    </w:p>
    <w:p>
      <w:pPr>
        <w:numPr>
          <w:ilvl w:val="0"/>
          <w:numId w:val="1140"/>
        </w:numPr>
      </w:pPr>
      <w:r>
        <w:t xml:space="preserve">Under</w:t>
      </w:r>
      <w:r>
        <w:t xml:space="preserve"> </w:t>
      </w:r>
      <w:r>
        <w:rPr>
          <w:bCs/>
          <w:b/>
        </w:rPr>
        <w:t xml:space="preserve">kraken_database</w:t>
      </w:r>
      <w:r>
        <w:t xml:space="preserve"> </w:t>
      </w:r>
      <w:r>
        <w:t xml:space="preserve">select</w:t>
      </w:r>
      <w:r>
        <w:t xml:space="preserve"> </w:t>
      </w:r>
      <w:r>
        <w:t xml:space="preserve">Prebuilt Refseq indexes: PlusPF(Standard plus protozoa and fungi)(Version:2022-06-07 - Downloaded: 2022-09-04T165121Z)</w:t>
      </w:r>
      <w:r>
        <w:t xml:space="preserve">.</w:t>
      </w:r>
    </w:p>
    <w:p>
      <w:pPr>
        <w:numPr>
          <w:ilvl w:val="0"/>
          <w:numId w:val="1140"/>
        </w:numPr>
      </w:pPr>
      <w:r>
        <w:t xml:space="preserve">Click</w:t>
      </w:r>
      <w:r>
        <w:t xml:space="preserve"> </w:t>
      </w:r>
      <w:r>
        <w:rPr>
          <w:bCs/>
          <w:b/>
        </w:rPr>
        <w:t xml:space="preserve">Run Workflow</w:t>
      </w:r>
      <w:r>
        <w:t xml:space="preserve">.</w:t>
      </w:r>
    </w:p>
    <w:p>
      <w:pPr>
        <w:numPr>
          <w:ilvl w:val="0"/>
          <w:numId w:val="1140"/>
        </w:numPr>
      </w:pPr>
      <w:r>
        <w:t xml:space="preserve">Wait ~30 minutes as the Kraken 2, KrakenTools, and Krona jobs are scheduled, run, and complete.</w:t>
      </w:r>
      <w:r>
        <w:t xml:space="preserve"> </w:t>
      </w:r>
      <w:r>
        <w:rPr>
          <w:rStyle w:val="VerbatimChar"/>
        </w:rPr>
        <w:t xml:space="preserve">While you are waiting, continue with the next section of this prelab.</w:t>
      </w:r>
    </w:p>
    <w:p>
      <w:pPr>
        <w:numPr>
          <w:ilvl w:val="0"/>
          <w:numId w:val="1141"/>
        </w:numPr>
        <w:pStyle w:val="Compact"/>
      </w:pPr>
      <w:r>
        <w:rPr>
          <w:iCs/>
          <w:i/>
        </w:rPr>
        <w:t xml:space="preserve">Note, that it can take longer than 30 minutes to run the scheduled jobs in part, because Galaxy servers are public shared resources used concurrently by numerous users, so that when many users demand resources like CPU, memory, or disk space, it can create bottlenecks and delays, affecting the speed of your particular job.</w:t>
      </w:r>
    </w:p>
    <w:p>
      <w:pPr>
        <w:pStyle w:val="FirstParagraph"/>
      </w:pPr>
      <w:r>
        <w:drawing>
          <wp:inline>
            <wp:extent cx="5334000" cy="3000375"/>
            <wp:effectExtent b="0" l="0" r="0" t="0"/>
            <wp:docPr descr="" title="" id="299" name="Picture"/>
            <a:graphic>
              <a:graphicData uri="http://schemas.openxmlformats.org/drawingml/2006/picture">
                <pic:pic>
                  <pic:nvPicPr>
                    <pic:cNvPr descr="taxonomy-profiling_files/figure-docx//1hYKF7Ss3vJ8rrUIH7ByNh1BUlRa2fhsJhq8MXzEowCc_g370690c0d46_0_92.png" id="300" name="Picture"/>
                    <pic:cNvPicPr>
                      <a:picLocks noChangeArrowheads="1" noChangeAspect="1"/>
                    </pic:cNvPicPr>
                  </pic:nvPicPr>
                  <pic:blipFill>
                    <a:blip r:embed="rId29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42"/>
        </w:numPr>
      </w:pPr>
      <w:r>
        <w:t xml:space="preserve">Examine select aspects of Kraken 2 tool.</w:t>
      </w:r>
    </w:p>
    <w:p>
      <w:pPr>
        <w:numPr>
          <w:ilvl w:val="1"/>
          <w:numId w:val="1143"/>
        </w:numPr>
      </w:pPr>
      <w:r>
        <w:t xml:space="preserve">While the Taxonomy Workflow is running, click on the Tools icon on the left of the page.</w:t>
      </w:r>
    </w:p>
    <w:p>
      <w:pPr>
        <w:numPr>
          <w:ilvl w:val="1"/>
          <w:numId w:val="1143"/>
        </w:numPr>
      </w:pPr>
      <w:r>
        <w:t xml:space="preserve">Then, in the search bar enter</w:t>
      </w:r>
      <w:r>
        <w:t xml:space="preserve"> </w:t>
      </w:r>
      <w:r>
        <w:t xml:space="preserve">‘</w:t>
      </w:r>
      <w:r>
        <w:t xml:space="preserve">Kraken 2</w:t>
      </w:r>
      <w:r>
        <w:t xml:space="preserve">’</w:t>
      </w:r>
      <w:r>
        <w:t xml:space="preserve">’ and select the</w:t>
      </w:r>
      <w:r>
        <w:t xml:space="preserve"> </w:t>
      </w:r>
      <w:r>
        <w:rPr>
          <w:bCs/>
          <w:b/>
        </w:rPr>
        <w:t xml:space="preserve">Kraken2</w:t>
      </w:r>
      <w:r>
        <w:t xml:space="preserve"> </w:t>
      </w:r>
      <w:r>
        <w:t xml:space="preserve">tool.</w:t>
      </w:r>
    </w:p>
    <w:bookmarkEnd w:id="301"/>
    <w:bookmarkStart w:id="302" w:name="questions-19"/>
    <w:p>
      <w:pPr>
        <w:pStyle w:val="Heading4"/>
      </w:pPr>
      <w:r>
        <w:rPr>
          <w:rStyle w:val="SectionNumber"/>
        </w:rPr>
        <w:t xml:space="preserve">4.3.5.3</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How does Galaxy describe the Kraken 2 tool in its descriptor on top of the page?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Scroll down to the</w:t>
            </w:r>
            <w:r>
              <w:t xml:space="preserve"> </w:t>
            </w:r>
            <w:r>
              <w:rPr>
                <w:bCs/>
                <w:b/>
              </w:rPr>
              <w:t xml:space="preserve">Help/What it does</w:t>
            </w:r>
            <w:r>
              <w:t xml:space="preserve"> </w:t>
            </w:r>
            <w:r>
              <w:t xml:space="preserve">section, and in your own words paraphrase the paragraph describing how Kraken 2 works.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Record how many output files you obtained from the Taxonomy Workflow and list their names.</w:t>
            </w:r>
          </w:p>
        </w:tc>
      </w:tr>
      <w:tr>
        <w:tc>
          <w:tcPr/>
          <w:p>
            <w:pPr>
              <w:pStyle w:val="Compact"/>
            </w:pPr>
          </w:p>
        </w:tc>
      </w:tr>
    </w:tbl>
    <w:p>
      <w:pPr>
        <w:pStyle w:val="BodyText"/>
      </w:pPr>
    </w:p>
    <w:bookmarkEnd w:id="302"/>
    <w:bookmarkStart w:id="303" w:name="part-2---examine-kraken-2-results"/>
    <w:p>
      <w:pPr>
        <w:pStyle w:val="Heading4"/>
      </w:pPr>
      <w:r>
        <w:rPr>
          <w:rStyle w:val="SectionNumber"/>
        </w:rPr>
        <w:t xml:space="preserve">4.3.5.4</w:t>
      </w:r>
      <w:r>
        <w:tab/>
      </w:r>
      <w:r>
        <w:t xml:space="preserve">Part 2 - Examine Kraken 2 results</w:t>
      </w:r>
    </w:p>
    <w:p>
      <w:pPr>
        <w:pStyle w:val="FirstParagraph"/>
      </w:pPr>
      <w:r>
        <w:rPr>
          <w:iCs/>
          <w:i/>
        </w:rPr>
        <w:t xml:space="preserve">Estimated time: 10 min</w:t>
      </w:r>
    </w:p>
    <w:bookmarkEnd w:id="303"/>
    <w:bookmarkStart w:id="304" w:name="instructions-25"/>
    <w:p>
      <w:pPr>
        <w:pStyle w:val="Heading4"/>
      </w:pPr>
      <w:r>
        <w:rPr>
          <w:rStyle w:val="SectionNumber"/>
        </w:rPr>
        <w:t xml:space="preserve">4.3.5.5</w:t>
      </w:r>
      <w:r>
        <w:tab/>
      </w:r>
      <w:r>
        <w:t xml:space="preserve">Instructions</w:t>
      </w:r>
    </w:p>
    <w:p>
      <w:pPr>
        <w:numPr>
          <w:ilvl w:val="0"/>
          <w:numId w:val="1144"/>
        </w:numPr>
        <w:pStyle w:val="Compact"/>
      </w:pPr>
      <w:r>
        <w:t xml:space="preserve">Open and examine</w:t>
      </w:r>
      <w:r>
        <w:t xml:space="preserve"> </w:t>
      </w:r>
      <w:r>
        <w:rPr>
          <w:bCs/>
          <w:b/>
        </w:rPr>
        <w:t xml:space="preserve">converted_kraken_report</w:t>
      </w:r>
      <w:r>
        <w:t xml:space="preserve">.</w:t>
      </w:r>
    </w:p>
    <w:p>
      <w:pPr>
        <w:numPr>
          <w:ilvl w:val="0"/>
          <w:numId w:val="1145"/>
        </w:numPr>
        <w:pStyle w:val="Compact"/>
      </w:pPr>
      <w:r>
        <w:t xml:space="preserve">Click on the Display icon (eyeball) next to the output file with</w:t>
      </w:r>
      <w:r>
        <w:t xml:space="preserve"> </w:t>
      </w:r>
      <w:r>
        <w:rPr>
          <w:bCs/>
          <w:b/>
        </w:rPr>
        <w:t xml:space="preserve">converted_kraken_report</w:t>
      </w:r>
      <w:r>
        <w:t xml:space="preserve">. This report should look familiar from the week 1 taxonomy-profiling-spreadsheet activity.</w:t>
      </w:r>
    </w:p>
    <w:p>
      <w:pPr>
        <w:numPr>
          <w:ilvl w:val="0"/>
          <w:numId w:val="1145"/>
        </w:numPr>
        <w:pStyle w:val="Compact"/>
      </w:pPr>
      <w:r>
        <w:t xml:space="preserve">Scroll through to explore.</w:t>
      </w:r>
    </w:p>
    <w:p>
      <w:pPr>
        <w:numPr>
          <w:ilvl w:val="0"/>
          <w:numId w:val="1146"/>
        </w:numPr>
        <w:pStyle w:val="Compact"/>
      </w:pPr>
      <w:r>
        <w:t xml:space="preserve">Open and examine the</w:t>
      </w:r>
      <w:r>
        <w:t xml:space="preserve"> </w:t>
      </w:r>
      <w:r>
        <w:rPr>
          <w:bCs/>
          <w:b/>
        </w:rPr>
        <w:t xml:space="preserve">kraken2_with_pluspf_database_output_report</w:t>
      </w:r>
      <w:r>
        <w:t xml:space="preserve">.</w:t>
      </w:r>
    </w:p>
    <w:p>
      <w:pPr>
        <w:numPr>
          <w:ilvl w:val="0"/>
          <w:numId w:val="1147"/>
        </w:numPr>
      </w:pPr>
      <w:r>
        <w:t xml:space="preserve">Click on the Display icon (eyeball) next to the output file with</w:t>
      </w:r>
      <w:r>
        <w:t xml:space="preserve"> </w:t>
      </w:r>
      <w:r>
        <w:rPr>
          <w:bCs/>
          <w:b/>
        </w:rPr>
        <w:t xml:space="preserve">kraken2_with_pluspf_database_output_report</w:t>
      </w:r>
      <w:r>
        <w:t xml:space="preserve">.</w:t>
      </w:r>
    </w:p>
    <w:p>
      <w:pPr>
        <w:numPr>
          <w:ilvl w:val="0"/>
          <w:numId w:val="1147"/>
        </w:numPr>
      </w:pPr>
      <w:r>
        <w:t xml:space="preserve">This output report is an extended version of the converted_kraken_report.</w:t>
      </w:r>
    </w:p>
    <w:p>
      <w:pPr>
        <w:numPr>
          <w:ilvl w:val="0"/>
          <w:numId w:val="1147"/>
        </w:numPr>
      </w:pPr>
      <w:r>
        <w:t xml:space="preserve">The output contains 6 columns. See info for</w:t>
      </w:r>
      <w:r>
        <w:t xml:space="preserve"> </w:t>
      </w:r>
      <w:r>
        <w:rPr>
          <w:bCs/>
          <w:b/>
        </w:rPr>
        <w:t xml:space="preserve">select column headers</w:t>
      </w:r>
      <w:r>
        <w:t xml:space="preserve"> </w:t>
      </w:r>
      <w:r>
        <w:t xml:space="preserve">below:</w:t>
      </w:r>
    </w:p>
    <w:p>
      <w:pPr>
        <w:numPr>
          <w:ilvl w:val="1"/>
          <w:numId w:val="1148"/>
        </w:numPr>
        <w:pStyle w:val="Compact"/>
      </w:pPr>
      <w:r>
        <w:t xml:space="preserve">Column 1: Percentage (%) of reads that map to a given taxon and its descendants</w:t>
      </w:r>
    </w:p>
    <w:p>
      <w:pPr>
        <w:numPr>
          <w:ilvl w:val="1"/>
          <w:numId w:val="1148"/>
        </w:numPr>
        <w:pStyle w:val="Compact"/>
      </w:pPr>
      <w:r>
        <w:t xml:space="preserve">Column 2: # of reads assigned to a given taxon and its descendants</w:t>
      </w:r>
    </w:p>
    <w:p>
      <w:pPr>
        <w:numPr>
          <w:ilvl w:val="1"/>
          <w:numId w:val="1148"/>
        </w:numPr>
        <w:pStyle w:val="Compact"/>
      </w:pPr>
      <w:r>
        <w:t xml:space="preserve">Column 3: # of reads assigned directly to a given taxon (not its descendants)</w:t>
      </w:r>
    </w:p>
    <w:p>
      <w:pPr>
        <w:numPr>
          <w:ilvl w:val="1"/>
          <w:numId w:val="1148"/>
        </w:numPr>
        <w:pStyle w:val="Compact"/>
      </w:pPr>
      <w:r>
        <w:t xml:space="preserve">Column 4: A rank code (see explanation below)</w:t>
      </w:r>
    </w:p>
    <w:p>
      <w:pPr>
        <w:numPr>
          <w:ilvl w:val="1"/>
          <w:numId w:val="1148"/>
        </w:numPr>
        <w:pStyle w:val="Compact"/>
      </w:pPr>
      <w:r>
        <w:t xml:space="preserve">Column 6: Identified taxa/scientific name</w:t>
      </w:r>
    </w:p>
    <w:p>
      <w:pPr>
        <w:pStyle w:val="SourceCode"/>
      </w:pPr>
      <w:r>
        <w:rPr>
          <w:rStyle w:val="VerbatimChar"/>
        </w:rPr>
        <w:t xml:space="preserve">Rank code:</w:t>
      </w:r>
      <w:r>
        <w:br/>
      </w:r>
      <w:r>
        <w:rPr>
          <w:rStyle w:val="VerbatimChar"/>
        </w:rPr>
        <w:t xml:space="preserve">    - (U)nclassified, </w:t>
      </w:r>
      <w:r>
        <w:br/>
      </w:r>
      <w:r>
        <w:rPr>
          <w:rStyle w:val="VerbatimChar"/>
        </w:rPr>
        <w:t xml:space="preserve">    - (R)oot, </w:t>
      </w:r>
      <w:r>
        <w:br/>
      </w:r>
      <w:r>
        <w:rPr>
          <w:rStyle w:val="VerbatimChar"/>
        </w:rPr>
        <w:t xml:space="preserve">    - (D)omain, </w:t>
      </w:r>
      <w:r>
        <w:br/>
      </w:r>
      <w:r>
        <w:rPr>
          <w:rStyle w:val="VerbatimChar"/>
        </w:rPr>
        <w:t xml:space="preserve">    - (K)ingdom, </w:t>
      </w:r>
      <w:r>
        <w:br/>
      </w:r>
      <w:r>
        <w:rPr>
          <w:rStyle w:val="VerbatimChar"/>
        </w:rPr>
        <w:t xml:space="preserve">    - (P)hylum, </w:t>
      </w:r>
      <w:r>
        <w:br/>
      </w:r>
      <w:r>
        <w:rPr>
          <w:rStyle w:val="VerbatimChar"/>
        </w:rPr>
        <w:t xml:space="preserve">    - (C)lass, </w:t>
      </w:r>
      <w:r>
        <w:br/>
      </w:r>
      <w:r>
        <w:rPr>
          <w:rStyle w:val="VerbatimChar"/>
        </w:rPr>
        <w:t xml:space="preserve">    - (O)rder, </w:t>
      </w:r>
      <w:r>
        <w:br/>
      </w:r>
      <w:r>
        <w:rPr>
          <w:rStyle w:val="VerbatimChar"/>
        </w:rPr>
        <w:t xml:space="preserve">    - (F)amily, </w:t>
      </w:r>
      <w:r>
        <w:br/>
      </w:r>
      <w:r>
        <w:rPr>
          <w:rStyle w:val="VerbatimChar"/>
        </w:rPr>
        <w:t xml:space="preserve">    - (G)enus, </w:t>
      </w:r>
      <w:r>
        <w:br/>
      </w:r>
      <w:r>
        <w:rPr>
          <w:rStyle w:val="VerbatimChar"/>
        </w:rPr>
        <w:t xml:space="preserve">    - (S)pecies. </w:t>
      </w:r>
    </w:p>
    <w:p>
      <w:pPr>
        <w:pStyle w:val="FirstParagraph"/>
      </w:pPr>
      <w:r>
        <w:rPr>
          <w:iCs/>
          <w:i/>
        </w:rPr>
        <w:t xml:space="preserve">Note, some rank codes will have numbers associated with them; Ignore them for the moment.</w:t>
      </w:r>
    </w:p>
    <w:bookmarkEnd w:id="304"/>
    <w:bookmarkStart w:id="305" w:name="questions-20"/>
    <w:p>
      <w:pPr>
        <w:pStyle w:val="Heading4"/>
      </w:pPr>
      <w:r>
        <w:rPr>
          <w:rStyle w:val="SectionNumber"/>
        </w:rPr>
        <w:t xml:space="preserve">4.3.5.6</w:t>
      </w:r>
      <w:r>
        <w:tab/>
      </w:r>
      <w:r>
        <w:t xml:space="preserve">Questions</w:t>
      </w:r>
    </w:p>
    <w:p>
      <w:pPr>
        <w:numPr>
          <w:ilvl w:val="0"/>
          <w:numId w:val="1149"/>
        </w:numPr>
        <w:pStyle w:val="Compact"/>
      </w:pPr>
      <w:r>
        <w:t xml:space="preserve">Answer the following questions about the</w:t>
      </w:r>
      <w:r>
        <w:t xml:space="preserve"> </w:t>
      </w:r>
      <w:r>
        <w:rPr>
          <w:bCs/>
          <w:b/>
        </w:rPr>
        <w:t xml:space="preserve">converted_kraken_report</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1A. How many Unclassified reads are there?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1B. How many Kingdoms are there and what are they?</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1C. How many Phyla are there and what are they?</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1D. Using the total</w:t>
            </w:r>
            <w:r>
              <w:t xml:space="preserve"> </w:t>
            </w:r>
            <w:r>
              <w:rPr>
                <w:iCs/>
                <w:i/>
              </w:rPr>
              <w:t xml:space="preserve">number_of_reads</w:t>
            </w:r>
            <w:r>
              <w:t xml:space="preserve"> </w:t>
            </w:r>
            <w:r>
              <w:t xml:space="preserve">you obtained from the</w:t>
            </w:r>
            <w:r>
              <w:t xml:space="preserve"> </w:t>
            </w:r>
            <w:r>
              <w:rPr>
                <w:bCs/>
                <w:b/>
              </w:rPr>
              <w:t xml:space="preserve">NanoStats</w:t>
            </w:r>
            <w:r>
              <w:t xml:space="preserve"> </w:t>
            </w:r>
            <w:r>
              <w:t xml:space="preserve">(NanoPlot) metrics, and the value of</w:t>
            </w:r>
            <w:r>
              <w:t xml:space="preserve"> </w:t>
            </w:r>
            <w:r>
              <w:rPr>
                <w:iCs/>
                <w:i/>
              </w:rPr>
              <w:t xml:space="preserve">Unclassified</w:t>
            </w:r>
            <w:r>
              <w:t xml:space="preserve"> </w:t>
            </w:r>
            <w:r>
              <w:t xml:space="preserve">reads from the</w:t>
            </w:r>
            <w:r>
              <w:t xml:space="preserve"> </w:t>
            </w:r>
            <w:r>
              <w:rPr>
                <w:iCs/>
                <w:i/>
              </w:rPr>
              <w:t xml:space="preserve">converted_kraken_report</w:t>
            </w:r>
            <w:r>
              <w:t xml:space="preserve">, calculate the % unclassified and % classified taxa.</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1E. Click on the</w:t>
            </w:r>
            <w:r>
              <w:t xml:space="preserve"> </w:t>
            </w:r>
            <w:r>
              <w:rPr>
                <w:iCs/>
                <w:i/>
              </w:rPr>
              <w:t xml:space="preserve">converted_kraken_report</w:t>
            </w:r>
            <w:r>
              <w:t xml:space="preserve"> </w:t>
            </w:r>
            <w:r>
              <w:t xml:space="preserve">entry and look just below the</w:t>
            </w:r>
            <w:r>
              <w:t xml:space="preserve"> </w:t>
            </w:r>
            <w:r>
              <w:t xml:space="preserve">‘</w:t>
            </w:r>
            <w:r>
              <w:t xml:space="preserve">Add Tags</w:t>
            </w:r>
            <w:r>
              <w:t xml:space="preserve">’</w:t>
            </w:r>
            <w:r>
              <w:t xml:space="preserve"> </w:t>
            </w:r>
            <w:r>
              <w:t xml:space="preserve">to see the number of lines and columns in the file. The number of lines corresponds to the number of taxa detected. Excluding the Unclassified taxa, how many taxa were identified?</w:t>
            </w:r>
          </w:p>
        </w:tc>
      </w:tr>
      <w:tr>
        <w:tc>
          <w:tcPr/>
          <w:p>
            <w:pPr>
              <w:pStyle w:val="Compact"/>
            </w:pPr>
          </w:p>
        </w:tc>
      </w:tr>
    </w:tbl>
    <w:p>
      <w:pPr>
        <w:pStyle w:val="BodyText"/>
      </w:pPr>
    </w:p>
    <w:p>
      <w:pPr>
        <w:numPr>
          <w:ilvl w:val="0"/>
          <w:numId w:val="1150"/>
        </w:numPr>
        <w:pStyle w:val="Compact"/>
      </w:pPr>
      <w:r>
        <w:t xml:space="preserve">Answer the following questions about the</w:t>
      </w:r>
      <w:r>
        <w:t xml:space="preserve"> </w:t>
      </w:r>
      <w:r>
        <w:rPr>
          <w:bCs/>
          <w:b/>
        </w:rPr>
        <w:t xml:space="preserve">kraken2_with_pluspf_database_output_report</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2A. What is the percentage of Unclassified taxa listed?</w:t>
            </w:r>
          </w:p>
        </w:tc>
      </w:tr>
      <w:tr>
        <w:tc>
          <w:tcPr/>
          <w:p>
            <w:pPr>
              <w:pStyle w:val="Compact"/>
              <w:jc w:val="left"/>
            </w:pPr>
            <w:r>
              <w:t xml:space="preserve">- Note, percent will be found in column 1 of the report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2B. What is the percentage of Classified taxa?</w:t>
            </w:r>
          </w:p>
        </w:tc>
      </w:tr>
      <w:tr>
        <w:tc>
          <w:tcPr/>
          <w:p>
            <w:pPr>
              <w:pStyle w:val="Compact"/>
              <w:jc w:val="left"/>
            </w:pPr>
            <w:r>
              <w:t xml:space="preserve">- Note, the document lists (U)nclassified taxa only, so you’ll need to calculate the percentage of Classified taxa.</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2C. Find and record the 3 most abundant bacterial Phyla (p_) by percentages. As rows are not sorted by abundance, you may find it helpful to search using for</w:t>
            </w:r>
            <w:r>
              <w:t xml:space="preserve"> </w:t>
            </w:r>
            <w:r>
              <w:t xml:space="preserve">“</w:t>
            </w:r>
            <w:r>
              <w:t xml:space="preserve">P</w:t>
            </w:r>
            <w:r>
              <w:t xml:space="preserve">”</w:t>
            </w:r>
            <w:r>
              <w:t xml:space="preserve"> </w:t>
            </w:r>
            <w:r>
              <w:t xml:space="preserve">using</w:t>
            </w:r>
            <w:r>
              <w:t xml:space="preserve"> </w:t>
            </w:r>
            <w:r>
              <w:t xml:space="preserve">-F to highlight rows corresponding to phyla.</w:t>
            </w:r>
          </w:p>
        </w:tc>
      </w:tr>
      <w:tr>
        <w:tc>
          <w:tcPr/>
          <w:p>
            <w:pPr>
              <w:pStyle w:val="Compact"/>
            </w:pPr>
          </w:p>
        </w:tc>
      </w:tr>
    </w:tbl>
    <w:p>
      <w:pPr>
        <w:pStyle w:val="BodyText"/>
      </w:pPr>
    </w:p>
    <w:bookmarkEnd w:id="305"/>
    <w:bookmarkStart w:id="306" w:name="part-3---examine-krona-pie-chart"/>
    <w:p>
      <w:pPr>
        <w:pStyle w:val="Heading4"/>
      </w:pPr>
      <w:r>
        <w:rPr>
          <w:rStyle w:val="SectionNumber"/>
        </w:rPr>
        <w:t xml:space="preserve">4.3.5.7</w:t>
      </w:r>
      <w:r>
        <w:tab/>
      </w:r>
      <w:r>
        <w:t xml:space="preserve">Part 3 - Examine Krona pie chart</w:t>
      </w:r>
    </w:p>
    <w:p>
      <w:pPr>
        <w:pStyle w:val="FirstParagraph"/>
      </w:pPr>
      <w:r>
        <w:rPr>
          <w:iCs/>
          <w:i/>
        </w:rPr>
        <w:t xml:space="preserve">Estimated time: 10 min</w:t>
      </w:r>
    </w:p>
    <w:bookmarkEnd w:id="306"/>
    <w:bookmarkStart w:id="313" w:name="instructions-26"/>
    <w:p>
      <w:pPr>
        <w:pStyle w:val="Heading4"/>
      </w:pPr>
      <w:r>
        <w:rPr>
          <w:rStyle w:val="SectionNumber"/>
        </w:rPr>
        <w:t xml:space="preserve">4.3.5.8</w:t>
      </w:r>
      <w:r>
        <w:tab/>
      </w:r>
      <w:r>
        <w:t xml:space="preserve">Instructions</w:t>
      </w:r>
    </w:p>
    <w:p>
      <w:pPr>
        <w:numPr>
          <w:ilvl w:val="0"/>
          <w:numId w:val="1151"/>
        </w:numPr>
        <w:pStyle w:val="Compact"/>
      </w:pPr>
      <w:r>
        <w:t xml:space="preserve">View Krona pie chart output</w:t>
      </w:r>
    </w:p>
    <w:p>
      <w:pPr>
        <w:numPr>
          <w:ilvl w:val="0"/>
          <w:numId w:val="1152"/>
        </w:numPr>
        <w:pStyle w:val="Compact"/>
      </w:pPr>
      <w:r>
        <w:t xml:space="preserve">Krona pie chart is one of the outputs of the Taxonomy workflow, and it is an interactive visualization tool for exploring the composition of metagenomes.</w:t>
      </w:r>
    </w:p>
    <w:p>
      <w:pPr>
        <w:numPr>
          <w:ilvl w:val="0"/>
          <w:numId w:val="1152"/>
        </w:numPr>
        <w:pStyle w:val="Compact"/>
      </w:pPr>
      <w:r>
        <w:t xml:space="preserve">Click on Display icon (eyeball) next to the</w:t>
      </w:r>
      <w:r>
        <w:t xml:space="preserve"> </w:t>
      </w:r>
      <w:r>
        <w:rPr>
          <w:bCs/>
          <w:b/>
        </w:rPr>
        <w:t xml:space="preserve">Krona_pie_chart</w:t>
      </w:r>
      <w:r>
        <w:t xml:space="preserve"> </w:t>
      </w:r>
      <w:r>
        <w:t xml:space="preserve">dataset to explore the results as a Krona pie chart.</w:t>
      </w:r>
    </w:p>
    <w:p>
      <w:pPr>
        <w:pStyle w:val="FirstParagraph"/>
      </w:pPr>
      <w:r>
        <w:drawing>
          <wp:inline>
            <wp:extent cx="5334000" cy="3000375"/>
            <wp:effectExtent b="0" l="0" r="0" t="0"/>
            <wp:docPr descr="" title="" id="308" name="Picture"/>
            <a:graphic>
              <a:graphicData uri="http://schemas.openxmlformats.org/drawingml/2006/picture">
                <pic:pic>
                  <pic:nvPicPr>
                    <pic:cNvPr descr="taxonomy-profiling_files/figure-docx//1hYKF7Ss3vJ8rrUIH7ByNh1BUlRa2fhsJhq8MXzEowCc_g3b7d7c0c092_0_308.png" id="309" name="Picture"/>
                    <pic:cNvPicPr>
                      <a:picLocks noChangeArrowheads="1" noChangeAspect="1"/>
                    </pic:cNvPicPr>
                  </pic:nvPicPr>
                  <pic:blipFill>
                    <a:blip r:embed="rId3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example, in Krona pie chart you can visualize:</w:t>
      </w:r>
    </w:p>
    <w:p>
      <w:pPr>
        <w:numPr>
          <w:ilvl w:val="0"/>
          <w:numId w:val="1153"/>
        </w:numPr>
        <w:pStyle w:val="Compact"/>
      </w:pPr>
      <w:r>
        <w:rPr>
          <w:bCs/>
          <w:b/>
        </w:rPr>
        <w:t xml:space="preserve">Percent Unclassified</w:t>
      </w:r>
    </w:p>
    <w:p>
      <w:pPr>
        <w:numPr>
          <w:ilvl w:val="0"/>
          <w:numId w:val="1153"/>
        </w:numPr>
        <w:pStyle w:val="Compact"/>
      </w:pPr>
      <w:r>
        <w:rPr>
          <w:bCs/>
          <w:b/>
        </w:rPr>
        <w:t xml:space="preserve">Different taxa</w:t>
      </w:r>
      <w:r>
        <w:t xml:space="preserve"> </w:t>
      </w:r>
      <w:r>
        <w:t xml:space="preserve">such as phyla, where prefix</w:t>
      </w:r>
      <w:r>
        <w:t xml:space="preserve"> </w:t>
      </w:r>
      <w:r>
        <w:t xml:space="preserve">“</w:t>
      </w:r>
      <w:r>
        <w:t xml:space="preserve">p_</w:t>
      </w:r>
      <w:r>
        <w:t xml:space="preserve">”</w:t>
      </w:r>
      <w:r>
        <w:t xml:space="preserve"> </w:t>
      </w:r>
      <w:r>
        <w:t xml:space="preserve">corresponds to Phyla, or order, where prefix</w:t>
      </w:r>
      <w:r>
        <w:t xml:space="preserve"> </w:t>
      </w:r>
      <w:r>
        <w:t xml:space="preserve">“</w:t>
      </w:r>
      <w:r>
        <w:t xml:space="preserve">o_</w:t>
      </w:r>
      <w:r>
        <w:t xml:space="preserve">”</w:t>
      </w:r>
      <w:r>
        <w:t xml:space="preserve"> </w:t>
      </w:r>
      <w:r>
        <w:t xml:space="preserve">corresponds to Order, etc..</w:t>
      </w:r>
    </w:p>
    <w:p>
      <w:pPr>
        <w:numPr>
          <w:ilvl w:val="0"/>
          <w:numId w:val="1153"/>
        </w:numPr>
        <w:pStyle w:val="Compact"/>
      </w:pPr>
      <w:r>
        <w:rPr>
          <w:bCs/>
          <w:b/>
        </w:rPr>
        <w:t xml:space="preserve">Proportions of different taxa</w:t>
      </w:r>
      <w:r>
        <w:t xml:space="preserve"> </w:t>
      </w:r>
      <w:r>
        <w:t xml:space="preserve">(number of reads and percentages). If you click on different phyla, which phylum chunk appears largest? For example, if you click on ”p_Bacteroidetes” you will see, at the top right corner, that it’s 41534 reads, make up 23% of kingdom Bacteria (or 21% of all reads (Root)).</w:t>
      </w:r>
    </w:p>
    <w:p>
      <w:pPr>
        <w:pStyle w:val="FirstParagraph"/>
      </w:pPr>
      <w:r>
        <w:drawing>
          <wp:inline>
            <wp:extent cx="5334000" cy="3000375"/>
            <wp:effectExtent b="0" l="0" r="0" t="0"/>
            <wp:docPr descr="" title="" id="311" name="Picture"/>
            <a:graphic>
              <a:graphicData uri="http://schemas.openxmlformats.org/drawingml/2006/picture">
                <pic:pic>
                  <pic:nvPicPr>
                    <pic:cNvPr descr="taxonomy-profiling_files/figure-docx//1hYKF7Ss3vJ8rrUIH7ByNh1BUlRa2fhsJhq8MXzEowCc_g3b7d7c0c092_0_234.png" id="312" name="Picture"/>
                    <pic:cNvPicPr>
                      <a:picLocks noChangeArrowheads="1" noChangeAspect="1"/>
                    </pic:cNvPicPr>
                  </pic:nvPicPr>
                  <pic:blipFill>
                    <a:blip r:embed="rId310"/>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54"/>
        </w:numPr>
        <w:pStyle w:val="Compact"/>
      </w:pPr>
      <w:r>
        <w:t xml:space="preserve">Answer the following questions based on Krona pie chart results</w:t>
      </w:r>
    </w:p>
    <w:bookmarkEnd w:id="313"/>
    <w:bookmarkStart w:id="315" w:name="questions-21"/>
    <w:p>
      <w:pPr>
        <w:pStyle w:val="Heading4"/>
      </w:pPr>
      <w:r>
        <w:rPr>
          <w:rStyle w:val="SectionNumber"/>
        </w:rPr>
        <w:t xml:space="preserve">4.3.5.9</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are the 2 main phyla you observe?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appears to be the more diverse phyla of the two and why?</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How many reads and what percent of bacterial reads were classified as phylum Firmicutes.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What is one of the most abundant Orders in the phylum Firmicutes based on number and % of reads?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 Within the most abundant Order from your answer above, record one Family member, one genus member and one species member; also include their percent abundances.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6. Some potentially pathogenic bacterial species are often present in a healthy gut, but in relatively low amounts. What % of bacteria is represented by</w:t>
            </w:r>
            <w:r>
              <w:t xml:space="preserve"> </w:t>
            </w:r>
            <w:r>
              <w:rPr>
                <w:iCs/>
                <w:i/>
              </w:rPr>
              <w:t xml:space="preserve">C. difficile</w:t>
            </w:r>
            <w:r>
              <w:t xml:space="preserve"> </w:t>
            </w:r>
            <w:r>
              <w:t xml:space="preserve">(</w:t>
            </w:r>
            <w:r>
              <w:rPr>
                <w:iCs/>
                <w:i/>
              </w:rPr>
              <w:t xml:space="preserve">Clostridiodes difficile</w:t>
            </w:r>
            <w:r>
              <w:t xml:space="preserve">) in this gut standard sample? How does it compare to the expected proportion in the</w:t>
            </w:r>
            <w:r>
              <w:t xml:space="preserve"> </w:t>
            </w:r>
            <w:hyperlink r:id="rId314">
              <w:r>
                <w:rPr>
                  <w:rStyle w:val="Hyperlink"/>
                </w:rPr>
                <w:t xml:space="preserve">ZymoBIOMICS® Gut Microbiome Standard</w:t>
              </w:r>
            </w:hyperlink>
            <w:r>
              <w:t xml:space="preserve">?</w:t>
            </w:r>
          </w:p>
        </w:tc>
      </w:tr>
      <w:tr>
        <w:tc>
          <w:tcPr/>
          <w:p>
            <w:pPr>
              <w:pStyle w:val="Compact"/>
            </w:pPr>
          </w:p>
        </w:tc>
      </w:tr>
    </w:tbl>
    <w:p>
      <w:pPr>
        <w:pStyle w:val="BodyText"/>
      </w:pPr>
    </w:p>
    <w:bookmarkEnd w:id="315"/>
    <w:bookmarkEnd w:id="316"/>
    <w:bookmarkStart w:id="317" w:name="grading-criteria-7"/>
    <w:p>
      <w:pPr>
        <w:pStyle w:val="Heading3"/>
      </w:pPr>
      <w:r>
        <w:rPr>
          <w:rStyle w:val="SectionNumber"/>
        </w:rPr>
        <w:t xml:space="preserve">4.3.6</w:t>
      </w:r>
      <w:r>
        <w:tab/>
      </w:r>
      <w:r>
        <w:t xml:space="preserve">Grading Criteria</w:t>
      </w:r>
    </w:p>
    <w:p>
      <w:pPr>
        <w:numPr>
          <w:ilvl w:val="0"/>
          <w:numId w:val="1155"/>
        </w:numPr>
        <w:pStyle w:val="Compact"/>
      </w:pPr>
      <w:r>
        <w:t xml:space="preserve">Download as Microsoft Word (.docx) and upload on Canvas</w:t>
      </w:r>
      <w:r>
        <w:t xml:space="preserve">.</w:t>
      </w:r>
    </w:p>
    <w:bookmarkEnd w:id="317"/>
    <w:bookmarkStart w:id="319" w:name="footnotes-10"/>
    <w:p>
      <w:pPr>
        <w:pStyle w:val="Heading3"/>
      </w:pPr>
      <w:r>
        <w:rPr>
          <w:rStyle w:val="SectionNumber"/>
        </w:rPr>
        <w:t xml:space="preserve">4.3.7</w:t>
      </w:r>
      <w:r>
        <w:tab/>
      </w:r>
      <w:r>
        <w:t xml:space="preserve">Footnotes</w:t>
      </w:r>
    </w:p>
    <w:p>
      <w:pPr>
        <w:pStyle w:val="FirstParagraph"/>
      </w:pPr>
      <w:r>
        <w:rPr>
          <w:bCs/>
          <w:b/>
        </w:rPr>
        <w:t xml:space="preserve">Resources</w:t>
      </w:r>
    </w:p>
    <w:p>
      <w:pPr>
        <w:numPr>
          <w:ilvl w:val="0"/>
          <w:numId w:val="1156"/>
        </w:numPr>
        <w:pStyle w:val="Compact"/>
      </w:pPr>
      <w:r>
        <w:t xml:space="preserve">Google Doc</w:t>
      </w:r>
    </w:p>
    <w:p>
      <w:pPr>
        <w:numPr>
          <w:ilvl w:val="0"/>
          <w:numId w:val="1156"/>
        </w:numPr>
        <w:pStyle w:val="Compact"/>
      </w:pPr>
      <w:r>
        <w:t xml:space="preserve">Species composition in the Gut Microbiome Standard dataset:</w:t>
      </w:r>
      <w:r>
        <w:t xml:space="preserve"> </w:t>
      </w:r>
      <w:hyperlink r:id="rId314">
        <w:r>
          <w:rPr>
            <w:rStyle w:val="Hyperlink"/>
          </w:rPr>
          <w:t xml:space="preserve">ZymoBIOMICS® Gut Microbiome Standard</w:t>
        </w:r>
      </w:hyperlink>
    </w:p>
    <w:p>
      <w:pPr>
        <w:numPr>
          <w:ilvl w:val="0"/>
          <w:numId w:val="1156"/>
        </w:numPr>
        <w:pStyle w:val="Compact"/>
      </w:pPr>
      <w:r>
        <w:t xml:space="preserve">If interested reading more about Kraken 2, see</w:t>
      </w:r>
      <w:r>
        <w:t xml:space="preserve"> </w:t>
      </w:r>
      <w:hyperlink r:id="rId318">
        <w:r>
          <w:rPr>
            <w:rStyle w:val="Hyperlink"/>
          </w:rPr>
          <w:t xml:space="preserve">Kraken 2 publication</w:t>
        </w:r>
      </w:hyperlink>
    </w:p>
    <w:p>
      <w:pPr>
        <w:pStyle w:val="FirstParagraph"/>
      </w:pPr>
      <w:r>
        <w:rPr>
          <w:bCs/>
          <w:b/>
        </w:rPr>
        <w:t xml:space="preserve">Contributions and Affiliations</w:t>
      </w:r>
    </w:p>
    <w:p>
      <w:pPr>
        <w:numPr>
          <w:ilvl w:val="0"/>
          <w:numId w:val="1157"/>
        </w:numPr>
        <w:pStyle w:val="Compact"/>
      </w:pPr>
      <w:r>
        <w:t xml:space="preserve">Valeriya Gaysinskaya, Johns Hopkins University</w:t>
      </w:r>
    </w:p>
    <w:p>
      <w:pPr>
        <w:numPr>
          <w:ilvl w:val="0"/>
          <w:numId w:val="1157"/>
        </w:numPr>
        <w:pStyle w:val="Compact"/>
      </w:pPr>
      <w:r>
        <w:t xml:space="preserve">Frederick Tan, Johns Hopkins University</w:t>
      </w:r>
    </w:p>
    <w:p>
      <w:pPr>
        <w:pStyle w:val="FirstParagraph"/>
      </w:pPr>
      <w:r>
        <w:t xml:space="preserve">Last Revised: January 2026</w:t>
      </w:r>
    </w:p>
    <w:bookmarkEnd w:id="319"/>
    <w:bookmarkEnd w:id="320"/>
    <w:bookmarkStart w:id="325" w:name="discussion---taxonomy-profiling"/>
    <w:p>
      <w:pPr>
        <w:pStyle w:val="Heading2"/>
      </w:pPr>
      <w:r>
        <w:rPr>
          <w:rStyle w:val="SectionNumber"/>
        </w:rPr>
        <w:t xml:space="preserve">4.4</w:t>
      </w:r>
      <w:r>
        <w:tab/>
      </w:r>
      <w:r>
        <w:t xml:space="preserve">Discussion - Taxonomy Profiling</w:t>
      </w:r>
    </w:p>
    <w:bookmarkStart w:id="323" w:name="activity-6"/>
    <w:p>
      <w:pPr>
        <w:pStyle w:val="Heading3"/>
      </w:pPr>
      <w:r>
        <w:rPr>
          <w:rStyle w:val="SectionNumber"/>
        </w:rPr>
        <w:t xml:space="preserve">4.4.1</w:t>
      </w:r>
      <w:r>
        <w:tab/>
      </w:r>
      <w:r>
        <w:t xml:space="preserve">Activity</w:t>
      </w:r>
    </w:p>
    <w:p>
      <w:pPr>
        <w:pStyle w:val="FirstParagraph"/>
      </w:pPr>
      <w:r>
        <w:rPr>
          <w:iCs/>
          <w:i/>
        </w:rPr>
        <w:t xml:space="preserve">Estimated time: 25 min</w:t>
      </w:r>
    </w:p>
    <w:bookmarkStart w:id="322" w:name="instructions-27"/>
    <w:p>
      <w:pPr>
        <w:pStyle w:val="Heading4"/>
      </w:pPr>
      <w:r>
        <w:rPr>
          <w:rStyle w:val="SectionNumber"/>
        </w:rPr>
        <w:t xml:space="preserve">4.4.1.1</w:t>
      </w:r>
      <w:r>
        <w:tab/>
      </w:r>
      <w:r>
        <w:t xml:space="preserve">Instructions</w:t>
      </w:r>
    </w:p>
    <w:p>
      <w:pPr>
        <w:numPr>
          <w:ilvl w:val="0"/>
          <w:numId w:val="1158"/>
        </w:numPr>
        <w:pStyle w:val="Compact"/>
      </w:pPr>
      <w:r>
        <w:t xml:space="preserve">Form new groups of four</w:t>
      </w:r>
    </w:p>
    <w:p>
      <w:pPr>
        <w:numPr>
          <w:ilvl w:val="0"/>
          <w:numId w:val="1159"/>
        </w:numPr>
        <w:pStyle w:val="Compact"/>
      </w:pPr>
      <w:hyperlink r:id="rId115">
        <w:r>
          <w:rPr>
            <w:rStyle w:val="Hyperlink"/>
          </w:rPr>
          <w:t xml:space="preserve">https://docs.google.com/spreadsheets/d/11eoJgm9mehxGWWzh8IZYDCDmnCmSyshopPYHewvpC8c/edit?usp=sharing</w:t>
        </w:r>
      </w:hyperlink>
    </w:p>
    <w:p>
      <w:pPr>
        <w:numPr>
          <w:ilvl w:val="0"/>
          <w:numId w:val="1160"/>
        </w:numPr>
      </w:pPr>
      <w:r>
        <w:t xml:space="preserve">Gather into groups (10 min)</w:t>
      </w:r>
    </w:p>
    <w:p>
      <w:pPr>
        <w:numPr>
          <w:ilvl w:val="1"/>
          <w:numId w:val="1161"/>
        </w:numPr>
      </w:pPr>
      <w:r>
        <w:t xml:space="preserve">Discuss – Each group member briefly describes their answers to prelab assignment</w:t>
      </w:r>
    </w:p>
    <w:p>
      <w:pPr>
        <w:numPr>
          <w:ilvl w:val="1"/>
          <w:numId w:val="1161"/>
        </w:numPr>
      </w:pPr>
      <w:r>
        <w:t xml:space="preserve">Summarize – Identify the best answer and add it to the slidedeck</w:t>
      </w:r>
    </w:p>
    <w:p>
      <w:pPr>
        <w:numPr>
          <w:ilvl w:val="0"/>
          <w:numId w:val="1162"/>
        </w:numPr>
        <w:pStyle w:val="Compact"/>
      </w:pPr>
      <w:hyperlink r:id="rId321">
        <w:r>
          <w:rPr>
            <w:rStyle w:val="Hyperlink"/>
          </w:rPr>
          <w:t xml:space="preserve">https://docs.google.com/presentation/d/16cRBFzezun6MGXcJEm5uP2KercIccO-dFvVx58_ClNo/edit?usp=sharing</w:t>
        </w:r>
      </w:hyperlink>
    </w:p>
    <w:p>
      <w:pPr>
        <w:numPr>
          <w:ilvl w:val="0"/>
          <w:numId w:val="1163"/>
        </w:numPr>
        <w:pStyle w:val="Compact"/>
      </w:pPr>
      <w:r>
        <w:t xml:space="preserve">Share your group discussion (2 min each group)</w:t>
      </w:r>
    </w:p>
    <w:bookmarkEnd w:id="322"/>
    <w:bookmarkEnd w:id="323"/>
    <w:bookmarkStart w:id="324" w:name="footnotes-11"/>
    <w:p>
      <w:pPr>
        <w:pStyle w:val="Heading3"/>
      </w:pPr>
      <w:r>
        <w:rPr>
          <w:rStyle w:val="SectionNumber"/>
        </w:rPr>
        <w:t xml:space="preserve">4.4.2</w:t>
      </w:r>
      <w:r>
        <w:tab/>
      </w:r>
      <w:r>
        <w:t xml:space="preserve">Footnotes</w:t>
      </w:r>
    </w:p>
    <w:p>
      <w:pPr>
        <w:pStyle w:val="FirstParagraph"/>
      </w:pPr>
      <w:r>
        <w:rPr>
          <w:bCs/>
          <w:b/>
        </w:rPr>
        <w:t xml:space="preserve">Contributions and Affiliations</w:t>
      </w:r>
    </w:p>
    <w:p>
      <w:pPr>
        <w:numPr>
          <w:ilvl w:val="0"/>
          <w:numId w:val="1164"/>
        </w:numPr>
        <w:pStyle w:val="Compact"/>
      </w:pPr>
      <w:r>
        <w:t xml:space="preserve">Valeriya Gaysinskaya, Johns Hopkins University</w:t>
      </w:r>
    </w:p>
    <w:p>
      <w:pPr>
        <w:numPr>
          <w:ilvl w:val="0"/>
          <w:numId w:val="1164"/>
        </w:numPr>
        <w:pStyle w:val="Compact"/>
      </w:pPr>
      <w:r>
        <w:t xml:space="preserve">Frederick Tan, Johns Hopkins University</w:t>
      </w:r>
    </w:p>
    <w:p>
      <w:pPr>
        <w:pStyle w:val="FirstParagraph"/>
      </w:pPr>
      <w:r>
        <w:t xml:space="preserve">Last Revised: February 2025</w:t>
      </w:r>
    </w:p>
    <w:bookmarkEnd w:id="324"/>
    <w:bookmarkEnd w:id="325"/>
    <w:bookmarkStart w:id="355" w:name="project---taxonomy-profiling"/>
    <w:p>
      <w:pPr>
        <w:pStyle w:val="Heading2"/>
      </w:pPr>
      <w:r>
        <w:rPr>
          <w:rStyle w:val="SectionNumber"/>
        </w:rPr>
        <w:t xml:space="preserve">4.5</w:t>
      </w:r>
      <w:r>
        <w:tab/>
      </w:r>
      <w:r>
        <w:t xml:space="preserve">Project - Taxonomy Profiling</w:t>
      </w:r>
    </w:p>
    <w:bookmarkStart w:id="330" w:name="purpose-8"/>
    <w:p>
      <w:pPr>
        <w:pStyle w:val="Heading3"/>
      </w:pPr>
      <w:r>
        <w:rPr>
          <w:rStyle w:val="SectionNumber"/>
        </w:rPr>
        <w:t xml:space="preserve">4.5.1</w:t>
      </w:r>
      <w:r>
        <w:tab/>
      </w:r>
      <w:r>
        <w:t xml:space="preserve">Purpose</w:t>
      </w:r>
    </w:p>
    <w:p>
      <w:pPr>
        <w:pStyle w:val="FirstParagraph"/>
      </w:pPr>
      <w:r>
        <w:t xml:space="preserve">The goal of this activity is to analyze a soil metagenome from the</w:t>
      </w:r>
      <w:r>
        <w:t xml:space="preserve"> </w:t>
      </w:r>
      <w:hyperlink r:id="rId20">
        <w:r>
          <w:rPr>
            <w:rStyle w:val="Hyperlink"/>
          </w:rPr>
          <w:t xml:space="preserve">BioDIGS Project!</w:t>
        </w:r>
      </w:hyperlink>
      <w:r>
        <w:t xml:space="preserve">, a nationwide initiative that aims to</w:t>
      </w:r>
      <w:r>
        <w:t xml:space="preserve"> </w:t>
      </w:r>
      <w:hyperlink r:id="rId326">
        <w:r>
          <w:rPr>
            <w:rStyle w:val="Hyperlink"/>
          </w:rPr>
          <w:t xml:space="preserve">unearth soil biodiversity through collaborative genomic research and education</w:t>
        </w:r>
      </w:hyperlink>
      <w:r>
        <w:t xml:space="preserve">. Using Galaxy platform, we will perform Quality Control (QC), sequence quality filtering, taxonomy profiling, and visualization of a metagenomics soil sample sequenced with long-read Nanopore technology.</w:t>
      </w:r>
    </w:p>
    <w:p>
      <w:pPr>
        <w:pStyle w:val="BodyText"/>
      </w:pPr>
      <w:r>
        <w:drawing>
          <wp:inline>
            <wp:extent cx="5334000" cy="3000375"/>
            <wp:effectExtent b="0" l="0" r="0" t="0"/>
            <wp:docPr descr="" title="" id="328" name="Picture"/>
            <a:graphic>
              <a:graphicData uri="http://schemas.openxmlformats.org/drawingml/2006/picture">
                <pic:pic>
                  <pic:nvPicPr>
                    <pic:cNvPr descr="taxonomy-profiling_files/figure-docx//1hYKF7Ss3vJ8rrUIH7ByNh1BUlRa2fhsJhq8MXzEowCc_g3b82b075be2_0_0.png" id="329" name="Picture"/>
                    <pic:cNvPicPr>
                      <a:picLocks noChangeArrowheads="1" noChangeAspect="1"/>
                    </pic:cNvPicPr>
                  </pic:nvPicPr>
                  <pic:blipFill>
                    <a:blip r:embed="rId327"/>
                    <a:stretch>
                      <a:fillRect/>
                    </a:stretch>
                  </pic:blipFill>
                  <pic:spPr bwMode="auto">
                    <a:xfrm>
                      <a:off x="0" y="0"/>
                      <a:ext cx="5334000" cy="3000375"/>
                    </a:xfrm>
                    <a:prstGeom prst="rect">
                      <a:avLst/>
                    </a:prstGeom>
                    <a:noFill/>
                    <a:ln w="9525">
                      <a:noFill/>
                      <a:headEnd/>
                      <a:tailEnd/>
                    </a:ln>
                  </pic:spPr>
                </pic:pic>
              </a:graphicData>
            </a:graphic>
          </wp:inline>
        </w:drawing>
      </w:r>
    </w:p>
    <w:bookmarkEnd w:id="330"/>
    <w:bookmarkStart w:id="331" w:name="learning-objectives-7"/>
    <w:p>
      <w:pPr>
        <w:pStyle w:val="Heading3"/>
      </w:pPr>
      <w:r>
        <w:rPr>
          <w:rStyle w:val="SectionNumber"/>
        </w:rPr>
        <w:t xml:space="preserve">4.5.2</w:t>
      </w:r>
      <w:r>
        <w:tab/>
      </w:r>
      <w:r>
        <w:t xml:space="preserve">Learning Objectives</w:t>
      </w:r>
    </w:p>
    <w:p>
      <w:pPr>
        <w:pStyle w:val="FirstParagraph"/>
      </w:pPr>
      <w:r>
        <w:t xml:space="preserve">Use tools on the Galaxy platform to:</w:t>
      </w:r>
    </w:p>
    <w:p>
      <w:pPr>
        <w:numPr>
          <w:ilvl w:val="0"/>
          <w:numId w:val="1165"/>
        </w:numPr>
        <w:pStyle w:val="Compact"/>
      </w:pPr>
      <w:r>
        <w:t xml:space="preserve">Dig into real metagenomic sample from the field.</w:t>
      </w:r>
    </w:p>
    <w:p>
      <w:pPr>
        <w:numPr>
          <w:ilvl w:val="0"/>
          <w:numId w:val="1165"/>
        </w:numPr>
        <w:pStyle w:val="Compact"/>
      </w:pPr>
      <w:r>
        <w:t xml:space="preserve">Import data and perform QC and quality filtering of your soil metagenome with the</w:t>
      </w:r>
      <w:r>
        <w:t xml:space="preserve"> </w:t>
      </w:r>
      <w:r>
        <w:rPr>
          <w:bCs/>
          <w:b/>
        </w:rPr>
        <w:t xml:space="preserve">NanoPlot</w:t>
      </w:r>
      <w:r>
        <w:t xml:space="preserve"> </w:t>
      </w:r>
      <w:r>
        <w:t xml:space="preserve">and</w:t>
      </w:r>
      <w:r>
        <w:t xml:space="preserve"> </w:t>
      </w:r>
      <w:r>
        <w:rPr>
          <w:bCs/>
          <w:b/>
        </w:rPr>
        <w:t xml:space="preserve">fastp</w:t>
      </w:r>
      <w:r>
        <w:t xml:space="preserve"> </w:t>
      </w:r>
      <w:r>
        <w:t xml:space="preserve">tools.</w:t>
      </w:r>
    </w:p>
    <w:p>
      <w:pPr>
        <w:numPr>
          <w:ilvl w:val="0"/>
          <w:numId w:val="1165"/>
        </w:numPr>
        <w:pStyle w:val="Compact"/>
      </w:pPr>
      <w:r>
        <w:t xml:space="preserve">Run</w:t>
      </w:r>
      <w:r>
        <w:t xml:space="preserve"> </w:t>
      </w:r>
      <w:r>
        <w:rPr>
          <w:bCs/>
          <w:b/>
        </w:rPr>
        <w:t xml:space="preserve">taxonomy profiling workflow</w:t>
      </w:r>
      <w:r>
        <w:t xml:space="preserve"> </w:t>
      </w:r>
      <w:r>
        <w:t xml:space="preserve">to classify and visualizate taxonomy of a soil sample.</w:t>
      </w:r>
    </w:p>
    <w:p>
      <w:pPr>
        <w:pStyle w:val="FirstParagraph"/>
      </w:pPr>
      <w:r>
        <w:t xml:space="preserve">Throughout these objectives you will also be comparing soil and gut metagenomes.</w:t>
      </w:r>
    </w:p>
    <w:bookmarkEnd w:id="331"/>
    <w:bookmarkStart w:id="335" w:name="introduction-6"/>
    <w:p>
      <w:pPr>
        <w:pStyle w:val="Heading3"/>
      </w:pPr>
      <w:r>
        <w:rPr>
          <w:rStyle w:val="SectionNumber"/>
        </w:rPr>
        <w:t xml:space="preserve">4.5.3</w:t>
      </w:r>
      <w:r>
        <w:tab/>
      </w:r>
      <w:r>
        <w:t xml:space="preserve">Introduction</w:t>
      </w:r>
    </w:p>
    <w:p>
      <w:pPr>
        <w:pStyle w:val="FirstParagraph"/>
      </w:pPr>
      <w:r>
        <w:t xml:space="preserve">The BioDIGS (BioDiversity and Informatics for Genomics Scholars) Project is a nationwide initiative involving students, researchers and educators across more than 40 research and teaching institutions. Participants lead sample collection, computational analysis and results interpretation to understand the relationships between the soil microbiome, environment and health.</w:t>
      </w:r>
    </w:p>
    <w:p>
      <w:pPr>
        <w:pStyle w:val="BodyText"/>
      </w:pPr>
      <w:r>
        <w:t xml:space="preserve">The sample used in this activity is from the</w:t>
      </w:r>
      <w:r>
        <w:t xml:space="preserve"> </w:t>
      </w:r>
      <w:hyperlink r:id="rId332">
        <w:r>
          <w:rPr>
            <w:rStyle w:val="Hyperlink"/>
          </w:rPr>
          <w:t xml:space="preserve">BioDIGS Project</w:t>
        </w:r>
      </w:hyperlink>
      <w:r>
        <w:t xml:space="preserve">, sequenced with long-read sequencing Oxford Nanopore Technology</w:t>
      </w:r>
      <w:r>
        <w:t xml:space="preserve"> </w:t>
      </w:r>
      <w:hyperlink r:id="rId333">
        <w:r>
          <w:rPr>
            <w:rStyle w:val="Hyperlink"/>
          </w:rPr>
          <w:t xml:space="preserve">PromethION Instrument</w:t>
        </w:r>
      </w:hyperlink>
      <w:r>
        <w:t xml:space="preserve">. A 6.1 GB subset -</w:t>
      </w:r>
      <w:r>
        <w:t xml:space="preserve"> </w:t>
      </w:r>
      <w:hyperlink r:id="rId334">
        <w:r>
          <w:rPr>
            <w:rStyle w:val="Hyperlink"/>
          </w:rPr>
          <w:t xml:space="preserve">BioDIGS_PromethION-Mo1_1_subset</w:t>
        </w:r>
      </w:hyperlink>
      <w:r>
        <w:t xml:space="preserve"> </w:t>
      </w:r>
      <w:r>
        <w:t xml:space="preserve">- of the full dataset is used in this activity.</w:t>
      </w:r>
    </w:p>
    <w:p>
      <w:pPr>
        <w:pStyle w:val="BodyText"/>
      </w:pPr>
      <w:r>
        <w:rPr>
          <w:bCs/>
          <w:b/>
        </w:rPr>
        <w:t xml:space="preserve">Note</w:t>
      </w:r>
      <w:r>
        <w:t xml:space="preserve">, the total time for a Galaxy step to complete depends on and will increase based on multiple factors such the input file size, a long queue when many other people are analyzing data, the complexity of the job itself and errors. See the table below for the</w:t>
      </w:r>
      <w:r>
        <w:t xml:space="preserve"> </w:t>
      </w:r>
      <w:r>
        <w:rPr>
          <w:iCs/>
          <w:i/>
        </w:rPr>
        <w:t xml:space="preserve">minimum</w:t>
      </w:r>
      <w:r>
        <w:t xml:space="preserve"> </w:t>
      </w:r>
      <w:r>
        <w:t xml:space="preserve">time a step will take for this assignment – be sure to start early as when Galaxy is busy each step can take 2-to-10 times longer to complete.</w:t>
      </w:r>
      <w:r>
        <w:t xml:space="preserve"> </w:t>
      </w:r>
    </w:p>
    <w:p>
      <w:pPr>
        <w:pStyle w:val="BodyText"/>
      </w:pPr>
      <w:r>
        <w:rPr>
          <w:bCs/>
          <w:b/>
        </w:rPr>
        <w:t xml:space="preserve">Table of approximate minimum times for a job to be completed on Galaxy using specified tools.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Import Data</w:t>
            </w:r>
          </w:p>
        </w:tc>
        <w:tc>
          <w:tcPr/>
          <w:p>
            <w:pPr>
              <w:pStyle w:val="Compact"/>
              <w:jc w:val="left"/>
            </w:pPr>
            <w:r>
              <w:t xml:space="preserve">Nanoplot</w:t>
            </w:r>
          </w:p>
        </w:tc>
        <w:tc>
          <w:tcPr/>
          <w:p>
            <w:pPr>
              <w:pStyle w:val="Compact"/>
              <w:jc w:val="left"/>
            </w:pPr>
            <w:r>
              <w:t xml:space="preserve">fastp</w:t>
            </w:r>
          </w:p>
        </w:tc>
        <w:tc>
          <w:tcPr/>
          <w:p>
            <w:pPr>
              <w:pStyle w:val="Compact"/>
              <w:jc w:val="left"/>
            </w:pPr>
            <w:r>
              <w:t xml:space="preserve">Taxonomy workflow</w:t>
            </w:r>
          </w:p>
        </w:tc>
      </w:tr>
      <w:tr>
        <w:tc>
          <w:tcPr/>
          <w:p>
            <w:pPr>
              <w:pStyle w:val="Compact"/>
              <w:jc w:val="left"/>
            </w:pPr>
            <w:r>
              <w:t xml:space="preserve">10 min</w:t>
            </w:r>
          </w:p>
        </w:tc>
        <w:tc>
          <w:tcPr/>
          <w:p>
            <w:pPr>
              <w:pStyle w:val="Compact"/>
              <w:jc w:val="left"/>
            </w:pPr>
            <w:r>
              <w:t xml:space="preserve">10 min</w:t>
            </w:r>
          </w:p>
        </w:tc>
        <w:tc>
          <w:tcPr/>
          <w:p>
            <w:pPr>
              <w:pStyle w:val="Compact"/>
              <w:jc w:val="left"/>
            </w:pPr>
            <w:r>
              <w:t xml:space="preserve">15 min</w:t>
            </w:r>
          </w:p>
        </w:tc>
        <w:tc>
          <w:tcPr/>
          <w:p>
            <w:pPr>
              <w:pStyle w:val="Compact"/>
              <w:jc w:val="left"/>
            </w:pPr>
            <w:r>
              <w:t xml:space="preserve">30 min</w:t>
            </w:r>
          </w:p>
        </w:tc>
      </w:tr>
    </w:tbl>
    <w:p>
      <w:pPr>
        <w:pStyle w:val="BodyText"/>
      </w:pPr>
      <w:r>
        <w:rPr>
          <w:bCs/>
          <w:b/>
        </w:rPr>
        <w:t xml:space="preserve">Note, that you can save time by:</w:t>
      </w:r>
    </w:p>
    <w:p>
      <w:pPr>
        <w:numPr>
          <w:ilvl w:val="0"/>
          <w:numId w:val="1166"/>
        </w:numPr>
        <w:pStyle w:val="Compact"/>
      </w:pPr>
      <w:r>
        <w:t xml:space="preserve">Submitting multiple jobs that use the same input (NanoPlot and fastp)</w:t>
      </w:r>
    </w:p>
    <w:p>
      <w:pPr>
        <w:numPr>
          <w:ilvl w:val="0"/>
          <w:numId w:val="1166"/>
        </w:numPr>
        <w:pStyle w:val="Compact"/>
      </w:pPr>
      <w:r>
        <w:t xml:space="preserve">Submitting a job like the taxonomy workflow that uses the fastp output as input as soon as the output appears in your history even before the fastp job is complete.</w:t>
      </w:r>
    </w:p>
    <w:bookmarkEnd w:id="335"/>
    <w:bookmarkStart w:id="342" w:name="activity-1-data-import-and-qc"/>
    <w:p>
      <w:pPr>
        <w:pStyle w:val="Heading3"/>
      </w:pPr>
      <w:r>
        <w:rPr>
          <w:rStyle w:val="SectionNumber"/>
        </w:rPr>
        <w:t xml:space="preserve">4.5.4</w:t>
      </w:r>
      <w:r>
        <w:tab/>
      </w:r>
      <w:r>
        <w:t xml:space="preserve">Activity 1 – Data import and QC</w:t>
      </w:r>
    </w:p>
    <w:p>
      <w:pPr>
        <w:pStyle w:val="FirstParagraph"/>
      </w:pPr>
      <w:r>
        <w:rPr>
          <w:iCs/>
          <w:i/>
        </w:rPr>
        <w:t xml:space="preserve">Estimated time: 50 min</w:t>
      </w:r>
    </w:p>
    <w:bookmarkStart w:id="336" w:name="part-1---import-data-and-run-nanoplot"/>
    <w:p>
      <w:pPr>
        <w:pStyle w:val="Heading4"/>
      </w:pPr>
      <w:r>
        <w:rPr>
          <w:rStyle w:val="SectionNumber"/>
        </w:rPr>
        <w:t xml:space="preserve">4.5.4.1</w:t>
      </w:r>
      <w:r>
        <w:tab/>
      </w:r>
      <w:r>
        <w:t xml:space="preserve">Part 1 - Import data and run NanoPlot</w:t>
      </w:r>
    </w:p>
    <w:bookmarkEnd w:id="336"/>
    <w:bookmarkStart w:id="337" w:name="instructions-28"/>
    <w:p>
      <w:pPr>
        <w:pStyle w:val="Heading4"/>
      </w:pPr>
      <w:r>
        <w:rPr>
          <w:rStyle w:val="SectionNumber"/>
        </w:rPr>
        <w:t xml:space="preserve">4.5.4.2</w:t>
      </w:r>
      <w:r>
        <w:tab/>
      </w:r>
      <w:r>
        <w:t xml:space="preserve">Instructions</w:t>
      </w:r>
    </w:p>
    <w:p>
      <w:pPr>
        <w:numPr>
          <w:ilvl w:val="0"/>
          <w:numId w:val="1167"/>
        </w:numPr>
      </w:pPr>
      <w:r>
        <w:t xml:space="preserve">Import the dataset into Galaxy.</w:t>
      </w:r>
    </w:p>
    <w:p>
      <w:pPr>
        <w:numPr>
          <w:ilvl w:val="1"/>
          <w:numId w:val="1168"/>
        </w:numPr>
      </w:pPr>
      <w:r>
        <w:t xml:space="preserve">Open the nanopore soil subset from a public history</w:t>
      </w:r>
      <w:r>
        <w:t xml:space="preserve"> </w:t>
      </w:r>
      <w:hyperlink r:id="rId334">
        <w:r>
          <w:rPr>
            <w:rStyle w:val="Hyperlink"/>
          </w:rPr>
          <w:t xml:space="preserve">BioDIGS_PromethION-M01_1_subset</w:t>
        </w:r>
      </w:hyperlink>
    </w:p>
    <w:p>
      <w:pPr>
        <w:numPr>
          <w:ilvl w:val="1"/>
          <w:numId w:val="1168"/>
        </w:numPr>
      </w:pPr>
      <w:r>
        <w:t xml:space="preserve">Click on</w:t>
      </w:r>
      <w:r>
        <w:t xml:space="preserve"> </w:t>
      </w:r>
      <w:r>
        <w:rPr>
          <w:rStyle w:val="VerbatimChar"/>
        </w:rPr>
        <w:t xml:space="preserve">Import this history</w:t>
      </w:r>
      <w:r>
        <w:t xml:space="preserve">, select Copy only the active, non-deleted datasets and then Copy History.</w:t>
      </w:r>
    </w:p>
    <w:p>
      <w:pPr>
        <w:numPr>
          <w:ilvl w:val="1"/>
          <w:numId w:val="1168"/>
        </w:numPr>
      </w:pPr>
      <w:r>
        <w:t xml:space="preserve">Confirm</w:t>
      </w:r>
      <w:r>
        <w:t xml:space="preserve"> </w:t>
      </w:r>
      <w:r>
        <w:t xml:space="preserve">BioDIGS_PromethION-MO1_1_subset</w:t>
      </w:r>
      <w:r>
        <w:t xml:space="preserve"> </w:t>
      </w:r>
      <w:r>
        <w:t xml:space="preserve">exists in your history by clicking on the Home button on top left.</w:t>
      </w:r>
    </w:p>
    <w:p>
      <w:pPr>
        <w:numPr>
          <w:ilvl w:val="0"/>
          <w:numId w:val="1167"/>
        </w:numPr>
      </w:pPr>
      <w:r>
        <w:t xml:space="preserve">Run the</w:t>
      </w:r>
      <w:r>
        <w:t xml:space="preserve"> </w:t>
      </w:r>
      <w:r>
        <w:rPr>
          <w:bCs/>
          <w:b/>
        </w:rPr>
        <w:t xml:space="preserve">NanoPlot</w:t>
      </w:r>
      <w:r>
        <w:t xml:space="preserve"> </w:t>
      </w:r>
      <w:r>
        <w:t xml:space="preserve">tool in Galaxy to assess sequence quality using the</w:t>
      </w:r>
      <w:r>
        <w:t xml:space="preserve"> </w:t>
      </w:r>
      <w:r>
        <w:rPr>
          <w:bCs/>
          <w:b/>
        </w:rPr>
        <w:t xml:space="preserve">default settings</w:t>
      </w:r>
      <w:r>
        <w:t xml:space="preserve">.</w:t>
      </w:r>
    </w:p>
    <w:p>
      <w:pPr>
        <w:numPr>
          <w:ilvl w:val="1"/>
          <w:numId w:val="1169"/>
        </w:numPr>
      </w:pPr>
      <w:r>
        <w:t xml:space="preserve">Click on the Tools icon. Then, in the search bar enter</w:t>
      </w:r>
      <w:r>
        <w:t xml:space="preserve"> </w:t>
      </w:r>
      <w:r>
        <w:t xml:space="preserve">‘</w:t>
      </w:r>
      <w:r>
        <w:t xml:space="preserve">NanoPlot</w:t>
      </w:r>
      <w:r>
        <w:t xml:space="preserve">’</w:t>
      </w:r>
      <w:r>
        <w:t xml:space="preserve"> </w:t>
      </w:r>
      <w:r>
        <w:t xml:space="preserve">and select the NanoPlot tool.</w:t>
      </w:r>
    </w:p>
    <w:p>
      <w:pPr>
        <w:numPr>
          <w:ilvl w:val="1"/>
          <w:numId w:val="1169"/>
        </w:numPr>
      </w:pPr>
      <w:r>
        <w:t xml:space="preserve">Under</w:t>
      </w:r>
      <w:r>
        <w:t xml:space="preserve"> </w:t>
      </w:r>
      <w:r>
        <w:rPr>
          <w:bCs/>
          <w:b/>
        </w:rPr>
        <w:t xml:space="preserve">files</w:t>
      </w:r>
      <w:r>
        <w:t xml:space="preserve"> </w:t>
      </w:r>
      <w:r>
        <w:t xml:space="preserve">browse to select your BioDIGS_PromethION-MO1_1_subset fastq dataset.</w:t>
      </w:r>
    </w:p>
    <w:p>
      <w:pPr>
        <w:numPr>
          <w:ilvl w:val="1"/>
          <w:numId w:val="1169"/>
        </w:numPr>
      </w:pPr>
      <w:r>
        <w:t xml:space="preserve">Click on</w:t>
      </w:r>
      <w:r>
        <w:t xml:space="preserve"> </w:t>
      </w:r>
      <w:r>
        <w:rPr>
          <w:bCs/>
          <w:b/>
        </w:rPr>
        <w:t xml:space="preserve">Run Tool</w:t>
      </w:r>
      <w:r>
        <w:t xml:space="preserve"> </w:t>
      </w:r>
      <w:r>
        <w:t xml:space="preserve">and wait ~10 minutes as the NanoPlot job is scheduled, run, and completed.</w:t>
      </w:r>
    </w:p>
    <w:bookmarkEnd w:id="337"/>
    <w:bookmarkStart w:id="338" w:name="questions-22"/>
    <w:p>
      <w:pPr>
        <w:pStyle w:val="Heading4"/>
      </w:pPr>
      <w:r>
        <w:rPr>
          <w:rStyle w:val="SectionNumber"/>
        </w:rPr>
        <w:t xml:space="preserve">4.5.4.3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How big is your dataset (how many gigabases)?</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2. What are the following quality characteristics of your dataset?</w:t>
            </w:r>
          </w:p>
        </w:tc>
        <w:tc>
          <w:tcPr/>
          <w:p>
            <w:pPr>
              <w:pStyle w:val="Compact"/>
            </w:pPr>
          </w:p>
        </w:tc>
      </w:tr>
      <w:tr>
        <w:tc>
          <w:tcPr/>
          <w:p>
            <w:pPr>
              <w:pStyle w:val="Compact"/>
              <w:jc w:val="left"/>
            </w:pPr>
            <w:r>
              <w:t xml:space="preserve">Read mean length (mean read length):</w:t>
            </w:r>
          </w:p>
        </w:tc>
        <w:tc>
          <w:tcPr/>
          <w:p>
            <w:pPr>
              <w:pStyle w:val="Compact"/>
            </w:pPr>
          </w:p>
        </w:tc>
      </w:tr>
      <w:tr>
        <w:tc>
          <w:tcPr/>
          <w:p>
            <w:pPr>
              <w:pStyle w:val="Compact"/>
              <w:jc w:val="left"/>
            </w:pPr>
            <w:r>
              <w:t xml:space="preserve">Read Mean quality (mean_qual):</w:t>
            </w:r>
          </w:p>
        </w:tc>
        <w:tc>
          <w:tcPr/>
          <w:p>
            <w:pPr>
              <w:pStyle w:val="Compact"/>
            </w:pPr>
          </w:p>
        </w:tc>
      </w:tr>
      <w:tr>
        <w:tc>
          <w:tcPr/>
          <w:p>
            <w:pPr>
              <w:pStyle w:val="Compact"/>
              <w:jc w:val="left"/>
            </w:pPr>
            <w:r>
              <w:t xml:space="preserve">Proportion of reads with quality &gt; Q20 (Reads &gt; Q20):</w:t>
            </w:r>
          </w:p>
        </w:tc>
        <w:tc>
          <w:tcPr/>
          <w:p>
            <w:pPr>
              <w:pStyle w:val="Compact"/>
            </w:pPr>
          </w:p>
        </w:tc>
      </w:tr>
    </w:tbl>
    <w:p>
      <w:pPr>
        <w:pStyle w:val="BodyText"/>
      </w:pPr>
    </w:p>
    <w:p>
      <w:pPr>
        <w:pStyle w:val="BodyText"/>
      </w:pPr>
      <w:r>
        <w:rPr>
          <w:bCs/>
          <w:b/>
        </w:rPr>
        <w:t xml:space="preserve">3. Compare soil NanoPlot results with the gut NanoPlot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soil (this activity)</w:t>
            </w:r>
          </w:p>
        </w:tc>
        <w:tc>
          <w:tcPr/>
          <w:p>
            <w:pPr>
              <w:pStyle w:val="Compact"/>
              <w:jc w:val="left"/>
            </w:pPr>
            <w:r>
              <w:t xml:space="preserve">Zymo gut standard (taxonomy profiling pre-lab)</w:t>
            </w:r>
          </w:p>
        </w:tc>
      </w:tr>
      <w:tr>
        <w:tc>
          <w:tcPr/>
          <w:p>
            <w:pPr>
              <w:pStyle w:val="Compact"/>
              <w:jc w:val="left"/>
            </w:pPr>
            <w:r>
              <w:t xml:space="preserve">mean read length:</w:t>
            </w:r>
          </w:p>
        </w:tc>
        <w:tc>
          <w:tcPr/>
          <w:p>
            <w:pPr>
              <w:pStyle w:val="Compact"/>
            </w:pPr>
          </w:p>
        </w:tc>
        <w:tc>
          <w:tcPr/>
          <w:p>
            <w:pPr>
              <w:pStyle w:val="Compact"/>
            </w:pPr>
          </w:p>
        </w:tc>
      </w:tr>
      <w:tr>
        <w:tc>
          <w:tcPr/>
          <w:p>
            <w:pPr>
              <w:pStyle w:val="Compact"/>
              <w:jc w:val="left"/>
            </w:pPr>
            <w:r>
              <w:t xml:space="preserve">mean_qual:</w:t>
            </w:r>
          </w:p>
        </w:tc>
        <w:tc>
          <w:tcPr/>
          <w:p>
            <w:pPr>
              <w:pStyle w:val="Compact"/>
            </w:pPr>
          </w:p>
        </w:tc>
        <w:tc>
          <w:tcPr/>
          <w:p>
            <w:pPr>
              <w:pStyle w:val="Compact"/>
            </w:pPr>
          </w:p>
        </w:tc>
      </w:tr>
      <w:tr>
        <w:tc>
          <w:tcPr/>
          <w:p>
            <w:pPr>
              <w:pStyle w:val="Compact"/>
              <w:jc w:val="left"/>
            </w:pPr>
            <w:r>
              <w:t xml:space="preserve">Reads with &gt; Q10 bases (%):</w:t>
            </w:r>
          </w:p>
        </w:tc>
        <w:tc>
          <w:tcPr/>
          <w:p>
            <w:pPr>
              <w:pStyle w:val="Compact"/>
            </w:pPr>
          </w:p>
        </w:tc>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Which dataset has better sequence quality, the Zymo-gut-standard (taxonomy profiling pre-lab) or the Nanopore-soil subset (this activity)? Why?</w:t>
            </w:r>
          </w:p>
        </w:tc>
      </w:tr>
      <w:tr>
        <w:tc>
          <w:tcPr/>
          <w:p>
            <w:pPr>
              <w:pStyle w:val="Compact"/>
              <w:jc w:val="left"/>
            </w:pPr>
          </w:p>
        </w:tc>
      </w:tr>
    </w:tbl>
    <w:bookmarkEnd w:id="338"/>
    <w:bookmarkStart w:id="339" w:name="part-2---quality-filtering-with-fastp"/>
    <w:p>
      <w:pPr>
        <w:pStyle w:val="Heading4"/>
      </w:pPr>
      <w:r>
        <w:rPr>
          <w:rStyle w:val="SectionNumber"/>
        </w:rPr>
        <w:t xml:space="preserve">4.5.4.4</w:t>
      </w:r>
      <w:r>
        <w:tab/>
      </w:r>
      <w:r>
        <w:t xml:space="preserve">Part 2 - Quality filtering with fastp</w:t>
      </w:r>
    </w:p>
    <w:bookmarkEnd w:id="339"/>
    <w:bookmarkStart w:id="340" w:name="instructions-29"/>
    <w:p>
      <w:pPr>
        <w:pStyle w:val="Heading4"/>
      </w:pPr>
      <w:r>
        <w:rPr>
          <w:rStyle w:val="SectionNumber"/>
        </w:rPr>
        <w:t xml:space="preserve">4.5.4.5</w:t>
      </w:r>
      <w:r>
        <w:tab/>
      </w:r>
      <w:r>
        <w:t xml:space="preserve">Instructions</w:t>
      </w:r>
    </w:p>
    <w:p>
      <w:pPr>
        <w:pStyle w:val="FirstParagraph"/>
      </w:pPr>
      <w:r>
        <w:t xml:space="preserve">Filtering raw sequencing reads is a common step to improve data quality before downstream analysis. Nanopore datasets often include reads with relatively low base-call quality - for example, bases below a Phred quality sore of Q10 - which should match what you observed in your NanoPlot results above.</w:t>
      </w:r>
    </w:p>
    <w:p>
      <w:pPr>
        <w:pStyle w:val="BodyText"/>
      </w:pPr>
      <w:r>
        <w:t xml:space="preserve">Given this, we will apply a stricter quality filter using a Phred thresholf of Q20. This means that we will retain only reads that on average meet the chosen Q20 criterion, and discard lower-quality reads to improve the reliability of subsequent analysis.</w:t>
      </w:r>
    </w:p>
    <w:p>
      <w:pPr>
        <w:pStyle w:val="BodyText"/>
      </w:pPr>
      <w:r>
        <w:rPr>
          <w:rStyle w:val="VerbatimChar"/>
        </w:rPr>
        <w:t xml:space="preserve">Note, unlike Nanopore reads, PacBio HiFi (High Fidelity) reads are already at Q20 or above, so quality filtering of PacBio HiFi  is typically  not required.</w:t>
      </w:r>
    </w:p>
    <w:p>
      <w:pPr>
        <w:numPr>
          <w:ilvl w:val="0"/>
          <w:numId w:val="1170"/>
        </w:numPr>
        <w:pStyle w:val="Compact"/>
      </w:pPr>
      <w:r>
        <w:t xml:space="preserve">Run</w:t>
      </w:r>
      <w:r>
        <w:t xml:space="preserve"> </w:t>
      </w:r>
      <w:r>
        <w:rPr>
          <w:bCs/>
          <w:b/>
        </w:rPr>
        <w:t xml:space="preserve">fastp</w:t>
      </w:r>
      <w:r>
        <w:t xml:space="preserve"> </w:t>
      </w:r>
      <w:r>
        <w:t xml:space="preserve">tool to filter out reads with an average quality score of less than Q20. In fastp, the default filtering is based on Phred quality score of 15 (Q15). To filter based on Phred quality score of 20 (Q20) adjust tool parameters:</w:t>
      </w:r>
    </w:p>
    <w:p>
      <w:pPr>
        <w:numPr>
          <w:ilvl w:val="0"/>
          <w:numId w:val="1171"/>
        </w:numPr>
        <w:pStyle w:val="Compact"/>
      </w:pPr>
      <w:r>
        <w:t xml:space="preserve">Click on the Tools icon. Then, in the search bar enter</w:t>
      </w:r>
      <w:r>
        <w:t xml:space="preserve"> </w:t>
      </w:r>
      <w:r>
        <w:rPr>
          <w:bCs/>
          <w:b/>
        </w:rPr>
        <w:t xml:space="preserve">fastp</w:t>
      </w:r>
      <w:r>
        <w:t xml:space="preserve"> </w:t>
      </w:r>
      <w:r>
        <w:t xml:space="preserve">and select the fastp tool.</w:t>
      </w:r>
    </w:p>
    <w:p>
      <w:pPr>
        <w:numPr>
          <w:ilvl w:val="0"/>
          <w:numId w:val="1171"/>
        </w:numPr>
        <w:pStyle w:val="Compact"/>
      </w:pPr>
      <w:r>
        <w:t xml:space="preserve">Under Filter Options, in an empty</w:t>
      </w:r>
      <w:r>
        <w:t xml:space="preserve"> </w:t>
      </w:r>
      <w:r>
        <w:rPr>
          <w:bCs/>
          <w:b/>
        </w:rPr>
        <w:t xml:space="preserve">Qualified quality phred</w:t>
      </w:r>
      <w:r>
        <w:t xml:space="preserve"> </w:t>
      </w:r>
      <w:r>
        <w:t xml:space="preserve">box,</w:t>
      </w:r>
      <w:r>
        <w:t xml:space="preserve"> </w:t>
      </w:r>
      <w:r>
        <w:rPr>
          <w:bCs/>
          <w:b/>
        </w:rPr>
        <w:t xml:space="preserve">enter 20</w:t>
      </w:r>
      <w:r>
        <w:t xml:space="preserve"> </w:t>
      </w:r>
      <w:r>
        <w:t xml:space="preserve">(indicating Q20).</w:t>
      </w:r>
    </w:p>
    <w:p>
      <w:pPr>
        <w:numPr>
          <w:ilvl w:val="0"/>
          <w:numId w:val="1171"/>
        </w:numPr>
        <w:pStyle w:val="Compact"/>
      </w:pPr>
      <w:r>
        <w:t xml:space="preserve">Click on</w:t>
      </w:r>
      <w:r>
        <w:t xml:space="preserve"> </w:t>
      </w:r>
      <w:r>
        <w:rPr>
          <w:bCs/>
          <w:b/>
        </w:rPr>
        <w:t xml:space="preserve">Run Tool</w:t>
      </w:r>
      <w:r>
        <w:t xml:space="preserve"> </w:t>
      </w:r>
      <w:r>
        <w:t xml:space="preserve">and wait ~10-15 minutes as the fastp job is scheduled, run, and completed.</w:t>
      </w:r>
    </w:p>
    <w:bookmarkEnd w:id="340"/>
    <w:bookmarkStart w:id="341" w:name="questions-23"/>
    <w:p>
      <w:pPr>
        <w:pStyle w:val="Heading4"/>
      </w:pPr>
      <w:r>
        <w:rPr>
          <w:rStyle w:val="SectionNumber"/>
        </w:rPr>
        <w:t xml:space="preserve">4.5.4.6</w:t>
      </w:r>
      <w:r>
        <w:tab/>
      </w:r>
      <w:r>
        <w:t xml:space="preserve">Questions</w:t>
      </w:r>
    </w:p>
    <w:p>
      <w:pPr>
        <w:pStyle w:val="FirstParagraph"/>
      </w:pPr>
      <w:r>
        <w:rPr>
          <w:bCs/>
          <w:b/>
        </w:rPr>
        <w:t xml:space="preserve">1. Compare your dataset BEFORE and AFTER filtering using fastp: HTML report output.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Mean Length</w:t>
            </w:r>
          </w:p>
        </w:tc>
        <w:tc>
          <w:tcPr/>
          <w:p>
            <w:pPr>
              <w:pStyle w:val="Compact"/>
            </w:pPr>
          </w:p>
        </w:tc>
        <w:tc>
          <w:tcPr/>
          <w:p>
            <w:pPr>
              <w:pStyle w:val="Compact"/>
            </w:pPr>
          </w:p>
        </w:tc>
      </w:tr>
      <w:tr>
        <w:tc>
          <w:tcPr/>
          <w:p>
            <w:pPr>
              <w:pStyle w:val="Compact"/>
              <w:jc w:val="left"/>
            </w:pPr>
            <w:r>
              <w:t xml:space="preserve">total reads</w:t>
            </w:r>
          </w:p>
        </w:tc>
        <w:tc>
          <w:tcPr/>
          <w:p>
            <w:pPr>
              <w:pStyle w:val="Compact"/>
            </w:pPr>
          </w:p>
        </w:tc>
        <w:tc>
          <w:tcPr/>
          <w:p>
            <w:pPr>
              <w:pStyle w:val="Compact"/>
            </w:pPr>
          </w:p>
        </w:tc>
      </w:tr>
      <w:tr>
        <w:tc>
          <w:tcPr/>
          <w:p>
            <w:pPr>
              <w:pStyle w:val="Compact"/>
              <w:jc w:val="left"/>
            </w:pPr>
            <w:r>
              <w:t xml:space="preserve">Q20 bases (%):</w:t>
            </w: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How many reads were removed by filtering?</w:t>
            </w:r>
          </w:p>
        </w:tc>
      </w:tr>
      <w:tr>
        <w:tc>
          <w:tcPr/>
          <w:p>
            <w:pPr>
              <w:pStyle w:val="Compact"/>
              <w:jc w:val="left"/>
            </w:pPr>
          </w:p>
        </w:tc>
      </w:tr>
    </w:tbl>
    <w:bookmarkEnd w:id="341"/>
    <w:bookmarkEnd w:id="342"/>
    <w:bookmarkStart w:id="352" w:name="activity-2-taxonomy-profiling-1"/>
    <w:p>
      <w:pPr>
        <w:pStyle w:val="Heading3"/>
      </w:pPr>
      <w:r>
        <w:rPr>
          <w:rStyle w:val="SectionNumber"/>
        </w:rPr>
        <w:t xml:space="preserve">4.5.5</w:t>
      </w:r>
      <w:r>
        <w:tab/>
      </w:r>
      <w:r>
        <w:t xml:space="preserve">Activity 2 – Taxonomy Profiling</w:t>
      </w:r>
    </w:p>
    <w:p>
      <w:pPr>
        <w:pStyle w:val="FirstParagraph"/>
      </w:pPr>
      <w:r>
        <w:rPr>
          <w:iCs/>
          <w:i/>
        </w:rPr>
        <w:t xml:space="preserve">Estimated time: 50 min (~35 min computing)</w:t>
      </w:r>
    </w:p>
    <w:bookmarkStart w:id="343" w:name="part-1---run-taxonomy-profiling-workflow"/>
    <w:p>
      <w:pPr>
        <w:pStyle w:val="Heading4"/>
      </w:pPr>
      <w:r>
        <w:rPr>
          <w:rStyle w:val="SectionNumber"/>
        </w:rPr>
        <w:t xml:space="preserve">4.5.5.1</w:t>
      </w:r>
      <w:r>
        <w:tab/>
      </w:r>
      <w:r>
        <w:t xml:space="preserve">Part 1 - Run Taxonomy Profiling Workflow</w:t>
      </w:r>
    </w:p>
    <w:bookmarkEnd w:id="343"/>
    <w:bookmarkStart w:id="344" w:name="instructions-30"/>
    <w:p>
      <w:pPr>
        <w:pStyle w:val="Heading4"/>
      </w:pPr>
      <w:r>
        <w:rPr>
          <w:rStyle w:val="SectionNumber"/>
        </w:rPr>
        <w:t xml:space="preserve">4.5.5.2</w:t>
      </w:r>
      <w:r>
        <w:tab/>
      </w:r>
      <w:r>
        <w:t xml:space="preserve">Instructions</w:t>
      </w:r>
    </w:p>
    <w:p>
      <w:pPr>
        <w:numPr>
          <w:ilvl w:val="0"/>
          <w:numId w:val="1172"/>
        </w:numPr>
      </w:pPr>
      <w:r>
        <w:t xml:space="preserve">Run the</w:t>
      </w:r>
      <w:r>
        <w:t xml:space="preserve"> </w:t>
      </w:r>
      <w:r>
        <w:t xml:space="preserve">‘</w:t>
      </w:r>
      <w:r>
        <w:t xml:space="preserve">Taxonomy Profiling</w:t>
      </w:r>
      <w:r>
        <w:t xml:space="preserve">’</w:t>
      </w:r>
      <w:r>
        <w:t xml:space="preserve"> </w:t>
      </w:r>
      <w:r>
        <w:t xml:space="preserve">workflow on your fastp-filtered data from Activity 1 and view the results.</w:t>
      </w:r>
    </w:p>
    <w:p>
      <w:pPr>
        <w:numPr>
          <w:ilvl w:val="1"/>
          <w:numId w:val="1173"/>
        </w:numPr>
      </w:pPr>
      <w:r>
        <w:t xml:space="preserve">Open the taxonomy-profiling public workflow</w:t>
      </w:r>
      <w:r>
        <w:t xml:space="preserve"> </w:t>
      </w:r>
      <w:hyperlink r:id="rId297">
        <w:r>
          <w:rPr>
            <w:rStyle w:val="Hyperlink"/>
          </w:rPr>
          <w:t xml:space="preserve">https://usegalaxy.org/u/cutsort/w/taxonomy-profiling</w:t>
        </w:r>
      </w:hyperlink>
      <w:r>
        <w:t xml:space="preserve">.</w:t>
      </w:r>
    </w:p>
    <w:p>
      <w:pPr>
        <w:numPr>
          <w:ilvl w:val="1"/>
          <w:numId w:val="1173"/>
        </w:numPr>
      </w:pPr>
      <w:r>
        <w:t xml:space="preserve">Click on Run.</w:t>
      </w:r>
    </w:p>
    <w:p>
      <w:pPr>
        <w:numPr>
          <w:ilvl w:val="1"/>
          <w:numId w:val="1173"/>
        </w:numPr>
      </w:pPr>
      <w:r>
        <w:t xml:space="preserve">Browse to select your fastp-filtered fastq dataset</w:t>
      </w:r>
      <w:r>
        <w:t xml:space="preserve"> </w:t>
      </w:r>
      <w:r>
        <w:t xml:space="preserve">“</w:t>
      </w:r>
      <w:r>
        <w:t xml:space="preserve">fastp on data1:Read 1 output</w:t>
      </w:r>
      <w:r>
        <w:t xml:space="preserve">”</w:t>
      </w:r>
      <w:r>
        <w:t xml:space="preserve"> </w:t>
      </w:r>
      <w:r>
        <w:t xml:space="preserve">dataset by clicking on the</w:t>
      </w:r>
      <w:r>
        <w:t xml:space="preserve"> </w:t>
      </w:r>
      <w:r>
        <w:rPr>
          <w:rStyle w:val="VerbatimChar"/>
        </w:rPr>
        <w:t xml:space="preserve">‘...’</w:t>
      </w:r>
      <w:r>
        <w:t xml:space="preserve"> </w:t>
      </w:r>
      <w:r>
        <w:t xml:space="preserve">tab.</w:t>
      </w:r>
    </w:p>
    <w:p>
      <w:pPr>
        <w:numPr>
          <w:ilvl w:val="1"/>
          <w:numId w:val="1173"/>
        </w:numPr>
      </w:pPr>
      <w:r>
        <w:t xml:space="preserve">Under</w:t>
      </w:r>
      <w:r>
        <w:t xml:space="preserve"> </w:t>
      </w:r>
      <w:r>
        <w:rPr>
          <w:bCs/>
          <w:b/>
        </w:rPr>
        <w:t xml:space="preserve">kraken_database</w:t>
      </w:r>
      <w:r>
        <w:t xml:space="preserve"> </w:t>
      </w:r>
      <w:r>
        <w:t xml:space="preserve">select</w:t>
      </w:r>
      <w:r>
        <w:t xml:space="preserve"> </w:t>
      </w:r>
      <w:r>
        <w:t xml:space="preserve">Prebuilt Refseq indexes: PlusPF(Standard plus protozoa and fungi)(Version:2022-06-07 - Downloaded: 2022-09-04T165121Z)</w:t>
      </w:r>
      <w:r>
        <w:t xml:space="preserve">.</w:t>
      </w:r>
    </w:p>
    <w:p>
      <w:pPr>
        <w:numPr>
          <w:ilvl w:val="1"/>
          <w:numId w:val="1173"/>
        </w:numPr>
      </w:pPr>
      <w:r>
        <w:t xml:space="preserve">Click</w:t>
      </w:r>
      <w:r>
        <w:t xml:space="preserve"> </w:t>
      </w:r>
      <w:r>
        <w:rPr>
          <w:bCs/>
          <w:b/>
        </w:rPr>
        <w:t xml:space="preserve">Run Workflow</w:t>
      </w:r>
      <w:r>
        <w:t xml:space="preserve">.</w:t>
      </w:r>
    </w:p>
    <w:p>
      <w:pPr>
        <w:numPr>
          <w:ilvl w:val="1"/>
          <w:numId w:val="1173"/>
        </w:numPr>
      </w:pPr>
      <w:r>
        <w:t xml:space="preserve">Wait ~30 minutes as the Kraken 2, KrakenTools, and Krona jobs are scheduled, run, and completed.</w:t>
      </w:r>
    </w:p>
    <w:p>
      <w:pPr>
        <w:numPr>
          <w:ilvl w:val="0"/>
          <w:numId w:val="1172"/>
        </w:numPr>
      </w:pPr>
      <w:r>
        <w:t xml:space="preserve">Click on the Display icon (eyeball) next to the output file with converted_kraken_report. Explore the metagenomic diversity of the soil sample by performing the taxonomy profiling spreadsheet activity you did during week 1.</w:t>
      </w:r>
    </w:p>
    <w:p>
      <w:pPr>
        <w:numPr>
          <w:ilvl w:val="1"/>
          <w:numId w:val="1174"/>
        </w:numPr>
      </w:pPr>
      <w:r>
        <w:t xml:space="preserve">Click on</w:t>
      </w:r>
      <w:r>
        <w:t xml:space="preserve"> </w:t>
      </w:r>
      <w:r>
        <w:rPr>
          <w:bCs/>
          <w:b/>
        </w:rPr>
        <w:t xml:space="preserve">converted_kraken_report</w:t>
      </w:r>
      <w:r>
        <w:t xml:space="preserve">, find the download button and</w:t>
      </w:r>
      <w:r>
        <w:t xml:space="preserve"> </w:t>
      </w:r>
      <w:r>
        <w:rPr>
          <w:bCs/>
          <w:b/>
        </w:rPr>
        <w:t xml:space="preserve">download</w:t>
      </w:r>
      <w:r>
        <w:t xml:space="preserve"> </w:t>
      </w:r>
      <w:r>
        <w:t xml:space="preserve">the report.</w:t>
      </w:r>
    </w:p>
    <w:p>
      <w:pPr>
        <w:numPr>
          <w:ilvl w:val="1"/>
          <w:numId w:val="1174"/>
        </w:numPr>
      </w:pPr>
      <w:r>
        <w:t xml:space="preserve">Change the extension of your taxonomy file from .tabular to .tsv</w:t>
      </w:r>
      <w:r>
        <w:t xml:space="preserve">.</w:t>
      </w:r>
    </w:p>
    <w:p>
      <w:pPr>
        <w:numPr>
          <w:ilvl w:val="1"/>
          <w:numId w:val="1174"/>
        </w:numPr>
      </w:pPr>
      <w:r>
        <w:t xml:space="preserve">Upload your taxonomy .tsv file to Google Drive and open it with Google Sheets.</w:t>
      </w:r>
    </w:p>
    <w:p>
      <w:pPr>
        <w:numPr>
          <w:ilvl w:val="1"/>
          <w:numId w:val="1174"/>
        </w:numPr>
      </w:pPr>
      <w:r>
        <w:t xml:space="preserve">Create a header row and enter the following column information.</w:t>
      </w:r>
    </w:p>
    <w:p>
      <w:pPr>
        <w:numPr>
          <w:ilvl w:val="1"/>
          <w:numId w:val="1175"/>
        </w:numPr>
        <w:pStyle w:val="Compact"/>
      </w:pPr>
      <w:r>
        <w:t xml:space="preserve">Col A = Counts.</w:t>
      </w:r>
    </w:p>
    <w:p>
      <w:pPr>
        <w:numPr>
          <w:ilvl w:val="1"/>
          <w:numId w:val="1175"/>
        </w:numPr>
        <w:pStyle w:val="Compact"/>
      </w:pPr>
      <w:r>
        <w:t xml:space="preserve">Cols B-H correspond to taxonomic ranks k(Kingdom), p(Phylum), c(Class), o(Order), f(Family), g(Genus) and s(Species).</w:t>
      </w:r>
    </w:p>
    <w:p>
      <w:pPr>
        <w:numPr>
          <w:ilvl w:val="1"/>
          <w:numId w:val="1175"/>
        </w:numPr>
        <w:pStyle w:val="Compact"/>
      </w:pPr>
      <w:r>
        <w:t xml:space="preserve">Each row corresponds to a different taxa.</w:t>
      </w:r>
    </w:p>
    <w:p>
      <w:pPr>
        <w:numPr>
          <w:ilvl w:val="0"/>
          <w:numId w:val="1176"/>
        </w:numPr>
        <w:pStyle w:val="Compact"/>
      </w:pPr>
      <w:r>
        <w:t xml:space="preserve">Evaluate what proportion of data was taxonomically classified.</w:t>
      </w:r>
    </w:p>
    <w:p>
      <w:pPr>
        <w:numPr>
          <w:ilvl w:val="0"/>
          <w:numId w:val="1177"/>
        </w:numPr>
        <w:pStyle w:val="Compact"/>
      </w:pPr>
      <w:r>
        <w:t xml:space="preserve">Insert a new column A; we will use this temporary column for calculations, so you can name this column</w:t>
      </w:r>
      <w:r>
        <w:t xml:space="preserve"> </w:t>
      </w:r>
      <w:r>
        <w:t xml:space="preserve">“</w:t>
      </w:r>
      <w:r>
        <w:t xml:space="preserve">Calculations</w:t>
      </w:r>
      <w:r>
        <w:t xml:space="preserve">”</w:t>
      </w:r>
      <w:r>
        <w:t xml:space="preserve">.</w:t>
      </w:r>
    </w:p>
    <w:p>
      <w:pPr>
        <w:numPr>
          <w:ilvl w:val="0"/>
          <w:numId w:val="1177"/>
        </w:numPr>
        <w:pStyle w:val="Compact"/>
      </w:pPr>
      <w:r>
        <w:t xml:space="preserve">In e.g. cell A2, calculate the sum of all reads observed in the soil sample.</w:t>
      </w:r>
    </w:p>
    <w:bookmarkEnd w:id="344"/>
    <w:bookmarkStart w:id="345" w:name="questions-24"/>
    <w:p>
      <w:pPr>
        <w:pStyle w:val="Heading4"/>
      </w:pPr>
      <w:r>
        <w:rPr>
          <w:rStyle w:val="SectionNumber"/>
        </w:rPr>
        <w:t xml:space="preserve">4.5.5.3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How many total read counts are there?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Determine the percentage of reads that are unclassified</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What percentage of reads are classified?</w:t>
            </w:r>
          </w:p>
        </w:tc>
      </w:tr>
      <w:tr>
        <w:tc>
          <w:tcPr/>
          <w:p>
            <w:pPr>
              <w:pStyle w:val="Compact"/>
              <w:jc w:val="left"/>
            </w:pPr>
          </w:p>
        </w:tc>
      </w:tr>
    </w:tbl>
    <w:p>
      <w:pPr>
        <w:pStyle w:val="BodyText"/>
      </w:pPr>
      <w:r>
        <w:rPr>
          <w:bCs/>
          <w:b/>
        </w:rPr>
        <w:t xml:space="preserve">4. Identify the most abundant taxa (those at &gt;0.1%).</w:t>
      </w:r>
    </w:p>
    <w:p>
      <w:pPr>
        <w:pStyle w:val="BodyText"/>
      </w:pPr>
      <w:r>
        <w:t xml:space="preserve">Remember, soil is one of the most diverse microbial environments with many more microbial species than in the gut. Therefore, abundant species can still be quite low abundance.</w:t>
      </w:r>
    </w:p>
    <w:p>
      <w:pPr>
        <w:pStyle w:val="SourceCode"/>
      </w:pPr>
      <w:r>
        <w:rPr>
          <w:rStyle w:val="VerbatimChar"/>
        </w:rPr>
        <w:t xml:space="preserve">a. Select columns B through I.</w:t>
      </w:r>
      <w:r>
        <w:br/>
      </w:r>
      <w:r>
        <w:br/>
      </w:r>
      <w:r>
        <w:rPr>
          <w:rStyle w:val="VerbatimChar"/>
        </w:rPr>
        <w:t xml:space="preserve">b. In the Data menu, select “Sort range by column B (Z to A)”.</w:t>
      </w:r>
      <w:r>
        <w:br/>
      </w:r>
      <w:r>
        <w:br/>
      </w:r>
      <w:r>
        <w:rPr>
          <w:rStyle w:val="VerbatimChar"/>
        </w:rPr>
        <w:t xml:space="preserve">c. Insert a new column C.</w:t>
      </w:r>
      <w:r>
        <w:br/>
      </w:r>
      <w:r>
        <w:br/>
      </w:r>
      <w:r>
        <w:rPr>
          <w:rStyle w:val="VerbatimChar"/>
        </w:rPr>
        <w:t xml:space="preserve">  - we will use this temporary column for calculations; </w:t>
      </w:r>
      <w:r>
        <w:br/>
      </w:r>
      <w:r>
        <w:rPr>
          <w:rStyle w:val="VerbatimChar"/>
        </w:rPr>
        <w:t xml:space="preserve">  - you can name this column “% abundance”.</w:t>
      </w:r>
      <w:r>
        <w:br/>
      </w:r>
      <w:r>
        <w:br/>
      </w:r>
      <w:r>
        <w:rPr>
          <w:rStyle w:val="VerbatimChar"/>
        </w:rPr>
        <w:t xml:space="preserve">d. In new column C, calculate % abundance for each row. </w:t>
      </w:r>
      <w:r>
        <w:br/>
      </w:r>
      <w:r>
        <w:br/>
      </w:r>
      <w:r>
        <w:rPr>
          <w:rStyle w:val="VerbatimChar"/>
        </w:rPr>
        <w:t xml:space="preserve">  - by dividing each count value by the total number of reads and multiplying by 100.</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4A. How many</w:t>
            </w:r>
            <w:r>
              <w:t xml:space="preserve"> </w:t>
            </w:r>
            <w:r>
              <w:t xml:space="preserve">‘</w:t>
            </w:r>
            <w:r>
              <w:t xml:space="preserve">abundant</w:t>
            </w:r>
            <w:r>
              <w:t xml:space="preserve">’</w:t>
            </w:r>
            <w:r>
              <w:t xml:space="preserve"> </w:t>
            </w:r>
            <w:r>
              <w:t xml:space="preserve">taxa (at &gt; 0.1%) do you observe?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4B. What are the taxonomic ranks of most abundant taxa?</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4C. What is the most abundant eukaryote observed and its read count?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4D. What is the most abundant archaea observed and its read count?</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4E. What is the most abundant virus observed and its read count?</w:t>
            </w:r>
          </w:p>
        </w:tc>
      </w:tr>
      <w:tr>
        <w:tc>
          <w:tcPr/>
          <w:p>
            <w:pPr>
              <w:pStyle w:val="Compact"/>
              <w:jc w:val="left"/>
            </w:pPr>
          </w:p>
        </w:tc>
      </w:tr>
    </w:tbl>
    <w:bookmarkEnd w:id="345"/>
    <w:bookmarkStart w:id="346" w:name="part-2---analyze-kraken-2-results"/>
    <w:p>
      <w:pPr>
        <w:pStyle w:val="Heading4"/>
      </w:pPr>
      <w:r>
        <w:rPr>
          <w:rStyle w:val="SectionNumber"/>
        </w:rPr>
        <w:t xml:space="preserve">4.5.5.4</w:t>
      </w:r>
      <w:r>
        <w:tab/>
      </w:r>
      <w:r>
        <w:t xml:space="preserve">Part 2 - Analyze Kraken 2 results</w:t>
      </w:r>
    </w:p>
    <w:bookmarkEnd w:id="346"/>
    <w:bookmarkStart w:id="347" w:name="instructions-31"/>
    <w:p>
      <w:pPr>
        <w:pStyle w:val="Heading4"/>
      </w:pPr>
      <w:r>
        <w:rPr>
          <w:rStyle w:val="SectionNumber"/>
        </w:rPr>
        <w:t xml:space="preserve">4.5.5.5</w:t>
      </w:r>
      <w:r>
        <w:tab/>
      </w:r>
      <w:r>
        <w:t xml:space="preserve">Instructions</w:t>
      </w:r>
    </w:p>
    <w:p>
      <w:pPr>
        <w:numPr>
          <w:ilvl w:val="0"/>
          <w:numId w:val="1178"/>
        </w:numPr>
        <w:pStyle w:val="Compact"/>
      </w:pPr>
      <w:r>
        <w:t xml:space="preserve">Click on the Display icon (eyeball) next to the output file with</w:t>
      </w:r>
      <w:r>
        <w:t xml:space="preserve"> </w:t>
      </w:r>
      <w:r>
        <w:rPr>
          <w:bCs/>
          <w:b/>
        </w:rPr>
        <w:t xml:space="preserve">kraken2_with_pluspf_database_output_report</w:t>
      </w:r>
      <w:r>
        <w:t xml:space="preserve">. This output report is an extended version of the converted_kraken_report. The output contains 6 columns. See info for select column headers below:</w:t>
      </w:r>
    </w:p>
    <w:p>
      <w:pPr>
        <w:numPr>
          <w:ilvl w:val="0"/>
          <w:numId w:val="1179"/>
        </w:numPr>
        <w:pStyle w:val="Compact"/>
      </w:pPr>
      <w:r>
        <w:t xml:space="preserve">Column 1: Percentage (%) of a given taxon</w:t>
      </w:r>
    </w:p>
    <w:p>
      <w:pPr>
        <w:numPr>
          <w:ilvl w:val="0"/>
          <w:numId w:val="1179"/>
        </w:numPr>
        <w:pStyle w:val="Compact"/>
      </w:pPr>
      <w:r>
        <w:t xml:space="preserve">Column 2: # of reads per given taxon</w:t>
      </w:r>
    </w:p>
    <w:p>
      <w:pPr>
        <w:numPr>
          <w:ilvl w:val="0"/>
          <w:numId w:val="1179"/>
        </w:numPr>
        <w:pStyle w:val="Compact"/>
      </w:pPr>
      <w:r>
        <w:t xml:space="preserve">Column 4: A rank code, indicating (U)nclassified, (R)oot, (D)omain, (K)ingdom, (P)hylum, (C)lass, (O)rder, (F)amily, (G)enus, or (S)pecies. Note, that in this extended file, some rank codes will have numbers associated with them; Ignore this aspect of the document for the moment.</w:t>
      </w:r>
    </w:p>
    <w:p>
      <w:pPr>
        <w:numPr>
          <w:ilvl w:val="0"/>
          <w:numId w:val="1179"/>
        </w:numPr>
        <w:pStyle w:val="Compact"/>
      </w:pPr>
      <w:r>
        <w:t xml:space="preserve">Column 6: Identified taxa/scientific name.</w:t>
      </w:r>
      <w:r>
        <w:t xml:space="preserve"> </w:t>
      </w:r>
    </w:p>
    <w:p>
      <w:pPr>
        <w:pStyle w:val="FirstParagraph"/>
      </w:pPr>
      <w:r>
        <w:rPr>
          <w:rStyle w:val="VerbatimChar"/>
        </w:rPr>
        <w:t xml:space="preserve">Of note</w:t>
      </w:r>
      <w:r>
        <w:t xml:space="preserve">: The benefit of kraken2_with_pluspf_database_output_report is that it summarizes converted_kraken_report and calculates summary percentages for taxonomic ranks. For example, your converted_kraken_report has hundreds of lines for phylum Proteobacteria, while kraken2_with_pluspf_database_output_report has 1 line summarizing the percent abundance of all Proteobacteria.</w:t>
      </w:r>
    </w:p>
    <w:bookmarkEnd w:id="347"/>
    <w:bookmarkStart w:id="348" w:name="questions-25"/>
    <w:p>
      <w:pPr>
        <w:pStyle w:val="Heading4"/>
      </w:pPr>
      <w:r>
        <w:rPr>
          <w:rStyle w:val="SectionNumber"/>
        </w:rPr>
        <w:t xml:space="preserve">4.5.5.6</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What is the percentage of Unclassified taxa? Does it match your calculations in Activity 2 - Part I?</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What percentage of bacteria is Proteobacteria, the most abundant Phyla observed?</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What is the most abundant class observed and at what percentage?</w:t>
            </w:r>
          </w:p>
        </w:tc>
      </w:tr>
      <w:tr>
        <w:tc>
          <w:tcPr/>
          <w:p>
            <w:pPr>
              <w:pStyle w:val="Compact"/>
              <w:jc w:val="left"/>
            </w:pPr>
          </w:p>
        </w:tc>
      </w:tr>
    </w:tbl>
    <w:bookmarkEnd w:id="348"/>
    <w:bookmarkStart w:id="349" w:name="part-3---krona-pie-chart"/>
    <w:p>
      <w:pPr>
        <w:pStyle w:val="Heading4"/>
      </w:pPr>
      <w:r>
        <w:rPr>
          <w:rStyle w:val="SectionNumber"/>
        </w:rPr>
        <w:t xml:space="preserve">4.5.5.7</w:t>
      </w:r>
      <w:r>
        <w:tab/>
      </w:r>
      <w:r>
        <w:t xml:space="preserve">Part 3 - Krona Pie Chart</w:t>
      </w:r>
    </w:p>
    <w:bookmarkEnd w:id="349"/>
    <w:bookmarkStart w:id="350" w:name="instructions-32"/>
    <w:p>
      <w:pPr>
        <w:pStyle w:val="Heading4"/>
      </w:pPr>
      <w:r>
        <w:rPr>
          <w:rStyle w:val="SectionNumber"/>
        </w:rPr>
        <w:t xml:space="preserve">4.5.5.8</w:t>
      </w:r>
      <w:r>
        <w:tab/>
      </w:r>
      <w:r>
        <w:t xml:space="preserve">Instructions</w:t>
      </w:r>
    </w:p>
    <w:p>
      <w:pPr>
        <w:pStyle w:val="FirstParagraph"/>
      </w:pPr>
      <w:r>
        <w:t xml:space="preserve">Krona pie chart is one of the outputs of the taxonomy workflow, and it is an interactive visualization tool for exploring the composition of metagenomes.</w:t>
      </w:r>
    </w:p>
    <w:p>
      <w:pPr>
        <w:numPr>
          <w:ilvl w:val="0"/>
          <w:numId w:val="1180"/>
        </w:numPr>
        <w:pStyle w:val="Compact"/>
      </w:pPr>
      <w:r>
        <w:t xml:space="preserve">View the Krona results: Click on the Display icon (eyeball) next to the output file named</w:t>
      </w:r>
      <w:r>
        <w:t xml:space="preserve"> </w:t>
      </w:r>
      <w:r>
        <w:rPr>
          <w:bCs/>
          <w:b/>
        </w:rPr>
        <w:t xml:space="preserve">krona_pie_chart</w:t>
      </w:r>
      <w:r>
        <w:t xml:space="preserve">.</w:t>
      </w:r>
    </w:p>
    <w:p>
      <w:pPr>
        <w:numPr>
          <w:ilvl w:val="0"/>
          <w:numId w:val="1180"/>
        </w:numPr>
        <w:pStyle w:val="Compact"/>
      </w:pPr>
      <w:r>
        <w:t xml:space="preserve">Double click on Bacteria kingdom (k_Bacteria) to explore further.</w:t>
      </w:r>
    </w:p>
    <w:p>
      <w:pPr>
        <w:numPr>
          <w:ilvl w:val="0"/>
          <w:numId w:val="1180"/>
        </w:numPr>
        <w:pStyle w:val="Compact"/>
      </w:pPr>
      <w:r>
        <w:t xml:space="preserve">Answer questions below</w:t>
      </w:r>
    </w:p>
    <w:bookmarkEnd w:id="350"/>
    <w:bookmarkStart w:id="351" w:name="questions-26"/>
    <w:p>
      <w:pPr>
        <w:pStyle w:val="Heading4"/>
      </w:pPr>
      <w:r>
        <w:rPr>
          <w:rStyle w:val="SectionNumber"/>
        </w:rPr>
        <w:t xml:space="preserve">4.5.5.9</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are the 2 main phyla you observe?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appears to be the more diverse phyla of the two?</w:t>
            </w:r>
          </w:p>
        </w:tc>
      </w:tr>
      <w:tr>
        <w:tc>
          <w:tcPr/>
          <w:p>
            <w:pPr>
              <w:pStyle w:val="Compact"/>
              <w:jc w:val="left"/>
            </w:pPr>
          </w:p>
        </w:tc>
      </w:tr>
    </w:tbl>
    <w:p>
      <w:pPr>
        <w:pStyle w:val="BodyText"/>
      </w:pPr>
      <w:r>
        <w:rPr>
          <w:bCs/>
          <w:b/>
        </w:rPr>
        <w:t xml:space="preserve">3. Use Krona and/or Kraken2 outputs to compare your taxonomy from this soil sample, to the gut taxonomy results from your taxonomy-prelab</w:t>
      </w:r>
      <w:r>
        <w:t xml:space="preserve"> </w:t>
      </w:r>
      <w:r>
        <w:t xml:space="preserve">(Zymo-gut-standard</w:t>
      </w:r>
      <w:r>
        <w:t xml:space="preserve"> </w:t>
      </w:r>
      <w:hyperlink r:id="rId314">
        <w:r>
          <w:rPr>
            <w:rStyle w:val="Hyperlink"/>
          </w:rPr>
          <w:t xml:space="preserve">ZymoBIOMICS® Gut Microbiome Standard</w:t>
        </w:r>
      </w:hyperlink>
    </w:p>
    <w:p>
      <w:pPr>
        <w:pStyle w:val="BodyText"/>
      </w:pPr>
      <w:r>
        <w:rPr>
          <w:bCs/>
          <w:b/>
        </w:rPr>
        <w:t xml:space="preserve">3A. Fill out the comparison table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Nanopore soil pilot</w:t>
            </w:r>
          </w:p>
        </w:tc>
        <w:tc>
          <w:tcPr/>
          <w:p>
            <w:pPr>
              <w:pStyle w:val="Compact"/>
              <w:jc w:val="left"/>
            </w:pPr>
            <w:r>
              <w:t xml:space="preserve">Zymo gut standard</w:t>
            </w:r>
          </w:p>
        </w:tc>
      </w:tr>
      <w:tr>
        <w:tc>
          <w:tcPr/>
          <w:p>
            <w:pPr>
              <w:pStyle w:val="Compact"/>
              <w:jc w:val="left"/>
            </w:pPr>
            <w:r>
              <w:t xml:space="preserve">What are 2 most abundant phyla</w:t>
            </w:r>
          </w:p>
        </w:tc>
        <w:tc>
          <w:tcPr/>
          <w:p>
            <w:pPr>
              <w:pStyle w:val="Compact"/>
            </w:pPr>
          </w:p>
        </w:tc>
        <w:tc>
          <w:tcPr/>
          <w:p>
            <w:pPr>
              <w:pStyle w:val="Compact"/>
            </w:pPr>
          </w:p>
        </w:tc>
      </w:tr>
      <w:tr>
        <w:tc>
          <w:tcPr/>
          <w:p>
            <w:pPr>
              <w:pStyle w:val="Compact"/>
              <w:jc w:val="left"/>
            </w:pPr>
            <w:r>
              <w:t xml:space="preserve">What are 2 most abundant species</w:t>
            </w:r>
          </w:p>
        </w:tc>
        <w:tc>
          <w:tcPr/>
          <w:p>
            <w:pPr>
              <w:pStyle w:val="Compact"/>
            </w:pPr>
          </w:p>
        </w:tc>
        <w:tc>
          <w:tcPr/>
          <w:p>
            <w:pPr>
              <w:pStyle w:val="Compact"/>
            </w:pPr>
          </w:p>
        </w:tc>
      </w:tr>
      <w:tr>
        <w:tc>
          <w:tcPr/>
          <w:p>
            <w:pPr>
              <w:pStyle w:val="Compact"/>
              <w:jc w:val="left"/>
            </w:pPr>
            <w:r>
              <w:t xml:space="preserve">% Classified taxa</w:t>
            </w:r>
          </w:p>
        </w:tc>
        <w:tc>
          <w:tcPr/>
          <w:p>
            <w:pPr>
              <w:pStyle w:val="Compact"/>
            </w:pPr>
          </w:p>
        </w:tc>
        <w:tc>
          <w:tcPr/>
          <w:p>
            <w:pPr>
              <w:pStyle w:val="Compact"/>
            </w:pPr>
          </w:p>
        </w:tc>
      </w:tr>
      <w:tr>
        <w:tc>
          <w:tcPr/>
          <w:p>
            <w:pPr>
              <w:pStyle w:val="Compact"/>
              <w:jc w:val="left"/>
            </w:pPr>
            <w:r>
              <w:t xml:space="preserve">% Unclassified taxa</w:t>
            </w:r>
          </w:p>
        </w:tc>
        <w:tc>
          <w:tcPr/>
          <w:p>
            <w:pPr>
              <w:pStyle w:val="Compact"/>
            </w:pPr>
          </w:p>
        </w:tc>
        <w:tc>
          <w:tcPr/>
          <w:p>
            <w:pPr>
              <w:pStyle w:val="Compact"/>
            </w:pPr>
          </w:p>
        </w:tc>
      </w:tr>
      <w:tr>
        <w:tc>
          <w:tcPr/>
          <w:p>
            <w:pPr>
              <w:pStyle w:val="Compact"/>
              <w:jc w:val="left"/>
            </w:pP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Discuss taxonomy diversity between soil and gut, providing 3 points:</w:t>
            </w:r>
          </w:p>
        </w:tc>
      </w:tr>
      <w:tr>
        <w:tc>
          <w:tcPr/>
          <w:p>
            <w:pPr>
              <w:pStyle w:val="Compact"/>
              <w:jc w:val="left"/>
            </w:pPr>
            <w:r>
              <w:t xml:space="preserve">1.</w:t>
            </w:r>
          </w:p>
        </w:tc>
      </w:tr>
      <w:tr>
        <w:tc>
          <w:tcPr/>
          <w:p>
            <w:pPr>
              <w:pStyle w:val="Compact"/>
              <w:jc w:val="left"/>
            </w:pPr>
            <w:r>
              <w:t xml:space="preserve">2.</w:t>
            </w:r>
          </w:p>
        </w:tc>
      </w:tr>
      <w:tr>
        <w:tc>
          <w:tcPr/>
          <w:p>
            <w:pPr>
              <w:pStyle w:val="Compact"/>
              <w:jc w:val="left"/>
            </w:pPr>
            <w:r>
              <w:t xml:space="preserve">3.</w:t>
            </w:r>
          </w:p>
        </w:tc>
      </w:tr>
      <w:tr>
        <w:tc>
          <w:tcPr/>
          <w:p>
            <w:pPr>
              <w:pStyle w:val="Compact"/>
              <w:jc w:val="left"/>
            </w:pPr>
          </w:p>
        </w:tc>
      </w:tr>
    </w:tbl>
    <w:bookmarkEnd w:id="351"/>
    <w:bookmarkEnd w:id="352"/>
    <w:bookmarkStart w:id="353" w:name="grading-criteria-8"/>
    <w:p>
      <w:pPr>
        <w:pStyle w:val="Heading3"/>
      </w:pPr>
      <w:r>
        <w:rPr>
          <w:rStyle w:val="SectionNumber"/>
        </w:rPr>
        <w:t xml:space="preserve">4.5.6</w:t>
      </w:r>
      <w:r>
        <w:tab/>
      </w:r>
      <w:r>
        <w:t xml:space="preserve">Grading Criteria</w:t>
      </w:r>
    </w:p>
    <w:p>
      <w:pPr>
        <w:numPr>
          <w:ilvl w:val="0"/>
          <w:numId w:val="1181"/>
        </w:numPr>
        <w:pStyle w:val="Compact"/>
      </w:pPr>
      <w:r>
        <w:t xml:space="preserve">Download as Microsoft Word (.docx) and upload on Canvas</w:t>
      </w:r>
      <w:r>
        <w:t xml:space="preserve">.</w:t>
      </w:r>
    </w:p>
    <w:bookmarkEnd w:id="353"/>
    <w:bookmarkStart w:id="354" w:name="footnotes-12"/>
    <w:p>
      <w:pPr>
        <w:pStyle w:val="Heading3"/>
      </w:pPr>
      <w:r>
        <w:rPr>
          <w:rStyle w:val="SectionNumber"/>
        </w:rPr>
        <w:t xml:space="preserve">4.5.7</w:t>
      </w:r>
      <w:r>
        <w:tab/>
      </w:r>
      <w:r>
        <w:t xml:space="preserve">Footnotes</w:t>
      </w:r>
    </w:p>
    <w:p>
      <w:pPr>
        <w:pStyle w:val="FirstParagraph"/>
      </w:pPr>
      <w:r>
        <w:rPr>
          <w:bCs/>
          <w:b/>
        </w:rPr>
        <w:t xml:space="preserve">Resources</w:t>
      </w:r>
    </w:p>
    <w:p>
      <w:pPr>
        <w:numPr>
          <w:ilvl w:val="0"/>
          <w:numId w:val="1182"/>
        </w:numPr>
        <w:pStyle w:val="Compact"/>
      </w:pPr>
      <w:r>
        <w:t xml:space="preserve">Google Doc</w:t>
      </w:r>
    </w:p>
    <w:p>
      <w:pPr>
        <w:numPr>
          <w:ilvl w:val="0"/>
          <w:numId w:val="1182"/>
        </w:numPr>
        <w:pStyle w:val="Compact"/>
      </w:pPr>
      <w:r>
        <w:t xml:space="preserve">Species composition in the Gut Microbiome Standard dataset:</w:t>
      </w:r>
      <w:r>
        <w:t xml:space="preserve"> </w:t>
      </w:r>
      <w:hyperlink r:id="rId314">
        <w:r>
          <w:rPr>
            <w:rStyle w:val="Hyperlink"/>
          </w:rPr>
          <w:t xml:space="preserve">ZymoBIOMICS® Gut Microbiome Standard</w:t>
        </w:r>
      </w:hyperlink>
    </w:p>
    <w:p>
      <w:pPr>
        <w:pStyle w:val="FirstParagraph"/>
      </w:pPr>
      <w:r>
        <w:rPr>
          <w:bCs/>
          <w:b/>
        </w:rPr>
        <w:t xml:space="preserve">Contributions and Affiliations</w:t>
      </w:r>
    </w:p>
    <w:p>
      <w:pPr>
        <w:numPr>
          <w:ilvl w:val="0"/>
          <w:numId w:val="1183"/>
        </w:numPr>
        <w:pStyle w:val="Compact"/>
      </w:pPr>
      <w:r>
        <w:t xml:space="preserve">Valeriya Gaysinskaya, Johns Hopkins University</w:t>
      </w:r>
    </w:p>
    <w:p>
      <w:pPr>
        <w:numPr>
          <w:ilvl w:val="0"/>
          <w:numId w:val="1183"/>
        </w:numPr>
        <w:pStyle w:val="Compact"/>
      </w:pPr>
      <w:r>
        <w:t xml:space="preserve">Frederick Tan, Johns Hopkins University</w:t>
      </w:r>
    </w:p>
    <w:p>
      <w:pPr>
        <w:pStyle w:val="FirstParagraph"/>
      </w:pPr>
      <w:r>
        <w:t xml:space="preserve">Last Revised: January 2025</w:t>
      </w:r>
    </w:p>
    <w:bookmarkEnd w:id="354"/>
    <w:bookmarkEnd w:id="355"/>
    <w:bookmarkStart w:id="360" w:name="presentation---taxonomy-profiling"/>
    <w:p>
      <w:pPr>
        <w:pStyle w:val="Heading2"/>
      </w:pPr>
      <w:r>
        <w:rPr>
          <w:rStyle w:val="SectionNumber"/>
        </w:rPr>
        <w:t xml:space="preserve">4.6</w:t>
      </w:r>
      <w:r>
        <w:tab/>
      </w:r>
      <w:r>
        <w:t xml:space="preserve">Presentation - Taxonomy Profiling</w:t>
      </w:r>
    </w:p>
    <w:bookmarkStart w:id="356" w:name="activity-7"/>
    <w:p>
      <w:pPr>
        <w:pStyle w:val="Heading3"/>
      </w:pPr>
      <w:r>
        <w:rPr>
          <w:rStyle w:val="SectionNumber"/>
        </w:rPr>
        <w:t xml:space="preserve">4.6.1</w:t>
      </w:r>
      <w:r>
        <w:tab/>
      </w:r>
      <w:r>
        <w:t xml:space="preserve">Activity</w:t>
      </w:r>
    </w:p>
    <w:p>
      <w:pPr>
        <w:pStyle w:val="FirstParagraph"/>
      </w:pPr>
      <w:r>
        <w:rPr>
          <w:iCs/>
          <w:i/>
        </w:rPr>
        <w:t xml:space="preserve">Estimated time: 25 min</w:t>
      </w:r>
    </w:p>
    <w:bookmarkEnd w:id="356"/>
    <w:bookmarkStart w:id="358" w:name="instructions-33"/>
    <w:p>
      <w:pPr>
        <w:pStyle w:val="Heading3"/>
      </w:pPr>
      <w:r>
        <w:rPr>
          <w:rStyle w:val="SectionNumber"/>
        </w:rPr>
        <w:t xml:space="preserve">4.6.2</w:t>
      </w:r>
      <w:r>
        <w:tab/>
      </w:r>
      <w:r>
        <w:t xml:space="preserve">Instructions</w:t>
      </w:r>
    </w:p>
    <w:p>
      <w:pPr>
        <w:numPr>
          <w:ilvl w:val="0"/>
          <w:numId w:val="1184"/>
        </w:numPr>
      </w:pPr>
      <w:r>
        <w:t xml:space="preserve">Open the</w:t>
      </w:r>
      <w:r>
        <w:t xml:space="preserve"> </w:t>
      </w:r>
      <w:r>
        <w:t xml:space="preserve">“</w:t>
      </w:r>
      <w:r>
        <w:t xml:space="preserve">Taxonomy Profiling Presentation</w:t>
      </w:r>
      <w:r>
        <w:t xml:space="preserve">”</w:t>
      </w:r>
      <w:r>
        <w:t xml:space="preserve"> </w:t>
      </w:r>
      <w:r>
        <w:t xml:space="preserve">slidedeck</w:t>
      </w:r>
      <w:r>
        <w:t xml:space="preserve"> </w:t>
      </w:r>
      <w:hyperlink r:id="rId357">
        <w:r>
          <w:rPr>
            <w:rStyle w:val="Hyperlink"/>
          </w:rPr>
          <w:t xml:space="preserve">https://docs.google.com/presentation/d/1qsGKQ3M-etSpH1JFN270YfYgtYKxCsE-ou2B7gw25Gc/edit?usp=sharing</w:t>
        </w:r>
      </w:hyperlink>
    </w:p>
    <w:p>
      <w:pPr>
        <w:numPr>
          <w:ilvl w:val="0"/>
          <w:numId w:val="1184"/>
        </w:numPr>
      </w:pPr>
      <w:r>
        <w:t xml:space="preserve">Create at least two slides (feel free to make more!) to present your findings e.g.</w:t>
      </w:r>
    </w:p>
    <w:p>
      <w:pPr>
        <w:numPr>
          <w:ilvl w:val="0"/>
          <w:numId w:val="1185"/>
        </w:numPr>
        <w:pStyle w:val="Compact"/>
      </w:pPr>
      <w:r>
        <w:t xml:space="preserve">Describe the sample, drawing inspiration from Fig 2 (taxonomic distribution) and Fig 3a (read abundance) in the Xue et al 2023 ballast water study</w:t>
      </w:r>
    </w:p>
    <w:p>
      <w:pPr>
        <w:numPr>
          <w:ilvl w:val="0"/>
          <w:numId w:val="1185"/>
        </w:numPr>
        <w:pStyle w:val="Compact"/>
      </w:pPr>
      <w:r>
        <w:t xml:space="preserve">Propose several steps for a follow-up analysis to compare this soil sample with one of the studies described in the Possible Dataset Activity, drawing inspiration from your submissions as well as those of your classmates in the Discussion Forum</w:t>
      </w:r>
    </w:p>
    <w:p>
      <w:pPr>
        <w:numPr>
          <w:ilvl w:val="0"/>
          <w:numId w:val="1186"/>
        </w:numPr>
        <w:pStyle w:val="Compact"/>
      </w:pPr>
      <w:r>
        <w:t xml:space="preserve">Iterate your slides being sure to:</w:t>
      </w:r>
    </w:p>
    <w:p>
      <w:pPr>
        <w:numPr>
          <w:ilvl w:val="0"/>
          <w:numId w:val="1187"/>
        </w:numPr>
        <w:pStyle w:val="Compact"/>
      </w:pPr>
      <w:r>
        <w:t xml:space="preserve">Add bullet points on key details you understand (Notice) and questions you have (Wonder)</w:t>
      </w:r>
    </w:p>
    <w:p>
      <w:pPr>
        <w:numPr>
          <w:ilvl w:val="0"/>
          <w:numId w:val="1187"/>
        </w:numPr>
        <w:pStyle w:val="Compact"/>
      </w:pPr>
      <w:r>
        <w:t xml:space="preserve">Include one or more plots or images that support your points</w:t>
      </w:r>
    </w:p>
    <w:p>
      <w:pPr>
        <w:numPr>
          <w:ilvl w:val="0"/>
          <w:numId w:val="1187"/>
        </w:numPr>
        <w:pStyle w:val="Compact"/>
      </w:pPr>
      <w:r>
        <w:t xml:space="preserve">Create slide titles that summarize your main takeaway</w:t>
      </w:r>
    </w:p>
    <w:p>
      <w:pPr>
        <w:numPr>
          <w:ilvl w:val="0"/>
          <w:numId w:val="1188"/>
        </w:numPr>
        <w:pStyle w:val="Compact"/>
      </w:pPr>
      <w:r>
        <w:t xml:space="preserve">Present at next class (5 min each group)</w:t>
      </w:r>
    </w:p>
    <w:bookmarkEnd w:id="358"/>
    <w:bookmarkStart w:id="359" w:name="footnotes-13"/>
    <w:p>
      <w:pPr>
        <w:pStyle w:val="Heading3"/>
      </w:pPr>
      <w:r>
        <w:rPr>
          <w:rStyle w:val="SectionNumber"/>
        </w:rPr>
        <w:t xml:space="preserve">4.6.3</w:t>
      </w:r>
      <w:r>
        <w:tab/>
      </w:r>
      <w:r>
        <w:t xml:space="preserve">Footnotes</w:t>
      </w:r>
    </w:p>
    <w:p>
      <w:pPr>
        <w:pStyle w:val="FirstParagraph"/>
      </w:pPr>
      <w:r>
        <w:rPr>
          <w:bCs/>
          <w:b/>
        </w:rPr>
        <w:t xml:space="preserve">Contributions and Affiliations</w:t>
      </w:r>
    </w:p>
    <w:p>
      <w:pPr>
        <w:numPr>
          <w:ilvl w:val="0"/>
          <w:numId w:val="1189"/>
        </w:numPr>
        <w:pStyle w:val="Compact"/>
      </w:pPr>
      <w:r>
        <w:t xml:space="preserve">Valeriya Gaysinskaya, Johns Hopkins University</w:t>
      </w:r>
    </w:p>
    <w:p>
      <w:pPr>
        <w:numPr>
          <w:ilvl w:val="0"/>
          <w:numId w:val="1189"/>
        </w:numPr>
        <w:pStyle w:val="Compact"/>
      </w:pPr>
      <w:r>
        <w:t xml:space="preserve">Frederick Tan, Johns Hopkins University</w:t>
      </w:r>
    </w:p>
    <w:p>
      <w:pPr>
        <w:pStyle w:val="FirstParagraph"/>
      </w:pPr>
      <w:r>
        <w:t xml:space="preserve">Last Revised: February 2025</w:t>
      </w:r>
    </w:p>
    <w:bookmarkEnd w:id="359"/>
    <w:bookmarkEnd w:id="360"/>
    <w:bookmarkEnd w:id="361"/>
    <w:bookmarkStart w:id="442" w:name="finding-amrs"/>
    <w:p>
      <w:pPr>
        <w:pStyle w:val="Heading1"/>
      </w:pPr>
      <w:r>
        <w:rPr>
          <w:rStyle w:val="SectionNumber"/>
        </w:rPr>
        <w:t xml:space="preserve">5</w:t>
      </w:r>
      <w:r>
        <w:tab/>
      </w:r>
      <w:r>
        <w:t xml:space="preserve">Finding AMRs</w:t>
      </w:r>
    </w:p>
    <w:p>
      <w:pPr>
        <w:pStyle w:val="FirstParagraph"/>
      </w:pPr>
      <w:hyperlink r:id="rId362">
        <w:r>
          <w:rPr>
            <w:rStyle w:val="Hyperlink"/>
          </w:rPr>
          <w:t xml:space="preserve">Antimicrobial resistance genes</w:t>
        </w:r>
      </w:hyperlink>
      <w:r>
        <w:t xml:space="preserve"> </w:t>
      </w:r>
      <w:r>
        <w:t xml:space="preserve">(AMR genes) allow microbes to counteract the effects of antimicrobial drugs used to treat infections.</w:t>
      </w:r>
      <w:r>
        <w:t xml:space="preserve"> </w:t>
      </w:r>
      <w:r>
        <w:t xml:space="preserve">Databases such as the</w:t>
      </w:r>
      <w:r>
        <w:t xml:space="preserve"> </w:t>
      </w:r>
      <w:hyperlink r:id="rId363">
        <w:r>
          <w:rPr>
            <w:rStyle w:val="Hyperlink"/>
          </w:rPr>
          <w:t xml:space="preserve">NCBI Pathogen Detection Reference Gene Catalog</w:t>
        </w:r>
      </w:hyperlink>
      <w:r>
        <w:t xml:space="preserve"> </w:t>
      </w:r>
      <w:r>
        <w:t xml:space="preserve">and the</w:t>
      </w:r>
      <w:r>
        <w:t xml:space="preserve"> </w:t>
      </w:r>
      <w:hyperlink r:id="rId364">
        <w:r>
          <w:rPr>
            <w:rStyle w:val="Hyperlink"/>
          </w:rPr>
          <w:t xml:space="preserve">Comprehensive Antibiotic Resistance Database</w:t>
        </w:r>
      </w:hyperlink>
      <w:r>
        <w:t xml:space="preserve"> </w:t>
      </w:r>
      <w:r>
        <w:t xml:space="preserve">contain thousands of curated resistance genes and help make AMR-related data more widely available.</w:t>
      </w:r>
    </w:p>
    <w:p>
      <w:pPr>
        <w:pStyle w:val="BodyText"/>
      </w:pPr>
      <w:r>
        <w:drawing>
          <wp:inline>
            <wp:extent cx="5334000" cy="3000375"/>
            <wp:effectExtent b="0" l="0" r="0" t="0"/>
            <wp:docPr descr="" title="" id="366" name="Picture"/>
            <a:graphic>
              <a:graphicData uri="http://schemas.openxmlformats.org/drawingml/2006/picture">
                <pic:pic>
                  <pic:nvPicPr>
                    <pic:cNvPr descr="finding-AMRs_files/figure-docx//1hYKF7Ss3vJ8rrUIH7ByNh1BUlRa2fhsJhq8MXzEowCc_g344ad28629a_0_440.png" id="367" name="Picture"/>
                    <pic:cNvPicPr>
                      <a:picLocks noChangeArrowheads="1" noChangeAspect="1"/>
                    </pic:cNvPicPr>
                  </pic:nvPicPr>
                  <pic:blipFill>
                    <a:blip r:embed="rId3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the</w:t>
      </w:r>
      <w:r>
        <w:t xml:space="preserve"> </w:t>
      </w:r>
      <w:r>
        <w:rPr>
          <w:bCs/>
          <w:b/>
        </w:rPr>
        <w:t xml:space="preserve">Finding AMRs module</w:t>
      </w:r>
      <w:r>
        <w:t xml:space="preserve">, the</w:t>
      </w:r>
      <w:r>
        <w:t xml:space="preserve"> </w:t>
      </w:r>
      <w:r>
        <w:rPr>
          <w:bCs/>
          <w:b/>
        </w:rPr>
        <w:t xml:space="preserve">lecture</w:t>
      </w:r>
      <w:r>
        <w:t xml:space="preserve"> </w:t>
      </w:r>
      <w:r>
        <w:t xml:space="preserve">material will cover antibiotic resistance and concepts of genome assembly and genome annotation. In the</w:t>
      </w:r>
      <w:r>
        <w:t xml:space="preserve"> </w:t>
      </w:r>
      <w:r>
        <w:rPr>
          <w:bCs/>
          <w:b/>
        </w:rPr>
        <w:t xml:space="preserve">Prelab</w:t>
      </w:r>
      <w:r>
        <w:t xml:space="preserve"> </w:t>
      </w:r>
      <w:r>
        <w:t xml:space="preserve">activity, using</w:t>
      </w:r>
      <w:r>
        <w:t xml:space="preserve"> </w:t>
      </w:r>
      <w:r>
        <w:rPr>
          <w:rStyle w:val="VerbatimChar"/>
        </w:rPr>
        <w:t xml:space="preserve">Galaxy</w:t>
      </w:r>
      <w:r>
        <w:t xml:space="preserve"> </w:t>
      </w:r>
      <w:r>
        <w:t xml:space="preserve">platform, we will assemble the prototype of gut microbiome using gut microbiome standard from Zymo Research. We will first assemble the genomes into</w:t>
      </w:r>
      <w:r>
        <w:t xml:space="preserve"> </w:t>
      </w:r>
      <w:r>
        <w:rPr>
          <w:iCs/>
          <w:i/>
        </w:rPr>
        <w:t xml:space="preserve">contigs</w:t>
      </w:r>
      <w:r>
        <w:t xml:space="preserve">, then visualize the contigs using</w:t>
      </w:r>
      <w:r>
        <w:t xml:space="preserve"> </w:t>
      </w:r>
      <w:r>
        <w:rPr>
          <w:rStyle w:val="VerbatimChar"/>
        </w:rPr>
        <w:t xml:space="preserve">Bandage Image</w:t>
      </w:r>
      <w:r>
        <w:t xml:space="preserve"> </w:t>
      </w:r>
      <w:r>
        <w:t xml:space="preserve">tool, followed by screening contigs for AMRs using the tool</w:t>
      </w:r>
      <w:r>
        <w:t xml:space="preserve"> </w:t>
      </w:r>
      <w:hyperlink r:id="rId368">
        <w:r>
          <w:rPr>
            <w:rStyle w:val="Hyperlink"/>
          </w:rPr>
          <w:t xml:space="preserve">ABRicate</w:t>
        </w:r>
      </w:hyperlink>
      <w:r>
        <w:t xml:space="preserve">antimicrobial genes using a variety of databases including the NCBI database.</w:t>
      </w:r>
      <w:r>
        <w:t xml:space="preserve"> </w:t>
      </w:r>
      <w:r>
        <w:t xml:space="preserve">A similar strategy can be used to screen for virulence factors using databases such as the</w:t>
      </w:r>
      <w:r>
        <w:t xml:space="preserve"> </w:t>
      </w:r>
      <w:hyperlink r:id="rId369">
        <w:r>
          <w:rPr>
            <w:rStyle w:val="Hyperlink"/>
          </w:rPr>
          <w:t xml:space="preserve">Virulence Factor Database</w:t>
        </w:r>
      </w:hyperlink>
      <w:r>
        <w:t xml:space="preserve"> </w:t>
      </w:r>
      <w:r>
        <w:t xml:space="preserve">(VFDB). For</w:t>
      </w:r>
      <w:r>
        <w:t xml:space="preserve"> </w:t>
      </w:r>
      <w:r>
        <w:rPr>
          <w:bCs/>
          <w:b/>
        </w:rPr>
        <w:t xml:space="preserve">Project</w:t>
      </w:r>
      <w:r>
        <w:t xml:space="preserve"> </w:t>
      </w:r>
      <w:r>
        <w:t xml:space="preserve">activity, students will perform</w:t>
      </w:r>
      <w:r>
        <w:t xml:space="preserve"> </w:t>
      </w:r>
      <w:r>
        <w:rPr>
          <w:iCs/>
          <w:i/>
        </w:rPr>
        <w:t xml:space="preserve">soil</w:t>
      </w:r>
      <w:r>
        <w:t xml:space="preserve"> </w:t>
      </w:r>
      <w:r>
        <w:t xml:space="preserve">genome assembly and in addition to annotating soil metagenomes with AMRs, we will assemble contigs into larger</w:t>
      </w:r>
      <w:r>
        <w:t xml:space="preserve"> </w:t>
      </w:r>
      <w:r>
        <w:rPr>
          <w:iCs/>
          <w:i/>
        </w:rPr>
        <w:t xml:space="preserve">MAGs</w:t>
      </w:r>
      <w:r>
        <w:t xml:space="preserve">, and learn about annotating MAGs with tools like</w:t>
      </w:r>
      <w:r>
        <w:t xml:space="preserve"> </w:t>
      </w:r>
      <w:r>
        <w:rPr>
          <w:rStyle w:val="VerbatimChar"/>
        </w:rPr>
        <w:t xml:space="preserve">GTDB-Tk</w:t>
      </w:r>
      <w:r>
        <w:t xml:space="preserve">.</w:t>
      </w:r>
    </w:p>
    <w:p>
      <w:pPr>
        <w:pStyle w:val="BodyText"/>
      </w:pPr>
      <w:r>
        <w:drawing>
          <wp:inline>
            <wp:extent cx="5334000" cy="3000375"/>
            <wp:effectExtent b="0" l="0" r="0" t="0"/>
            <wp:docPr descr="" title="" id="371" name="Picture"/>
            <a:graphic>
              <a:graphicData uri="http://schemas.openxmlformats.org/drawingml/2006/picture">
                <pic:pic>
                  <pic:nvPicPr>
                    <pic:cNvPr descr="finding-AMRs_files/figure-docx//1hYKF7Ss3vJ8rrUIH7ByNh1BUlRa2fhsJhq8MXzEowCc_g344ad28629a_0_345.png" id="372" name="Picture"/>
                    <pic:cNvPicPr>
                      <a:picLocks noChangeArrowheads="1" noChangeAspect="1"/>
                    </pic:cNvPicPr>
                  </pic:nvPicPr>
                  <pic:blipFill>
                    <a:blip r:embed="rId370"/>
                    <a:stretch>
                      <a:fillRect/>
                    </a:stretch>
                  </pic:blipFill>
                  <pic:spPr bwMode="auto">
                    <a:xfrm>
                      <a:off x="0" y="0"/>
                      <a:ext cx="5334000" cy="3000375"/>
                    </a:xfrm>
                    <a:prstGeom prst="rect">
                      <a:avLst/>
                    </a:prstGeom>
                    <a:noFill/>
                    <a:ln w="9525">
                      <a:noFill/>
                      <a:headEnd/>
                      <a:tailEnd/>
                    </a:ln>
                  </pic:spPr>
                </pic:pic>
              </a:graphicData>
            </a:graphic>
          </wp:inline>
        </w:drawing>
      </w:r>
    </w:p>
    <w:bookmarkStart w:id="377" w:name="lecture---finding-amrs"/>
    <w:p>
      <w:pPr>
        <w:pStyle w:val="Heading2"/>
      </w:pPr>
      <w:r>
        <w:rPr>
          <w:rStyle w:val="SectionNumber"/>
        </w:rPr>
        <w:t xml:space="preserve">5.1</w:t>
      </w:r>
      <w:r>
        <w:tab/>
      </w:r>
      <w:r>
        <w:t xml:space="preserve">Lecture - Finding AMRs</w:t>
      </w:r>
    </w:p>
    <w:p>
      <w:pPr>
        <w:pStyle w:val="FirstParagraph"/>
      </w:pPr>
      <w:r>
        <w:drawing>
          <wp:inline>
            <wp:extent cx="5334000" cy="3000375"/>
            <wp:effectExtent b="0" l="0" r="0" t="0"/>
            <wp:docPr descr="" title="" id="374" name="Picture"/>
            <a:graphic>
              <a:graphicData uri="http://schemas.openxmlformats.org/drawingml/2006/picture">
                <pic:pic>
                  <pic:nvPicPr>
                    <pic:cNvPr descr="finding-AMRs_files/figure-docx//165OHha9IYOctuyzg1CG0LwGxNnbC85JyJfMZT6xnYHw_g35f391192_00.png" id="375" name="Picture"/>
                    <pic:cNvPicPr>
                      <a:picLocks noChangeArrowheads="1" noChangeAspect="1"/>
                    </pic:cNvPicPr>
                  </pic:nvPicPr>
                  <pic:blipFill>
                    <a:blip r:embed="rId37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376">
        <w:r>
          <w:rPr>
            <w:rStyle w:val="Hyperlink"/>
          </w:rPr>
          <w:t xml:space="preserve">Slides: Finding AMRs</w:t>
        </w:r>
      </w:hyperlink>
    </w:p>
    <w:bookmarkEnd w:id="377"/>
    <w:bookmarkStart w:id="409" w:name="prelab---finding-amrs"/>
    <w:p>
      <w:pPr>
        <w:pStyle w:val="Heading2"/>
      </w:pPr>
      <w:r>
        <w:rPr>
          <w:rStyle w:val="SectionNumber"/>
        </w:rPr>
        <w:t xml:space="preserve">5.2</w:t>
      </w:r>
      <w:r>
        <w:tab/>
      </w:r>
      <w:r>
        <w:t xml:space="preserve">Prelab - Finding AMRs</w:t>
      </w:r>
    </w:p>
    <w:bookmarkStart w:id="378" w:name="purpose-9"/>
    <w:p>
      <w:pPr>
        <w:pStyle w:val="Heading3"/>
      </w:pPr>
      <w:r>
        <w:rPr>
          <w:rStyle w:val="SectionNumber"/>
        </w:rPr>
        <w:t xml:space="preserve">5.2.1</w:t>
      </w:r>
      <w:r>
        <w:tab/>
      </w:r>
      <w:r>
        <w:t xml:space="preserve">Purpose</w:t>
      </w:r>
    </w:p>
    <w:p>
      <w:pPr>
        <w:pStyle w:val="FirstParagraph"/>
      </w:pPr>
      <w:r>
        <w:t xml:space="preserve">To use a Galaxy tools to perform</w:t>
      </w:r>
      <w:r>
        <w:t xml:space="preserve"> </w:t>
      </w:r>
      <w:r>
        <w:rPr>
          <w:iCs/>
          <w:i/>
        </w:rPr>
        <w:t xml:space="preserve">de novo</w:t>
      </w:r>
      <w:r>
        <w:t xml:space="preserve"> </w:t>
      </w:r>
      <w:r>
        <w:t xml:space="preserve">genome assembly of sequencing reads into contigs, visualize the contigs and find antimicrobial resistance (AMR) genes.</w:t>
      </w:r>
    </w:p>
    <w:bookmarkEnd w:id="378"/>
    <w:bookmarkStart w:id="379" w:name="learning-objectives-8"/>
    <w:p>
      <w:pPr>
        <w:pStyle w:val="Heading3"/>
      </w:pPr>
      <w:r>
        <w:rPr>
          <w:rStyle w:val="SectionNumber"/>
        </w:rPr>
        <w:t xml:space="preserve">5.2.2</w:t>
      </w:r>
      <w:r>
        <w:tab/>
      </w:r>
      <w:r>
        <w:t xml:space="preserve">Learning Objectives</w:t>
      </w:r>
    </w:p>
    <w:p>
      <w:pPr>
        <w:pStyle w:val="FirstParagraph"/>
      </w:pPr>
      <w:r>
        <w:t xml:space="preserve">Use Galaxy platform to:</w:t>
      </w:r>
    </w:p>
    <w:p>
      <w:pPr>
        <w:numPr>
          <w:ilvl w:val="0"/>
          <w:numId w:val="1190"/>
        </w:numPr>
        <w:pStyle w:val="Compact"/>
      </w:pPr>
      <w:r>
        <w:t xml:space="preserve">Perform</w:t>
      </w:r>
      <w:r>
        <w:t xml:space="preserve"> </w:t>
      </w:r>
      <w:r>
        <w:rPr>
          <w:iCs/>
          <w:i/>
        </w:rPr>
        <w:t xml:space="preserve">de novo</w:t>
      </w:r>
      <w:r>
        <w:t xml:space="preserve"> </w:t>
      </w:r>
      <w:r>
        <w:t xml:space="preserve">genome assembly of long reads into</w:t>
      </w:r>
      <w:r>
        <w:t xml:space="preserve"> </w:t>
      </w:r>
      <w:r>
        <w:t xml:space="preserve">‘</w:t>
      </w:r>
      <w:r>
        <w:t xml:space="preserve">contigs</w:t>
      </w:r>
      <w:r>
        <w:t xml:space="preserve">’</w:t>
      </w:r>
      <w:r>
        <w:t xml:space="preserve">, using the</w:t>
      </w:r>
      <w:r>
        <w:t xml:space="preserve"> </w:t>
      </w:r>
      <w:r>
        <w:rPr>
          <w:rStyle w:val="VerbatimChar"/>
        </w:rPr>
        <w:t xml:space="preserve">Flye</w:t>
      </w:r>
      <w:r>
        <w:t xml:space="preserve"> </w:t>
      </w:r>
      <w:r>
        <w:t xml:space="preserve">tool.</w:t>
      </w:r>
    </w:p>
    <w:p>
      <w:pPr>
        <w:numPr>
          <w:ilvl w:val="0"/>
          <w:numId w:val="1190"/>
        </w:numPr>
        <w:pStyle w:val="Compact"/>
      </w:pPr>
      <w:r>
        <w:t xml:space="preserve">Visualize contigs with the</w:t>
      </w:r>
      <w:r>
        <w:t xml:space="preserve"> </w:t>
      </w:r>
      <w:r>
        <w:rPr>
          <w:rStyle w:val="VerbatimChar"/>
        </w:rPr>
        <w:t xml:space="preserve">Bandage Image</w:t>
      </w:r>
      <w:r>
        <w:t xml:space="preserve"> </w:t>
      </w:r>
      <w:r>
        <w:t xml:space="preserve">tool.</w:t>
      </w:r>
    </w:p>
    <w:p>
      <w:pPr>
        <w:numPr>
          <w:ilvl w:val="0"/>
          <w:numId w:val="1190"/>
        </w:numPr>
        <w:pStyle w:val="Compact"/>
      </w:pPr>
      <w:r>
        <w:t xml:space="preserve">Identify AMRs in the contig assemblies using the</w:t>
      </w:r>
      <w:r>
        <w:t xml:space="preserve"> </w:t>
      </w:r>
      <w:r>
        <w:rPr>
          <w:rStyle w:val="VerbatimChar"/>
        </w:rPr>
        <w:t xml:space="preserve">ABRicate</w:t>
      </w:r>
      <w:r>
        <w:t xml:space="preserve"> </w:t>
      </w:r>
      <w:r>
        <w:t xml:space="preserve">tool.</w:t>
      </w:r>
    </w:p>
    <w:bookmarkEnd w:id="379"/>
    <w:bookmarkStart w:id="385" w:name="introduction-7"/>
    <w:p>
      <w:pPr>
        <w:pStyle w:val="Heading3"/>
      </w:pPr>
      <w:r>
        <w:rPr>
          <w:rStyle w:val="SectionNumber"/>
        </w:rPr>
        <w:t xml:space="preserve">5.2.3</w:t>
      </w:r>
      <w:r>
        <w:tab/>
      </w:r>
      <w:r>
        <w:t xml:space="preserve">Introduction</w:t>
      </w:r>
    </w:p>
    <w:p>
      <w:pPr>
        <w:pStyle w:val="FirstParagraph"/>
      </w:pPr>
      <w:r>
        <w:t xml:space="preserve">Genome assembly is the process of reconstructing genomes from the DNA sequencing reads. Accurate and continuous genome assembly from sequenced fragments, even very long fragments, is challenging.</w:t>
      </w:r>
      <w:r>
        <w:t xml:space="preserve"> </w:t>
      </w:r>
      <w:r>
        <w:rPr>
          <w:rStyle w:val="VerbatimChar"/>
        </w:rPr>
        <w:t xml:space="preserve">Flye</w:t>
      </w:r>
      <w:r>
        <w:t xml:space="preserve">, is a long-read assembly algorithm that aims to produce highly contiguous genome assemblies and overcome some of the assembly challenges, like repetitive DNA sequences. Using</w:t>
      </w:r>
      <w:r>
        <w:t xml:space="preserve"> </w:t>
      </w:r>
      <w:r>
        <w:rPr>
          <w:rStyle w:val="VerbatimChar"/>
        </w:rPr>
        <w:t xml:space="preserve">Flye</w:t>
      </w:r>
      <w:r>
        <w:t xml:space="preserve"> </w:t>
      </w:r>
      <w:r>
        <w:t xml:space="preserve">we will aim to reconstruct bacterial genomes and plasmids and enable detection of important genes implicated in anbibiotic resistance. Ideally, after assembly we want to get back circular contigs as that would typically indicate the identification of entire microbial genome(s) or plasmid(s)!</w:t>
      </w:r>
    </w:p>
    <w:p>
      <w:pPr>
        <w:pStyle w:val="BodyText"/>
      </w:pPr>
      <w:r>
        <w:drawing>
          <wp:inline>
            <wp:extent cx="5334000" cy="3000375"/>
            <wp:effectExtent b="0" l="0" r="0" t="0"/>
            <wp:docPr descr="" title="" id="381" name="Picture"/>
            <a:graphic>
              <a:graphicData uri="http://schemas.openxmlformats.org/drawingml/2006/picture">
                <pic:pic>
                  <pic:nvPicPr>
                    <pic:cNvPr descr="finding-AMRs_files/figure-docx//1hYKF7Ss3vJ8rrUIH7ByNh1BUlRa2fhsJhq8MXzEowCc_g344ad28629a_0_459.png" id="382" name="Picture"/>
                    <pic:cNvPicPr>
                      <a:picLocks noChangeArrowheads="1" noChangeAspect="1"/>
                    </pic:cNvPicPr>
                  </pic:nvPicPr>
                  <pic:blipFill>
                    <a:blip r:embed="rId38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Antimicrobial resistance is the ability of microbes to evade one or more antibiotics, leading to multidrug resistance and ability to survive and even thrive in the presence of antibiotics. Detecting and studying antibiotic-resistant pathogens is therefore extremely important to human health. However, the environmental reservoirs of resistance determinants are poorly understood. Certainly the indiscriminate and sometimes inappropriate use of antibiotics by humans (e.g. in the hospitals, in food production) has contributed to the emergence of resistant bacterial strains, but there are many other ways microbes can acquire AMRs. For example, the environment like soil is emerging as a key reservoir of these antibiotic resistance genes. For more information on AMRs see the following review articles:</w:t>
      </w:r>
      <w:r>
        <w:t xml:space="preserve"> </w:t>
      </w:r>
      <w:hyperlink r:id="rId383">
        <w:r>
          <w:rPr>
            <w:rStyle w:val="Hyperlink"/>
          </w:rPr>
          <w:t xml:space="preserve">10.1038/nrmicro2312</w:t>
        </w:r>
      </w:hyperlink>
      <w:r>
        <w:t xml:space="preserve"> </w:t>
      </w:r>
      <w:r>
        <w:t xml:space="preserve">and</w:t>
      </w:r>
      <w:r>
        <w:t xml:space="preserve"> </w:t>
      </w:r>
      <w:hyperlink r:id="rId384">
        <w:r>
          <w:rPr>
            <w:rStyle w:val="Hyperlink"/>
          </w:rPr>
          <w:t xml:space="preserve">10.3390/antibiotics13121112</w:t>
        </w:r>
      </w:hyperlink>
      <w:r>
        <w:t xml:space="preserve">.</w:t>
      </w:r>
    </w:p>
    <w:p>
      <w:pPr>
        <w:pStyle w:val="BodyText"/>
      </w:pPr>
      <w:r>
        <w:rPr>
          <w:bCs/>
          <w:b/>
        </w:rPr>
        <w:t xml:space="preserve">Overview of the approximate minimum times for a job to be completed on Galaxy using specified tools.</w:t>
      </w:r>
    </w:p>
    <w:p>
      <w:pPr>
        <w:numPr>
          <w:ilvl w:val="0"/>
          <w:numId w:val="1191"/>
        </w:numPr>
        <w:pStyle w:val="Compact"/>
      </w:pPr>
      <w:r>
        <w:t xml:space="preserve">Note, these times apply only to the specific input file we will be using in this activity, the</w:t>
      </w:r>
      <w:r>
        <w:t xml:space="preserve"> </w:t>
      </w:r>
      <w:r>
        <w:rPr>
          <w:rStyle w:val="VerbatimChar"/>
        </w:rPr>
        <w:t xml:space="preserve">Zymo_Gut_Standard_D6331_subset</w:t>
      </w:r>
      <w:r>
        <w:t xml:space="preserve"> </w:t>
      </w:r>
      <w:r>
        <w:t xml:space="preserve">that is ~342.5MB, and will take longer (or much longer) for larger (or much larger) input files.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Flye</w:t>
            </w:r>
          </w:p>
        </w:tc>
        <w:tc>
          <w:tcPr/>
          <w:p>
            <w:pPr>
              <w:pStyle w:val="Compact"/>
              <w:jc w:val="left"/>
            </w:pPr>
            <w:r>
              <w:t xml:space="preserve">Bandage Image</w:t>
            </w:r>
          </w:p>
        </w:tc>
        <w:tc>
          <w:tcPr/>
          <w:p>
            <w:pPr>
              <w:pStyle w:val="Compact"/>
              <w:jc w:val="left"/>
            </w:pPr>
            <w:r>
              <w:t xml:space="preserve">ABRicate</w:t>
            </w:r>
          </w:p>
        </w:tc>
      </w:tr>
      <w:tr>
        <w:tc>
          <w:tcPr/>
          <w:p>
            <w:pPr>
              <w:pStyle w:val="Compact"/>
              <w:jc w:val="left"/>
            </w:pPr>
            <w:r>
              <w:t xml:space="preserve">5 min</w:t>
            </w:r>
          </w:p>
        </w:tc>
        <w:tc>
          <w:tcPr/>
          <w:p>
            <w:pPr>
              <w:pStyle w:val="Compact"/>
              <w:jc w:val="left"/>
            </w:pPr>
            <w:r>
              <w:t xml:space="preserve">&lt; 5 min</w:t>
            </w:r>
          </w:p>
        </w:tc>
        <w:tc>
          <w:tcPr/>
          <w:p>
            <w:pPr>
              <w:pStyle w:val="Compact"/>
              <w:jc w:val="left"/>
            </w:pPr>
            <w:r>
              <w:t xml:space="preserve">&lt; 5 min</w:t>
            </w:r>
          </w:p>
        </w:tc>
      </w:tr>
    </w:tbl>
    <w:bookmarkEnd w:id="385"/>
    <w:bookmarkStart w:id="399" w:name="activity-1-flye-assembly"/>
    <w:p>
      <w:pPr>
        <w:pStyle w:val="Heading3"/>
      </w:pPr>
      <w:r>
        <w:rPr>
          <w:rStyle w:val="SectionNumber"/>
        </w:rPr>
        <w:t xml:space="preserve">5.2.4</w:t>
      </w:r>
      <w:r>
        <w:tab/>
      </w:r>
      <w:r>
        <w:t xml:space="preserve">Activity 1 – Flye assembly</w:t>
      </w:r>
    </w:p>
    <w:p>
      <w:pPr>
        <w:pStyle w:val="FirstParagraph"/>
      </w:pPr>
      <w:r>
        <w:rPr>
          <w:iCs/>
          <w:i/>
        </w:rPr>
        <w:t xml:space="preserve">Estimated time: 45 min</w:t>
      </w:r>
    </w:p>
    <w:p>
      <w:pPr>
        <w:pStyle w:val="BodyText"/>
      </w:pPr>
      <w:r>
        <w:t xml:space="preserve">The sample used in this activity is the</w:t>
      </w:r>
      <w:r>
        <w:t xml:space="preserve"> </w:t>
      </w:r>
      <w:hyperlink r:id="rId250">
        <w:r>
          <w:rPr>
            <w:rStyle w:val="Hyperlink"/>
          </w:rPr>
          <w:t xml:space="preserve">Zymo Gut Microbiome Standard</w:t>
        </w:r>
      </w:hyperlink>
      <w:r>
        <w:t xml:space="preserve">, sequenced by Pacific Biosciences using PacBio Sequel II Instrument, and corresponds to sequencing read file SRR13128014. A subset of this data is used in this activity.</w:t>
      </w:r>
    </w:p>
    <w:bookmarkStart w:id="396" w:name="instructions-34"/>
    <w:p>
      <w:pPr>
        <w:pStyle w:val="Heading4"/>
      </w:pPr>
      <w:r>
        <w:rPr>
          <w:rStyle w:val="SectionNumber"/>
        </w:rPr>
        <w:t xml:space="preserve">5.2.4.1</w:t>
      </w:r>
      <w:r>
        <w:tab/>
      </w:r>
      <w:r>
        <w:t xml:space="preserve">Instructions</w:t>
      </w:r>
    </w:p>
    <w:p>
      <w:pPr>
        <w:numPr>
          <w:ilvl w:val="0"/>
          <w:numId w:val="1192"/>
        </w:numPr>
      </w:pPr>
      <w:r>
        <w:t xml:space="preserve">Run Flye assembly tool in Galaxy using</w:t>
      </w:r>
      <w:r>
        <w:t xml:space="preserve"> </w:t>
      </w:r>
      <w:r>
        <w:t xml:space="preserve">Zymo Gut Standard D6331 subset2</w:t>
      </w:r>
      <w:r>
        <w:t xml:space="preserve"> </w:t>
      </w:r>
      <w:r>
        <w:t xml:space="preserve">to assemble gut microbial genomes.</w:t>
      </w:r>
    </w:p>
    <w:p>
      <w:pPr>
        <w:numPr>
          <w:ilvl w:val="1"/>
          <w:numId w:val="1193"/>
        </w:numPr>
      </w:pPr>
      <w:r>
        <w:t xml:space="preserve">Obtain</w:t>
      </w:r>
      <w:r>
        <w:t xml:space="preserve"> </w:t>
      </w:r>
      <w:r>
        <w:rPr>
          <w:bCs/>
          <w:b/>
        </w:rPr>
        <w:t xml:space="preserve">.fastq</w:t>
      </w:r>
      <w:r>
        <w:t xml:space="preserve"> </w:t>
      </w:r>
      <w:r>
        <w:t xml:space="preserve">file from</w:t>
      </w:r>
      <w:r>
        <w:t xml:space="preserve"> </w:t>
      </w:r>
      <w:r>
        <w:rPr>
          <w:rStyle w:val="VerbatimChar"/>
        </w:rPr>
        <w:t xml:space="preserve">Zymo_Gut_Standard_D6331_subset2</w:t>
      </w:r>
      <w:r>
        <w:t xml:space="preserve">:</w:t>
      </w:r>
      <w:r>
        <w:t xml:space="preserve"> </w:t>
      </w:r>
      <w:hyperlink r:id="rId386">
        <w:r>
          <w:rPr>
            <w:rStyle w:val="Hyperlink"/>
          </w:rPr>
          <w:t xml:space="preserve">https://usegalaxy.org/u/valerie-g/h/zymo-gut-standard-d6331-subset2</w:t>
        </w:r>
      </w:hyperlink>
      <w:r>
        <w:t xml:space="preserve">.</w:t>
      </w:r>
    </w:p>
    <w:p>
      <w:pPr>
        <w:numPr>
          <w:ilvl w:val="1"/>
          <w:numId w:val="1193"/>
        </w:numPr>
      </w:pPr>
      <w:r>
        <w:t xml:space="preserve">Name your new history</w:t>
      </w:r>
      <w:r>
        <w:t xml:space="preserve"> </w:t>
      </w:r>
      <w:r>
        <w:rPr>
          <w:bCs/>
          <w:b/>
        </w:rPr>
        <w:t xml:space="preserve">“</w:t>
      </w:r>
      <w:r>
        <w:rPr>
          <w:bCs/>
          <w:b/>
        </w:rPr>
        <w:t xml:space="preserve">Finding gut AMRs</w:t>
      </w:r>
      <w:r>
        <w:rPr>
          <w:bCs/>
          <w:b/>
        </w:rPr>
        <w:t xml:space="preserve">”</w:t>
      </w:r>
      <w:r>
        <w:t xml:space="preserve">.</w:t>
      </w:r>
    </w:p>
    <w:p>
      <w:pPr>
        <w:numPr>
          <w:ilvl w:val="1"/>
          <w:numId w:val="1193"/>
        </w:numPr>
      </w:pPr>
      <w:r>
        <w:t xml:space="preserve">Run</w:t>
      </w:r>
      <w:r>
        <w:t xml:space="preserve"> </w:t>
      </w:r>
      <w:r>
        <w:rPr>
          <w:bCs/>
          <w:b/>
        </w:rPr>
        <w:t xml:space="preserve">Flye</w:t>
      </w:r>
      <w:r>
        <w:t xml:space="preserve"> </w:t>
      </w:r>
      <w:r>
        <w:t xml:space="preserve">tool to assess sequence quality using the following Tool Parameters:</w:t>
      </w:r>
    </w:p>
    <w:p>
      <w:pPr>
        <w:numPr>
          <w:ilvl w:val="2"/>
          <w:numId w:val="1194"/>
        </w:numPr>
        <w:pStyle w:val="Compact"/>
      </w:pPr>
      <w:r>
        <w:t xml:space="preserve">Under</w:t>
      </w:r>
      <w:r>
        <w:t xml:space="preserve"> </w:t>
      </w:r>
      <w:r>
        <w:rPr>
          <w:bCs/>
          <w:b/>
        </w:rPr>
        <w:t xml:space="preserve">Input Reads</w:t>
      </w:r>
      <w:r>
        <w:t xml:space="preserve">: select your</w:t>
      </w:r>
      <w:r>
        <w:t xml:space="preserve"> </w:t>
      </w:r>
      <w:r>
        <w:rPr>
          <w:rStyle w:val="VerbatimChar"/>
        </w:rPr>
        <w:t xml:space="preserve">aymo_gut_standard_D6331_subset2</w:t>
      </w:r>
      <w:r>
        <w:t xml:space="preserve"> </w:t>
      </w:r>
      <w:r>
        <w:rPr>
          <w:bCs/>
          <w:b/>
        </w:rPr>
        <w:t xml:space="preserve">.fastq</w:t>
      </w:r>
      <w:r>
        <w:t xml:space="preserve"> </w:t>
      </w:r>
      <w:r>
        <w:t xml:space="preserve">dataset.</w:t>
      </w:r>
    </w:p>
    <w:p>
      <w:pPr>
        <w:numPr>
          <w:ilvl w:val="2"/>
          <w:numId w:val="1194"/>
        </w:numPr>
        <w:pStyle w:val="Compact"/>
      </w:pPr>
      <w:r>
        <w:t xml:space="preserve">Under</w:t>
      </w:r>
      <w:r>
        <w:t xml:space="preserve"> </w:t>
      </w:r>
      <w:r>
        <w:rPr>
          <w:bCs/>
          <w:b/>
        </w:rPr>
        <w:t xml:space="preserve">Mode</w:t>
      </w:r>
      <w:r>
        <w:t xml:space="preserve">: select</w:t>
      </w:r>
      <w:r>
        <w:t xml:space="preserve"> </w:t>
      </w:r>
      <w:r>
        <w:rPr>
          <w:rStyle w:val="VerbatimChar"/>
        </w:rPr>
        <w:t xml:space="preserve">PacBio HiFi (--pacbio-hifi)</w:t>
      </w:r>
      <w:r>
        <w:t xml:space="preserve"> </w:t>
      </w:r>
      <w:r>
        <w:t xml:space="preserve">option, since the sequences were obtained using PacBio HiFi sequencing technology.</w:t>
      </w:r>
    </w:p>
    <w:p>
      <w:pPr>
        <w:numPr>
          <w:ilvl w:val="2"/>
          <w:numId w:val="1194"/>
        </w:numPr>
        <w:pStyle w:val="Compact"/>
      </w:pPr>
      <w:r>
        <w:t xml:space="preserve">Under</w:t>
      </w:r>
      <w:r>
        <w:t xml:space="preserve"> </w:t>
      </w:r>
      <w:r>
        <w:rPr>
          <w:bCs/>
          <w:b/>
        </w:rPr>
        <w:t xml:space="preserve">Perform metagenomic assembly</w:t>
      </w:r>
      <w:r>
        <w:t xml:space="preserve">: select</w:t>
      </w:r>
      <w:r>
        <w:t xml:space="preserve"> </w:t>
      </w:r>
      <w:r>
        <w:rPr>
          <w:rStyle w:val="VerbatimChar"/>
        </w:rPr>
        <w:t xml:space="preserve">Yes</w:t>
      </w:r>
      <w:r>
        <w:t xml:space="preserve">.</w:t>
      </w:r>
    </w:p>
    <w:p>
      <w:pPr>
        <w:numPr>
          <w:ilvl w:val="2"/>
          <w:numId w:val="1194"/>
        </w:numPr>
        <w:pStyle w:val="Compact"/>
      </w:pPr>
      <w:r>
        <w:t xml:space="preserve">Under</w:t>
      </w:r>
      <w:r>
        <w:t xml:space="preserve"> </w:t>
      </w:r>
      <w:r>
        <w:rPr>
          <w:bCs/>
          <w:b/>
        </w:rPr>
        <w:t xml:space="preserve">Generate a log file</w:t>
      </w:r>
      <w:r>
        <w:t xml:space="preserve">: select</w:t>
      </w:r>
      <w:r>
        <w:t xml:space="preserve"> </w:t>
      </w:r>
      <w:r>
        <w:rPr>
          <w:rStyle w:val="VerbatimChar"/>
        </w:rPr>
        <w:t xml:space="preserve">Yes</w:t>
      </w:r>
      <w:r>
        <w:t xml:space="preserve">.</w:t>
      </w:r>
    </w:p>
    <w:p>
      <w:pPr>
        <w:pStyle w:val="FirstParagraph"/>
      </w:pPr>
      <w:r>
        <w:drawing>
          <wp:inline>
            <wp:extent cx="5334000" cy="3000375"/>
            <wp:effectExtent b="0" l="0" r="0" t="0"/>
            <wp:docPr descr="" title="" id="388" name="Picture"/>
            <a:graphic>
              <a:graphicData uri="http://schemas.openxmlformats.org/drawingml/2006/picture">
                <pic:pic>
                  <pic:nvPicPr>
                    <pic:cNvPr descr="finding-AMRs_files/figure-docx//1hYKF7Ss3vJ8rrUIH7ByNh1BUlRa2fhsJhq8MXzEowCc_g33689793048_0_0.png" id="389" name="Picture"/>
                    <pic:cNvPicPr>
                      <a:picLocks noChangeArrowheads="1" noChangeAspect="1"/>
                    </pic:cNvPicPr>
                  </pic:nvPicPr>
                  <pic:blipFill>
                    <a:blip r:embed="rId38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391" name="Picture"/>
            <a:graphic>
              <a:graphicData uri="http://schemas.openxmlformats.org/drawingml/2006/picture">
                <pic:pic>
                  <pic:nvPicPr>
                    <pic:cNvPr descr="finding-AMRs_files/figure-docx//1hYKF7Ss3vJ8rrUIH7ByNh1BUlRa2fhsJhq8MXzEowCc_g33689793048_0_10.png" id="392" name="Picture"/>
                    <pic:cNvPicPr>
                      <a:picLocks noChangeArrowheads="1" noChangeAspect="1"/>
                    </pic:cNvPicPr>
                  </pic:nvPicPr>
                  <pic:blipFill>
                    <a:blip r:embed="rId39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2. View Flye results</w:t>
      </w:r>
      <w:r>
        <w:t xml:space="preserve"> </w:t>
      </w:r>
      <w:r>
        <w:t xml:space="preserve">- Explore Flye output files and answer questions below.</w:t>
      </w:r>
    </w:p>
    <w:p>
      <w:pPr>
        <w:pStyle w:val="BodyText"/>
      </w:pPr>
      <w:r>
        <w:drawing>
          <wp:inline>
            <wp:extent cx="5334000" cy="3000375"/>
            <wp:effectExtent b="0" l="0" r="0" t="0"/>
            <wp:docPr descr="" title="" id="394" name="Picture"/>
            <a:graphic>
              <a:graphicData uri="http://schemas.openxmlformats.org/drawingml/2006/picture">
                <pic:pic>
                  <pic:nvPicPr>
                    <pic:cNvPr descr="finding-AMRs_files/figure-docx//1hYKF7Ss3vJ8rrUIH7ByNh1BUlRa2fhsJhq8MXzEowCc_g33689793048_0_21.png" id="395" name="Picture"/>
                    <pic:cNvPicPr>
                      <a:picLocks noChangeArrowheads="1" noChangeAspect="1"/>
                    </pic:cNvPicPr>
                  </pic:nvPicPr>
                  <pic:blipFill>
                    <a:blip r:embed="rId393"/>
                    <a:stretch>
                      <a:fillRect/>
                    </a:stretch>
                  </pic:blipFill>
                  <pic:spPr bwMode="auto">
                    <a:xfrm>
                      <a:off x="0" y="0"/>
                      <a:ext cx="5334000" cy="3000375"/>
                    </a:xfrm>
                    <a:prstGeom prst="rect">
                      <a:avLst/>
                    </a:prstGeom>
                    <a:noFill/>
                    <a:ln w="9525">
                      <a:noFill/>
                      <a:headEnd/>
                      <a:tailEnd/>
                    </a:ln>
                  </pic:spPr>
                </pic:pic>
              </a:graphicData>
            </a:graphic>
          </wp:inline>
        </w:drawing>
      </w:r>
    </w:p>
    <w:bookmarkEnd w:id="396"/>
    <w:bookmarkStart w:id="398" w:name="questions-27"/>
    <w:p>
      <w:pPr>
        <w:pStyle w:val="Heading4"/>
      </w:pPr>
      <w:r>
        <w:rPr>
          <w:rStyle w:val="SectionNumber"/>
        </w:rPr>
        <w:t xml:space="preserve">5.2.4.2</w:t>
      </w:r>
      <w:r>
        <w:tab/>
      </w:r>
      <w:r>
        <w:t xml:space="preserve">Questions</w:t>
      </w:r>
    </w:p>
    <w:p>
      <w:pPr>
        <w:pStyle w:val="FirstParagraph"/>
      </w:pPr>
      <w:r>
        <w:rPr>
          <w:bCs/>
          <w:b/>
        </w:rPr>
        <w:t xml:space="preserve">1. Explore Flye tool purpose and output.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1A. In your own words describe the purpose of Flye based on the Introduction section, and from the</w:t>
            </w:r>
            <w:r>
              <w:t xml:space="preserve"> </w:t>
            </w:r>
            <w:r>
              <w:t xml:space="preserve">‘</w:t>
            </w:r>
            <w:r>
              <w:t xml:space="preserve">Purpose</w:t>
            </w:r>
            <w:r>
              <w:t xml:space="preserve">’</w:t>
            </w:r>
            <w:r>
              <w:t xml:space="preserve"> </w:t>
            </w:r>
            <w:r>
              <w:t xml:space="preserve">section of Flye tool description.</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1B. How many Flye output files did you get back, and what are they?</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1C. What are the file extensions (formats) for the following Flye output files?</w:t>
            </w:r>
          </w:p>
        </w:tc>
      </w:tr>
      <w:tr>
        <w:tc>
          <w:tcPr/>
          <w:p>
            <w:pPr>
              <w:pStyle w:val="Compact"/>
              <w:jc w:val="left"/>
            </w:pPr>
            <w:r>
              <w:t xml:space="preserve">consensus</w:t>
            </w:r>
          </w:p>
        </w:tc>
      </w:tr>
      <w:tr>
        <w:tc>
          <w:tcPr/>
          <w:p>
            <w:pPr>
              <w:pStyle w:val="Compact"/>
              <w:jc w:val="left"/>
            </w:pPr>
            <w:r>
              <w:t xml:space="preserve">graphical fragment assembly</w:t>
            </w:r>
          </w:p>
        </w:tc>
      </w:tr>
      <w:tr>
        <w:tc>
          <w:tcPr/>
          <w:p>
            <w:pPr>
              <w:pStyle w:val="Compact"/>
              <w:jc w:val="left"/>
            </w:pPr>
          </w:p>
        </w:tc>
      </w:tr>
    </w:tbl>
    <w:p>
      <w:pPr>
        <w:pStyle w:val="BodyText"/>
      </w:pPr>
      <w:r>
        <w:rPr>
          <w:bCs/>
          <w:b/>
        </w:rPr>
        <w:t xml:space="preserve">2. Explore Flye log report file.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Based on your Flye output</w:t>
            </w:r>
            <w:r>
              <w:t xml:space="preserve"> </w:t>
            </w:r>
            <w:r>
              <w:rPr>
                <w:rStyle w:val="VerbatimChar"/>
              </w:rPr>
              <w:t xml:space="preserve">log report file</w:t>
            </w:r>
            <w:r>
              <w:t xml:space="preserve">: At the very bottom of the very long file find how many bases were assembled. What is the</w:t>
            </w:r>
            <w:r>
              <w:t xml:space="preserve"> </w:t>
            </w:r>
            <w:r>
              <w:rPr>
                <w:rStyle w:val="VerbatimChar"/>
              </w:rPr>
              <w:t xml:space="preserve">Total length</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2B. Based on your Flye output</w:t>
            </w:r>
            <w:r>
              <w:t xml:space="preserve"> </w:t>
            </w:r>
            <w:r>
              <w:rPr>
                <w:rStyle w:val="VerbatimChar"/>
              </w:rPr>
              <w:t xml:space="preserve">log report file</w:t>
            </w:r>
            <w:r>
              <w:t xml:space="preserve">: At the very bottom of the file find the length of the longest assembled fragment? Look for</w:t>
            </w:r>
            <w:r>
              <w:t xml:space="preserve"> </w:t>
            </w:r>
            <w:r>
              <w:rPr>
                <w:rStyle w:val="VerbatimChar"/>
              </w:rPr>
              <w:t xml:space="preserve">Largest frg</w:t>
            </w:r>
            <w:r>
              <w:t xml:space="preserv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2C. What proportion of input was assembled into contigs?</w:t>
            </w:r>
          </w:p>
        </w:tc>
      </w:tr>
      <w:tr>
        <w:tc>
          <w:tcPr/>
          <w:p>
            <w:pPr>
              <w:pStyle w:val="Compact"/>
              <w:jc w:val="left"/>
            </w:pPr>
            <w:r>
              <w:t xml:space="preserve">*At the very top of the log file you will find that the input number of bases was 177,760,975 (Look for Total read length). Compare to the total length after assembly from your answer to question 2A above.</w:t>
            </w:r>
          </w:p>
        </w:tc>
      </w:tr>
      <w:tr>
        <w:tc>
          <w:tcPr/>
          <w:p>
            <w:pPr>
              <w:pStyle w:val="Compact"/>
              <w:jc w:val="left"/>
            </w:pPr>
          </w:p>
        </w:tc>
      </w:tr>
    </w:tbl>
    <w:p>
      <w:pPr>
        <w:pStyle w:val="BodyText"/>
      </w:pPr>
      <w:r>
        <w:rPr>
          <w:bCs/>
          <w:b/>
        </w:rPr>
        <w:t xml:space="preserve">3. Explore Flye assembly info file.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3A. Based on your Flye output</w:t>
            </w:r>
            <w:r>
              <w:t xml:space="preserve"> </w:t>
            </w:r>
            <w:r>
              <w:rPr>
                <w:rStyle w:val="VerbatimChar"/>
              </w:rPr>
              <w:t xml:space="preserve">assembly info file</w:t>
            </w:r>
            <w:r>
              <w:t xml:space="preserve"> </w:t>
            </w:r>
            <w:r>
              <w:t xml:space="preserve">sorted by contig length (high to low, in base pairs, bp) - What is the longest contig size?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Based on your Flye output</w:t>
            </w:r>
            <w:r>
              <w:t xml:space="preserve"> </w:t>
            </w:r>
            <w:r>
              <w:rPr>
                <w:rStyle w:val="VerbatimChar"/>
              </w:rPr>
              <w:t xml:space="preserve">assembly info file</w:t>
            </w:r>
            <w:r>
              <w:t xml:space="preserve"> </w:t>
            </w:r>
            <w:r>
              <w:t xml:space="preserve">sorted by contig length (high to low, in base pairs, bp) - What is the shortest contig size?</w:t>
            </w:r>
          </w:p>
        </w:tc>
      </w:tr>
      <w:tr>
        <w:tc>
          <w:tcPr/>
          <w:p>
            <w:pPr>
              <w:pStyle w:val="Compact"/>
              <w:jc w:val="left"/>
            </w:pPr>
          </w:p>
        </w:tc>
      </w:tr>
    </w:tbl>
    <w:p>
      <w:pPr>
        <w:pStyle w:val="BodyText"/>
      </w:pPr>
      <w:r>
        <w:rPr>
          <w:bCs/>
          <w:b/>
        </w:rPr>
        <w:t xml:space="preserve">4. Explore Flye output consensus file (in FASTA format).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4A. What is the beginning line of the FASTA format?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4B. How does FASTA sequence format differ from FASTQ sequence format?</w:t>
            </w:r>
          </w:p>
        </w:tc>
      </w:tr>
      <w:tr>
        <w:tc>
          <w:tcPr/>
          <w:p>
            <w:pPr>
              <w:pStyle w:val="Compact"/>
              <w:jc w:val="left"/>
            </w:pPr>
            <w:r>
              <w:rPr>
                <w:iCs/>
                <w:i/>
              </w:rPr>
              <w:t xml:space="preserve">See this link for a quick summary comparison of the 2 formats</w:t>
            </w:r>
            <w:r>
              <w:rPr>
                <w:iCs/>
                <w:i/>
              </w:rPr>
              <w:t xml:space="preserve"> </w:t>
            </w:r>
            <w:hyperlink r:id="rId397">
              <w:r>
                <w:rPr>
                  <w:rStyle w:val="Hyperlink"/>
                  <w:iCs/>
                  <w:i/>
                </w:rPr>
                <w:t xml:space="preserve">https://compgenomr.github.io/book/fasta-and-fastq-formats.html</w:t>
              </w:r>
            </w:hyperlink>
          </w:p>
        </w:tc>
      </w:tr>
      <w:tr>
        <w:tc>
          <w:tcPr/>
          <w:p>
            <w:pPr>
              <w:pStyle w:val="Compact"/>
              <w:jc w:val="left"/>
            </w:pPr>
          </w:p>
        </w:tc>
      </w:tr>
    </w:tbl>
    <w:p>
      <w:pPr>
        <w:pStyle w:val="BodyText"/>
      </w:pPr>
      <w:r>
        <w:rPr>
          <w:bCs/>
          <w:b/>
        </w:rPr>
        <w:t xml:space="preserve">5. Test your general understanding of genome assembly.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5A. Summarize your experience with assembling a genome with Flye.</w:t>
            </w:r>
          </w:p>
        </w:tc>
      </w:tr>
      <w:tr>
        <w:tc>
          <w:tcPr/>
          <w:p>
            <w:pPr>
              <w:pStyle w:val="Compact"/>
              <w:jc w:val="left"/>
            </w:pPr>
            <w:r>
              <w:rPr>
                <w:iCs/>
                <w:i/>
              </w:rPr>
              <w:t xml:space="preserve">E.g., were you surprised at the percentage of assembled input, at the length of the largest contig, at the abundance of linear contigs, or anything else?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5B. What would you want the ideal genome assembly tool to do?</w:t>
            </w:r>
          </w:p>
        </w:tc>
      </w:tr>
      <w:tr>
        <w:tc>
          <w:tcPr/>
          <w:p>
            <w:pPr>
              <w:pStyle w:val="Compact"/>
              <w:jc w:val="left"/>
            </w:pPr>
          </w:p>
        </w:tc>
      </w:tr>
    </w:tbl>
    <w:bookmarkEnd w:id="398"/>
    <w:bookmarkEnd w:id="399"/>
    <w:bookmarkStart w:id="402" w:name="activity-2-visualizing-contigs"/>
    <w:p>
      <w:pPr>
        <w:pStyle w:val="Heading3"/>
      </w:pPr>
      <w:r>
        <w:rPr>
          <w:rStyle w:val="SectionNumber"/>
        </w:rPr>
        <w:t xml:space="preserve">5.2.5</w:t>
      </w:r>
      <w:r>
        <w:tab/>
      </w:r>
      <w:r>
        <w:t xml:space="preserve">Activity 2 – Visualizing contigs</w:t>
      </w:r>
    </w:p>
    <w:p>
      <w:pPr>
        <w:pStyle w:val="FirstParagraph"/>
      </w:pPr>
      <w:r>
        <w:rPr>
          <w:iCs/>
          <w:i/>
        </w:rPr>
        <w:t xml:space="preserve">Estimated time: 15 min</w:t>
      </w:r>
    </w:p>
    <w:bookmarkStart w:id="400" w:name="instructions-35"/>
    <w:p>
      <w:pPr>
        <w:pStyle w:val="Heading4"/>
      </w:pPr>
      <w:r>
        <w:rPr>
          <w:rStyle w:val="SectionNumber"/>
        </w:rPr>
        <w:t xml:space="preserve">5.2.5.1</w:t>
      </w:r>
      <w:r>
        <w:tab/>
      </w:r>
      <w:r>
        <w:t xml:space="preserve">Instructions</w:t>
      </w:r>
    </w:p>
    <w:p>
      <w:pPr>
        <w:pStyle w:val="FirstParagraph"/>
      </w:pPr>
      <w:r>
        <w:t xml:space="preserve">Run</w:t>
      </w:r>
      <w:r>
        <w:t xml:space="preserve"> </w:t>
      </w:r>
      <w:r>
        <w:rPr>
          <w:bCs/>
          <w:b/>
        </w:rPr>
        <w:t xml:space="preserve">Bandage Image</w:t>
      </w:r>
      <w:r>
        <w:t xml:space="preserve"> </w:t>
      </w:r>
      <w:r>
        <w:t xml:space="preserve">tool in Galaxy on your Flye:</w:t>
      </w:r>
      <w:r>
        <w:t xml:space="preserve"> </w:t>
      </w:r>
      <w:r>
        <w:rPr>
          <w:bCs/>
          <w:b/>
        </w:rPr>
        <w:t xml:space="preserve">graphical fragment assembly</w:t>
      </w:r>
      <w:r>
        <w:t xml:space="preserve"> </w:t>
      </w:r>
      <w:r>
        <w:t xml:space="preserve">output (in gfa1 format) using default parameters.</w:t>
      </w:r>
    </w:p>
    <w:bookmarkEnd w:id="400"/>
    <w:bookmarkStart w:id="401" w:name="questions-28"/>
    <w:p>
      <w:pPr>
        <w:pStyle w:val="Heading4"/>
      </w:pPr>
      <w:r>
        <w:rPr>
          <w:rStyle w:val="SectionNumber"/>
        </w:rPr>
        <w:t xml:space="preserve">5.2.5.2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Paste the resulting image below.</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Describe contig profile based on the Bandage Image.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Do you expect to obtain more contigs, larger or circular contigs with more sequencing reads? why?</w:t>
            </w:r>
          </w:p>
        </w:tc>
      </w:tr>
      <w:tr>
        <w:tc>
          <w:tcPr/>
          <w:p>
            <w:pPr>
              <w:pStyle w:val="Compact"/>
              <w:jc w:val="left"/>
            </w:pPr>
          </w:p>
        </w:tc>
      </w:tr>
    </w:tbl>
    <w:bookmarkEnd w:id="401"/>
    <w:bookmarkEnd w:id="402"/>
    <w:bookmarkStart w:id="406" w:name="activity-3-finding-amrs"/>
    <w:p>
      <w:pPr>
        <w:pStyle w:val="Heading3"/>
      </w:pPr>
      <w:r>
        <w:rPr>
          <w:rStyle w:val="SectionNumber"/>
        </w:rPr>
        <w:t xml:space="preserve">5.2.6</w:t>
      </w:r>
      <w:r>
        <w:tab/>
      </w:r>
      <w:r>
        <w:t xml:space="preserve">Activity 3 – Finding AMRs</w:t>
      </w:r>
    </w:p>
    <w:p>
      <w:pPr>
        <w:pStyle w:val="FirstParagraph"/>
      </w:pPr>
      <w:r>
        <w:rPr>
          <w:iCs/>
          <w:i/>
        </w:rPr>
        <w:t xml:space="preserve">Estimated time: 30 min</w:t>
      </w:r>
    </w:p>
    <w:bookmarkStart w:id="403" w:name="instructions-36"/>
    <w:p>
      <w:pPr>
        <w:pStyle w:val="Heading4"/>
      </w:pPr>
      <w:r>
        <w:rPr>
          <w:rStyle w:val="SectionNumber"/>
        </w:rPr>
        <w:t xml:space="preserve">5.2.6.1</w:t>
      </w:r>
      <w:r>
        <w:tab/>
      </w:r>
      <w:r>
        <w:t xml:space="preserve">Instructions</w:t>
      </w:r>
    </w:p>
    <w:p>
      <w:pPr>
        <w:numPr>
          <w:ilvl w:val="0"/>
          <w:numId w:val="1195"/>
        </w:numPr>
        <w:pStyle w:val="Compact"/>
      </w:pPr>
      <w:r>
        <w:t xml:space="preserve">Run</w:t>
      </w:r>
      <w:r>
        <w:t xml:space="preserve"> </w:t>
      </w:r>
      <w:r>
        <w:rPr>
          <w:bCs/>
          <w:b/>
        </w:rPr>
        <w:t xml:space="preserve">ABRicate</w:t>
      </w:r>
      <w:r>
        <w:t xml:space="preserve"> </w:t>
      </w:r>
      <w:r>
        <w:t xml:space="preserve">tool in Galaxy using Flye</w:t>
      </w:r>
      <w:r>
        <w:t xml:space="preserve"> </w:t>
      </w:r>
      <w:r>
        <w:rPr>
          <w:bCs/>
          <w:b/>
        </w:rPr>
        <w:t xml:space="preserve">consensus</w:t>
      </w:r>
      <w:r>
        <w:t xml:space="preserve"> </w:t>
      </w:r>
      <w:r>
        <w:t xml:space="preserve">as input using the following</w:t>
      </w:r>
      <w:r>
        <w:t xml:space="preserve"> </w:t>
      </w:r>
      <w:r>
        <w:rPr>
          <w:rStyle w:val="VerbatimChar"/>
        </w:rPr>
        <w:t xml:space="preserve">Tool Parameters</w:t>
      </w:r>
      <w:r>
        <w:t xml:space="preserve">:</w:t>
      </w:r>
    </w:p>
    <w:p>
      <w:pPr>
        <w:numPr>
          <w:ilvl w:val="0"/>
          <w:numId w:val="1196"/>
        </w:numPr>
        <w:pStyle w:val="Compact"/>
      </w:pPr>
      <w:r>
        <w:t xml:space="preserve">Under</w:t>
      </w:r>
      <w:r>
        <w:t xml:space="preserve"> </w:t>
      </w:r>
      <w:r>
        <w:rPr>
          <w:bCs/>
          <w:b/>
        </w:rPr>
        <w:t xml:space="preserve">Input Reads</w:t>
      </w:r>
      <w:r>
        <w:t xml:space="preserve">: select your Flye: consensus output in FASTA format</w:t>
      </w:r>
    </w:p>
    <w:p>
      <w:pPr>
        <w:numPr>
          <w:ilvl w:val="0"/>
          <w:numId w:val="1196"/>
        </w:numPr>
        <w:pStyle w:val="Compact"/>
      </w:pPr>
      <w:r>
        <w:t xml:space="preserve">IMPORTANT: Under</w:t>
      </w:r>
      <w:r>
        <w:t xml:space="preserve"> </w:t>
      </w:r>
      <w:r>
        <w:rPr>
          <w:bCs/>
          <w:b/>
        </w:rPr>
        <w:t xml:space="preserve">Advanced Option</w:t>
      </w:r>
      <w:r>
        <w:t xml:space="preserve">s: select</w:t>
      </w:r>
      <w:r>
        <w:t xml:space="preserve"> </w:t>
      </w:r>
      <w:r>
        <w:rPr>
          <w:rStyle w:val="VerbatimChar"/>
        </w:rPr>
        <w:t xml:space="preserve">NCBI Bacterial Antimicrobial Resistance Reference Gene Database</w:t>
      </w:r>
      <w:r>
        <w:t xml:space="preserve"> </w:t>
      </w:r>
      <w:r>
        <w:t xml:space="preserve">as your database option; the default‘resfinder’ may not work well.</w:t>
      </w:r>
    </w:p>
    <w:p>
      <w:pPr>
        <w:numPr>
          <w:ilvl w:val="0"/>
          <w:numId w:val="1197"/>
        </w:numPr>
        <w:pStyle w:val="Compact"/>
      </w:pPr>
      <w:r>
        <w:t xml:space="preserve">Explore</w:t>
      </w:r>
      <w:r>
        <w:t xml:space="preserve"> </w:t>
      </w:r>
      <w:r>
        <w:rPr>
          <w:bCs/>
          <w:b/>
        </w:rPr>
        <w:t xml:space="preserve">ABRicate report file</w:t>
      </w:r>
      <w:r>
        <w:t xml:space="preserve">.</w:t>
      </w:r>
    </w:p>
    <w:p>
      <w:pPr>
        <w:pStyle w:val="FirstParagraph"/>
      </w:pPr>
      <w:r>
        <w:rPr>
          <w:bCs/>
          <w:b/>
        </w:rPr>
        <w:t xml:space="preserve">Abricate output report</w:t>
      </w:r>
      <w:r>
        <w:t xml:space="preserve"> </w:t>
      </w:r>
      <w:r>
        <w:t xml:space="preserve">has the following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FILE</w:t>
            </w:r>
          </w:p>
        </w:tc>
        <w:tc>
          <w:tcPr/>
          <w:p>
            <w:pPr>
              <w:pStyle w:val="Compact"/>
              <w:jc w:val="left"/>
            </w:pPr>
            <w:r>
              <w:t xml:space="preserve">The filename this hit came from</w:t>
            </w:r>
          </w:p>
        </w:tc>
      </w:tr>
      <w:tr>
        <w:tc>
          <w:tcPr/>
          <w:p>
            <w:pPr>
              <w:pStyle w:val="Compact"/>
              <w:jc w:val="left"/>
            </w:pPr>
            <w:r>
              <w:t xml:space="preserve">SEQUENCE</w:t>
            </w:r>
          </w:p>
        </w:tc>
        <w:tc>
          <w:tcPr/>
          <w:p>
            <w:pPr>
              <w:pStyle w:val="Compact"/>
              <w:jc w:val="left"/>
            </w:pPr>
            <w:r>
              <w:t xml:space="preserve">The sequence in the filename</w:t>
            </w:r>
          </w:p>
        </w:tc>
      </w:tr>
      <w:tr>
        <w:tc>
          <w:tcPr/>
          <w:p>
            <w:pPr>
              <w:pStyle w:val="Compact"/>
              <w:jc w:val="left"/>
            </w:pPr>
            <w:r>
              <w:t xml:space="preserve">START</w:t>
            </w:r>
          </w:p>
        </w:tc>
        <w:tc>
          <w:tcPr/>
          <w:p>
            <w:pPr>
              <w:pStyle w:val="Compact"/>
              <w:jc w:val="left"/>
            </w:pPr>
            <w:r>
              <w:t xml:space="preserve">Start coordinate in the sequence</w:t>
            </w:r>
          </w:p>
        </w:tc>
      </w:tr>
      <w:tr>
        <w:tc>
          <w:tcPr/>
          <w:p>
            <w:pPr>
              <w:pStyle w:val="Compact"/>
              <w:jc w:val="left"/>
            </w:pPr>
            <w:r>
              <w:t xml:space="preserve">END</w:t>
            </w:r>
          </w:p>
        </w:tc>
        <w:tc>
          <w:tcPr/>
          <w:p>
            <w:pPr>
              <w:pStyle w:val="Compact"/>
              <w:jc w:val="left"/>
            </w:pPr>
            <w:r>
              <w:t xml:space="preserve">End coordinate in the sequence</w:t>
            </w:r>
          </w:p>
        </w:tc>
      </w:tr>
      <w:tr>
        <w:tc>
          <w:tcPr/>
          <w:p>
            <w:pPr>
              <w:pStyle w:val="Compact"/>
              <w:jc w:val="left"/>
            </w:pPr>
            <w:r>
              <w:t xml:space="preserve">GENE</w:t>
            </w:r>
          </w:p>
        </w:tc>
        <w:tc>
          <w:tcPr/>
          <w:p>
            <w:pPr>
              <w:pStyle w:val="Compact"/>
              <w:jc w:val="left"/>
            </w:pPr>
            <w:r>
              <w:t xml:space="preserve">ABR gene name</w:t>
            </w:r>
          </w:p>
        </w:tc>
      </w:tr>
      <w:tr>
        <w:tc>
          <w:tcPr/>
          <w:p>
            <w:pPr>
              <w:pStyle w:val="Compact"/>
              <w:jc w:val="left"/>
            </w:pPr>
            <w:r>
              <w:t xml:space="preserve">COVERAGE</w:t>
            </w:r>
          </w:p>
        </w:tc>
        <w:tc>
          <w:tcPr/>
          <w:p>
            <w:pPr>
              <w:pStyle w:val="Compact"/>
              <w:jc w:val="left"/>
            </w:pPr>
            <w:r>
              <w:t xml:space="preserve">What proportion of the gene is in our sequence</w:t>
            </w:r>
          </w:p>
        </w:tc>
      </w:tr>
      <w:tr>
        <w:tc>
          <w:tcPr/>
          <w:p>
            <w:pPr>
              <w:pStyle w:val="Compact"/>
              <w:jc w:val="left"/>
            </w:pPr>
            <w:r>
              <w:t xml:space="preserve">COVERAGE_MAP</w:t>
            </w:r>
          </w:p>
        </w:tc>
        <w:tc>
          <w:tcPr/>
          <w:p>
            <w:pPr>
              <w:pStyle w:val="Compact"/>
              <w:jc w:val="left"/>
            </w:pPr>
            <w:r>
              <w:t xml:space="preserve">A visual of coverage map (gaps or no gaps)</w:t>
            </w:r>
          </w:p>
        </w:tc>
      </w:tr>
      <w:tr>
        <w:tc>
          <w:tcPr/>
          <w:p>
            <w:pPr>
              <w:pStyle w:val="Compact"/>
              <w:jc w:val="left"/>
            </w:pPr>
            <w:r>
              <w:t xml:space="preserve">GAPS</w:t>
            </w:r>
          </w:p>
        </w:tc>
        <w:tc>
          <w:tcPr/>
          <w:p>
            <w:pPr>
              <w:pStyle w:val="Compact"/>
              <w:jc w:val="left"/>
            </w:pPr>
            <w:r>
              <w:t xml:space="preserve">Was there any gaps in the alignment - possible pseudogene?</w:t>
            </w:r>
          </w:p>
        </w:tc>
      </w:tr>
      <w:tr>
        <w:tc>
          <w:tcPr/>
          <w:p>
            <w:pPr>
              <w:pStyle w:val="Compact"/>
              <w:jc w:val="left"/>
            </w:pPr>
            <w:r>
              <w:t xml:space="preserve">%COVERAGE</w:t>
            </w:r>
          </w:p>
        </w:tc>
        <w:tc>
          <w:tcPr/>
          <w:p>
            <w:pPr>
              <w:pStyle w:val="Compact"/>
              <w:jc w:val="left"/>
            </w:pPr>
            <w:r>
              <w:t xml:space="preserve">Proportion of gene covered</w:t>
            </w:r>
          </w:p>
        </w:tc>
      </w:tr>
      <w:tr>
        <w:tc>
          <w:tcPr/>
          <w:p>
            <w:pPr>
              <w:pStyle w:val="Compact"/>
              <w:jc w:val="left"/>
            </w:pPr>
            <w:r>
              <w:t xml:space="preserve">%IDENTITY</w:t>
            </w:r>
          </w:p>
        </w:tc>
        <w:tc>
          <w:tcPr/>
          <w:p>
            <w:pPr>
              <w:pStyle w:val="Compact"/>
              <w:jc w:val="left"/>
            </w:pPr>
            <w:r>
              <w:t xml:space="preserve">Proportion of exact nucleotide matches</w:t>
            </w:r>
          </w:p>
        </w:tc>
      </w:tr>
      <w:tr>
        <w:tc>
          <w:tcPr/>
          <w:p>
            <w:pPr>
              <w:pStyle w:val="Compact"/>
              <w:jc w:val="left"/>
            </w:pPr>
            <w:r>
              <w:t xml:space="preserve">DATABASE</w:t>
            </w:r>
          </w:p>
        </w:tc>
        <w:tc>
          <w:tcPr/>
          <w:p>
            <w:pPr>
              <w:pStyle w:val="Compact"/>
              <w:jc w:val="left"/>
            </w:pPr>
            <w:r>
              <w:t xml:space="preserve">The database this sequence comes from</w:t>
            </w:r>
          </w:p>
        </w:tc>
      </w:tr>
      <w:tr>
        <w:tc>
          <w:tcPr/>
          <w:p>
            <w:pPr>
              <w:pStyle w:val="Compact"/>
              <w:jc w:val="left"/>
            </w:pPr>
            <w:r>
              <w:t xml:space="preserve">ACCESSION</w:t>
            </w:r>
          </w:p>
        </w:tc>
        <w:tc>
          <w:tcPr/>
          <w:p>
            <w:pPr>
              <w:pStyle w:val="Compact"/>
              <w:jc w:val="left"/>
            </w:pPr>
            <w:r>
              <w:t xml:space="preserve">The genomic source of the sequence</w:t>
            </w:r>
          </w:p>
        </w:tc>
      </w:tr>
      <w:tr>
        <w:tc>
          <w:tcPr/>
          <w:p>
            <w:pPr>
              <w:pStyle w:val="Compact"/>
              <w:jc w:val="left"/>
            </w:pPr>
          </w:p>
        </w:tc>
        <w:tc>
          <w:tcPr/>
          <w:p>
            <w:pPr>
              <w:pStyle w:val="Compact"/>
            </w:pPr>
          </w:p>
        </w:tc>
      </w:tr>
    </w:tbl>
    <w:p>
      <w:pPr>
        <w:numPr>
          <w:ilvl w:val="0"/>
          <w:numId w:val="1198"/>
        </w:numPr>
        <w:pStyle w:val="Compact"/>
      </w:pPr>
      <w:r>
        <w:t xml:space="preserve">Answer questions below.</w:t>
      </w:r>
    </w:p>
    <w:bookmarkEnd w:id="403"/>
    <w:bookmarkStart w:id="405" w:name="questions-29"/>
    <w:p>
      <w:pPr>
        <w:pStyle w:val="Heading4"/>
      </w:pPr>
      <w:r>
        <w:rPr>
          <w:rStyle w:val="SectionNumber"/>
        </w:rPr>
        <w:t xml:space="preserve">5.2.6.2</w:t>
      </w:r>
      <w:r>
        <w:tab/>
      </w:r>
      <w:r>
        <w:t xml:space="preserve">Questions</w:t>
      </w:r>
    </w:p>
    <w:p>
      <w:pPr>
        <w:pStyle w:val="FirstParagraph"/>
      </w:pPr>
      <w:r>
        <w:rPr>
          <w:bCs/>
          <w:b/>
        </w:rPr>
        <w:t xml:space="preserve">1. Explore Abricate output report.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1A. How many AMR genes were detected? This is the number of rows in your file.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1B. How many DIFFERENT AMR genes were detected and what are their GENE names?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1C. What are the different AMR genes resistant to? What is their RESISTANCE?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1D. How many DIFFERENT contigs had AMRs?</w:t>
            </w:r>
          </w:p>
        </w:tc>
      </w:tr>
      <w:tr>
        <w:tc>
          <w:tcPr/>
          <w:p>
            <w:pPr>
              <w:pStyle w:val="Compact"/>
              <w:jc w:val="left"/>
            </w:pPr>
          </w:p>
        </w:tc>
      </w:tr>
    </w:tbl>
    <w:p>
      <w:pPr>
        <w:pStyle w:val="BodyText"/>
      </w:pPr>
      <w:r>
        <w:rPr>
          <w:bCs/>
          <w:b/>
        </w:rPr>
        <w:t xml:space="preserve">2. Research an AMR gene.</w:t>
      </w:r>
    </w:p>
    <w:p>
      <w:pPr>
        <w:numPr>
          <w:ilvl w:val="0"/>
          <w:numId w:val="1199"/>
        </w:numPr>
      </w:pPr>
      <w:r>
        <w:t xml:space="preserve">Use any search tools for your research, but we encourage you to use PubMed</w:t>
      </w:r>
      <w:r>
        <w:t xml:space="preserve"> </w:t>
      </w:r>
      <w:hyperlink r:id="rId404">
        <w:r>
          <w:rPr>
            <w:rStyle w:val="Hyperlink"/>
          </w:rPr>
          <w:t xml:space="preserve">https://pubmed.ncbi.nlm.nih.gov/</w:t>
        </w:r>
      </w:hyperlink>
      <w:r>
        <w:t xml:space="preserve"> </w:t>
      </w:r>
      <w:r>
        <w:t xml:space="preserve">where you can find many scientific articles on the topic if you search for e.g. your AMR gene name, or resistance name or using a sentence as input.</w:t>
      </w:r>
    </w:p>
    <w:p>
      <w:pPr>
        <w:numPr>
          <w:ilvl w:val="0"/>
          <w:numId w:val="1199"/>
        </w:numPr>
      </w:pPr>
      <w:r>
        <w:t xml:space="preserve">Talk about anything of interest, e.g., which microbes have the AMR of interest, what is the substance to which the gene shows resistance to, where could the resistance to this substance come from, what are possible health implications, etc.</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Research and write a small paragraph report on one of the AMR genes.</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2B. Ask one question you want to know about AMRs?</w:t>
            </w:r>
          </w:p>
        </w:tc>
      </w:tr>
      <w:tr>
        <w:tc>
          <w:tcPr/>
          <w:p>
            <w:pPr>
              <w:pStyle w:val="Compact"/>
              <w:jc w:val="left"/>
            </w:pPr>
          </w:p>
        </w:tc>
      </w:tr>
    </w:tbl>
    <w:bookmarkEnd w:id="405"/>
    <w:bookmarkEnd w:id="406"/>
    <w:bookmarkStart w:id="407" w:name="grading-criteria-9"/>
    <w:p>
      <w:pPr>
        <w:pStyle w:val="Heading3"/>
      </w:pPr>
      <w:r>
        <w:rPr>
          <w:rStyle w:val="SectionNumber"/>
        </w:rPr>
        <w:t xml:space="preserve">5.2.7</w:t>
      </w:r>
      <w:r>
        <w:tab/>
      </w:r>
      <w:r>
        <w:t xml:space="preserve">Grading Criteria</w:t>
      </w:r>
    </w:p>
    <w:p>
      <w:pPr>
        <w:numPr>
          <w:ilvl w:val="0"/>
          <w:numId w:val="1200"/>
        </w:numPr>
        <w:pStyle w:val="Compact"/>
      </w:pPr>
      <w:r>
        <w:t xml:space="preserve">Download as Microsoft Word (.docx) and upload on Canvas</w:t>
      </w:r>
      <w:r>
        <w:t xml:space="preserve">.</w:t>
      </w:r>
    </w:p>
    <w:bookmarkEnd w:id="407"/>
    <w:bookmarkStart w:id="408" w:name="footnotes-14"/>
    <w:p>
      <w:pPr>
        <w:pStyle w:val="Heading3"/>
      </w:pPr>
      <w:r>
        <w:rPr>
          <w:rStyle w:val="SectionNumber"/>
        </w:rPr>
        <w:t xml:space="preserve">5.2.8</w:t>
      </w:r>
      <w:r>
        <w:tab/>
      </w:r>
      <w:r>
        <w:t xml:space="preserve">Footnotes</w:t>
      </w:r>
    </w:p>
    <w:p>
      <w:pPr>
        <w:pStyle w:val="FirstParagraph"/>
      </w:pPr>
      <w:r>
        <w:rPr>
          <w:bCs/>
          <w:b/>
        </w:rPr>
        <w:t xml:space="preserve">Resources</w:t>
      </w:r>
    </w:p>
    <w:p>
      <w:pPr>
        <w:numPr>
          <w:ilvl w:val="0"/>
          <w:numId w:val="1201"/>
        </w:numPr>
        <w:pStyle w:val="Compact"/>
      </w:pPr>
      <w:r>
        <w:t xml:space="preserve">Google Doc</w:t>
      </w:r>
    </w:p>
    <w:p>
      <w:pPr>
        <w:pStyle w:val="FirstParagraph"/>
      </w:pPr>
      <w:r>
        <w:rPr>
          <w:bCs/>
          <w:b/>
        </w:rPr>
        <w:t xml:space="preserve">Contributions and Affiliations</w:t>
      </w:r>
    </w:p>
    <w:p>
      <w:pPr>
        <w:numPr>
          <w:ilvl w:val="0"/>
          <w:numId w:val="1202"/>
        </w:numPr>
        <w:pStyle w:val="Compact"/>
      </w:pPr>
      <w:r>
        <w:t xml:space="preserve">Valeriya Gaysinskaya, Johns Hopkins University</w:t>
      </w:r>
    </w:p>
    <w:p>
      <w:pPr>
        <w:numPr>
          <w:ilvl w:val="0"/>
          <w:numId w:val="1202"/>
        </w:numPr>
        <w:pStyle w:val="Compact"/>
      </w:pPr>
      <w:r>
        <w:t xml:space="preserve">Frederick Tan, Johns Hopkins University</w:t>
      </w:r>
    </w:p>
    <w:p>
      <w:pPr>
        <w:pStyle w:val="FirstParagraph"/>
      </w:pPr>
      <w:r>
        <w:t xml:space="preserve">Last Revised: May 2025</w:t>
      </w:r>
    </w:p>
    <w:bookmarkEnd w:id="408"/>
    <w:bookmarkEnd w:id="409"/>
    <w:bookmarkStart w:id="413" w:name="discussion---finding-amrs"/>
    <w:p>
      <w:pPr>
        <w:pStyle w:val="Heading2"/>
      </w:pPr>
      <w:r>
        <w:rPr>
          <w:rStyle w:val="SectionNumber"/>
        </w:rPr>
        <w:t xml:space="preserve">5.3</w:t>
      </w:r>
      <w:r>
        <w:tab/>
      </w:r>
      <w:r>
        <w:t xml:space="preserve">Discussion - Finding AMRs</w:t>
      </w:r>
    </w:p>
    <w:bookmarkStart w:id="412" w:name="activity-8"/>
    <w:p>
      <w:pPr>
        <w:pStyle w:val="Heading3"/>
      </w:pPr>
      <w:r>
        <w:rPr>
          <w:rStyle w:val="SectionNumber"/>
        </w:rPr>
        <w:t xml:space="preserve">5.3.1</w:t>
      </w:r>
      <w:r>
        <w:tab/>
      </w:r>
      <w:r>
        <w:t xml:space="preserve">Activity</w:t>
      </w:r>
    </w:p>
    <w:p>
      <w:pPr>
        <w:pStyle w:val="FirstParagraph"/>
      </w:pPr>
      <w:r>
        <w:rPr>
          <w:iCs/>
          <w:i/>
        </w:rPr>
        <w:t xml:space="preserve">Estimated time: 25 min</w:t>
      </w:r>
    </w:p>
    <w:bookmarkStart w:id="411" w:name="instructions-37"/>
    <w:p>
      <w:pPr>
        <w:pStyle w:val="Heading4"/>
      </w:pPr>
      <w:r>
        <w:rPr>
          <w:rStyle w:val="SectionNumber"/>
        </w:rPr>
        <w:t xml:space="preserve">5.3.1.1</w:t>
      </w:r>
      <w:r>
        <w:tab/>
      </w:r>
      <w:r>
        <w:t xml:space="preserve">Instructions</w:t>
      </w:r>
    </w:p>
    <w:p>
      <w:pPr>
        <w:numPr>
          <w:ilvl w:val="0"/>
          <w:numId w:val="1203"/>
        </w:numPr>
        <w:pStyle w:val="Compact"/>
      </w:pPr>
      <w:r>
        <w:t xml:space="preserve">Form new groups of four</w:t>
      </w:r>
    </w:p>
    <w:p>
      <w:pPr>
        <w:numPr>
          <w:ilvl w:val="0"/>
          <w:numId w:val="1204"/>
        </w:numPr>
        <w:pStyle w:val="Compact"/>
      </w:pPr>
      <w:hyperlink r:id="rId115">
        <w:r>
          <w:rPr>
            <w:rStyle w:val="Hyperlink"/>
          </w:rPr>
          <w:t xml:space="preserve">https://docs.google.com/spreadsheets/d/11eoJgm9mehxGWWzh8IZYDCDmnCmSyshopPYHewvpC8c/edit?usp=sharing</w:t>
        </w:r>
      </w:hyperlink>
    </w:p>
    <w:p>
      <w:pPr>
        <w:numPr>
          <w:ilvl w:val="0"/>
          <w:numId w:val="1205"/>
        </w:numPr>
      </w:pPr>
      <w:r>
        <w:t xml:space="preserve">Gather into groups (10 min)</w:t>
      </w:r>
    </w:p>
    <w:p>
      <w:pPr>
        <w:numPr>
          <w:ilvl w:val="1"/>
          <w:numId w:val="1206"/>
        </w:numPr>
      </w:pPr>
      <w:r>
        <w:t xml:space="preserve">Discuss – Each group member briefly describes their answers to prelab assignment</w:t>
      </w:r>
    </w:p>
    <w:p>
      <w:pPr>
        <w:numPr>
          <w:ilvl w:val="1"/>
          <w:numId w:val="1206"/>
        </w:numPr>
      </w:pPr>
      <w:r>
        <w:t xml:space="preserve">Summarize – Identify best answer and add it to slidedeck</w:t>
      </w:r>
    </w:p>
    <w:p>
      <w:pPr>
        <w:numPr>
          <w:ilvl w:val="0"/>
          <w:numId w:val="1207"/>
        </w:numPr>
        <w:pStyle w:val="Compact"/>
      </w:pPr>
      <w:hyperlink r:id="rId410">
        <w:r>
          <w:rPr>
            <w:rStyle w:val="Hyperlink"/>
          </w:rPr>
          <w:t xml:space="preserve">https://docs.google.com/presentation/d/1ZC8yjuk8V5pt3yh1p4_jkhTw0Pu4mHViAmNF-UPWAHs/edit?usp=sharing</w:t>
        </w:r>
      </w:hyperlink>
    </w:p>
    <w:p>
      <w:pPr>
        <w:numPr>
          <w:ilvl w:val="0"/>
          <w:numId w:val="1208"/>
        </w:numPr>
        <w:pStyle w:val="Compact"/>
      </w:pPr>
      <w:r>
        <w:t xml:space="preserve">Share your group discussion (2 min each group)</w:t>
      </w:r>
    </w:p>
    <w:bookmarkEnd w:id="411"/>
    <w:bookmarkEnd w:id="412"/>
    <w:bookmarkEnd w:id="413"/>
    <w:bookmarkStart w:id="436" w:name="project---finding-amrs"/>
    <w:p>
      <w:pPr>
        <w:pStyle w:val="Heading2"/>
      </w:pPr>
      <w:r>
        <w:rPr>
          <w:rStyle w:val="SectionNumber"/>
        </w:rPr>
        <w:t xml:space="preserve">5.4</w:t>
      </w:r>
      <w:r>
        <w:tab/>
      </w:r>
      <w:r>
        <w:t xml:space="preserve">Project - Finding AMRs</w:t>
      </w:r>
    </w:p>
    <w:bookmarkStart w:id="414" w:name="purpose-10"/>
    <w:p>
      <w:pPr>
        <w:pStyle w:val="Heading3"/>
      </w:pPr>
      <w:r>
        <w:rPr>
          <w:rStyle w:val="SectionNumber"/>
        </w:rPr>
        <w:t xml:space="preserve">5.4.1</w:t>
      </w:r>
      <w:r>
        <w:tab/>
      </w:r>
      <w:r>
        <w:t xml:space="preserve">Purpose</w:t>
      </w:r>
    </w:p>
    <w:p>
      <w:pPr>
        <w:pStyle w:val="FirstParagraph"/>
      </w:pPr>
      <w:r>
        <w:t xml:space="preserve">To explore soil metagenomics using Galaxy tools for de novo genome assembly (Flye), assembled contig visualization (Bandage), finding antimicrobial resistance (AMR) genes (ABRicate) and binning contigs into larger groups/bins (MetaBAT2). You will also explore information about the taxonomic classifier GTDB-Tk. This will allow you to compare genomic assemblies and AMRs between soil and Zymo gut standard.</w:t>
      </w:r>
    </w:p>
    <w:bookmarkEnd w:id="414"/>
    <w:bookmarkStart w:id="415" w:name="learning-objectives-9"/>
    <w:p>
      <w:pPr>
        <w:pStyle w:val="Heading3"/>
      </w:pPr>
      <w:r>
        <w:rPr>
          <w:rStyle w:val="SectionNumber"/>
        </w:rPr>
        <w:t xml:space="preserve">5.4.2</w:t>
      </w:r>
      <w:r>
        <w:tab/>
      </w:r>
      <w:r>
        <w:t xml:space="preserve">Learning Objectives</w:t>
      </w:r>
    </w:p>
    <w:p>
      <w:pPr>
        <w:pStyle w:val="FirstParagraph"/>
      </w:pPr>
      <w:r>
        <w:t xml:space="preserve">Use</w:t>
      </w:r>
      <w:r>
        <w:t xml:space="preserve"> </w:t>
      </w:r>
      <w:r>
        <w:rPr>
          <w:bCs/>
          <w:b/>
        </w:rPr>
        <w:t xml:space="preserve">Galaxy</w:t>
      </w:r>
      <w:r>
        <w:t xml:space="preserve"> </w:t>
      </w:r>
      <w:r>
        <w:t xml:space="preserve">tools to</w:t>
      </w:r>
    </w:p>
    <w:p>
      <w:pPr>
        <w:numPr>
          <w:ilvl w:val="0"/>
          <w:numId w:val="1209"/>
        </w:numPr>
        <w:pStyle w:val="Compact"/>
      </w:pPr>
      <w:r>
        <w:t xml:space="preserve">Perform de novo genome assembly of long reads into</w:t>
      </w:r>
      <w:r>
        <w:t xml:space="preserve"> </w:t>
      </w:r>
      <w:r>
        <w:t xml:space="preserve">‘</w:t>
      </w:r>
      <w:r>
        <w:t xml:space="preserve">contigs</w:t>
      </w:r>
      <w:r>
        <w:t xml:space="preserve">’</w:t>
      </w:r>
      <w:r>
        <w:t xml:space="preserve"> </w:t>
      </w:r>
      <w:r>
        <w:t xml:space="preserve">useing</w:t>
      </w:r>
      <w:r>
        <w:t xml:space="preserve"> </w:t>
      </w:r>
      <w:r>
        <w:rPr>
          <w:bCs/>
          <w:b/>
        </w:rPr>
        <w:t xml:space="preserve">Flye</w:t>
      </w:r>
      <w:r>
        <w:t xml:space="preserve"> </w:t>
      </w:r>
      <w:r>
        <w:t xml:space="preserve">tool</w:t>
      </w:r>
    </w:p>
    <w:p>
      <w:pPr>
        <w:numPr>
          <w:ilvl w:val="0"/>
          <w:numId w:val="1209"/>
        </w:numPr>
        <w:pStyle w:val="Compact"/>
      </w:pPr>
      <w:r>
        <w:t xml:space="preserve">Visualize the contigs with</w:t>
      </w:r>
      <w:r>
        <w:t xml:space="preserve"> </w:t>
      </w:r>
      <w:r>
        <w:rPr>
          <w:bCs/>
          <w:b/>
        </w:rPr>
        <w:t xml:space="preserve">Bandage</w:t>
      </w:r>
      <w:r>
        <w:t xml:space="preserve"> </w:t>
      </w:r>
      <w:r>
        <w:t xml:space="preserve">tool</w:t>
      </w:r>
    </w:p>
    <w:p>
      <w:pPr>
        <w:numPr>
          <w:ilvl w:val="0"/>
          <w:numId w:val="1209"/>
        </w:numPr>
        <w:pStyle w:val="Compact"/>
      </w:pPr>
      <w:r>
        <w:t xml:space="preserve">Find AMRs in contig assemblies using</w:t>
      </w:r>
      <w:r>
        <w:t xml:space="preserve"> </w:t>
      </w:r>
      <w:r>
        <w:rPr>
          <w:bCs/>
          <w:b/>
        </w:rPr>
        <w:t xml:space="preserve">ABRicate</w:t>
      </w:r>
      <w:r>
        <w:t xml:space="preserve"> </w:t>
      </w:r>
      <w:r>
        <w:t xml:space="preserve">tool</w:t>
      </w:r>
    </w:p>
    <w:p>
      <w:pPr>
        <w:numPr>
          <w:ilvl w:val="0"/>
          <w:numId w:val="1209"/>
        </w:numPr>
        <w:pStyle w:val="Compact"/>
      </w:pPr>
      <w:r>
        <w:t xml:space="preserve">Bin contings into larger MAGS using</w:t>
      </w:r>
      <w:r>
        <w:t xml:space="preserve"> </w:t>
      </w:r>
      <w:r>
        <w:rPr>
          <w:bCs/>
          <w:b/>
        </w:rPr>
        <w:t xml:space="preserve">MetaBAT2</w:t>
      </w:r>
      <w:r>
        <w:t xml:space="preserve"> </w:t>
      </w:r>
      <w:r>
        <w:t xml:space="preserve">tool</w:t>
      </w:r>
    </w:p>
    <w:p>
      <w:pPr>
        <w:numPr>
          <w:ilvl w:val="0"/>
          <w:numId w:val="1209"/>
        </w:numPr>
        <w:pStyle w:val="Compact"/>
      </w:pPr>
      <w:r>
        <w:t xml:space="preserve">Learn about</w:t>
      </w:r>
      <w:r>
        <w:t xml:space="preserve"> </w:t>
      </w:r>
      <w:r>
        <w:rPr>
          <w:bCs/>
          <w:b/>
        </w:rPr>
        <w:t xml:space="preserve">GTDB-Tk</w:t>
      </w:r>
      <w:r>
        <w:t xml:space="preserve"> </w:t>
      </w:r>
      <w:r>
        <w:t xml:space="preserve">taxonomy classifier tool</w:t>
      </w:r>
    </w:p>
    <w:bookmarkEnd w:id="415"/>
    <w:bookmarkStart w:id="416" w:name="introduction-8"/>
    <w:p>
      <w:pPr>
        <w:pStyle w:val="Heading3"/>
      </w:pPr>
      <w:r>
        <w:rPr>
          <w:rStyle w:val="SectionNumber"/>
        </w:rPr>
        <w:t xml:space="preserve">5.4.3</w:t>
      </w:r>
      <w:r>
        <w:tab/>
      </w:r>
      <w:r>
        <w:t xml:space="preserve">Introduction</w:t>
      </w:r>
    </w:p>
    <w:p>
      <w:pPr>
        <w:pStyle w:val="FirstParagraph"/>
      </w:pPr>
      <w:r>
        <w:t xml:space="preserve">In this activity we will practice</w:t>
      </w:r>
      <w:r>
        <w:t xml:space="preserve"> </w:t>
      </w:r>
      <w:r>
        <w:rPr>
          <w:iCs/>
          <w:i/>
        </w:rPr>
        <w:t xml:space="preserve">de novo</w:t>
      </w:r>
      <w:r>
        <w:t xml:space="preserve"> </w:t>
      </w:r>
      <w:r>
        <w:t xml:space="preserve">metagenome assembly with the tool</w:t>
      </w:r>
      <w:r>
        <w:t xml:space="preserve"> </w:t>
      </w:r>
      <w:r>
        <w:rPr>
          <w:rStyle w:val="VerbatimChar"/>
        </w:rPr>
        <w:t xml:space="preserve">Flye</w:t>
      </w:r>
      <w:r>
        <w:t xml:space="preserve">, using a</w:t>
      </w:r>
      <w:r>
        <w:t xml:space="preserve"> </w:t>
      </w:r>
      <w:r>
        <w:rPr>
          <w:bCs/>
          <w:b/>
        </w:rPr>
        <w:t xml:space="preserve">soil</w:t>
      </w:r>
      <w:r>
        <w:t xml:space="preserve"> </w:t>
      </w:r>
      <w:r>
        <w:t xml:space="preserve">sample from the</w:t>
      </w:r>
      <w:r>
        <w:t xml:space="preserve"> </w:t>
      </w:r>
      <w:hyperlink r:id="rId332">
        <w:r>
          <w:rPr>
            <w:rStyle w:val="Hyperlink"/>
          </w:rPr>
          <w:t xml:space="preserve">BioDIGS project</w:t>
        </w:r>
      </w:hyperlink>
      <w:r>
        <w:t xml:space="preserve"> </w:t>
      </w:r>
      <w:r>
        <w:t xml:space="preserve">sequenced with long-read Nanopore sequencing technology. We will have an opportunity to compare and contrast assembled contigs and antimicrobial resistance profiles of soil and gut and think about the differences and similarities in microbial diversity of the two environments.</w:t>
      </w:r>
    </w:p>
    <w:p>
      <w:pPr>
        <w:pStyle w:val="BodyText"/>
      </w:pPr>
      <w:r>
        <w:t xml:space="preserve">In this activity we will also learn about MetaBAT2 and GTDB-Tk. The most up to date long read metagenomics workflow includes contig assembly (e.g. using Flye tool), followed by contig binning into larger metagenome-assembled genomes (MAGs) (with e.g. MetaBAT2 tool) and finally MAG classification (e.g. with GTDB-Tk). MetaBAT2 is an algorithm that bins (or groups) sequence fragments (contigs) into larger MAGs or draft genomes. Subsequently, MAGs can be taxonomically classified by GTDB-Tk.</w:t>
      </w:r>
    </w:p>
    <w:p>
      <w:pPr>
        <w:pStyle w:val="BodyText"/>
      </w:pPr>
      <w:r>
        <w:rPr>
          <w:rStyle w:val="VerbatimChar"/>
        </w:rPr>
        <w:t xml:space="preserve">You will not be executing GTDB-Tk in this activity to stay within a reasonable activity time frame.</w:t>
      </w:r>
      <w:r>
        <w:t xml:space="preserve"> </w:t>
      </w:r>
      <w:r>
        <w:t xml:space="preserve">However, for your project work, you will have a chance to test GTDB-Tk on your genome assemblies and bins. A note to your future self working on a project - as a rule, after genome assembly, if your contigs are 500 kb or above, they will be considered large enough to be passed on to GTDB-Tk without the need for binning. Contigs of &lt; 500 kb will be binned and passed on to GTDB-Tk for taxonomy classification as bins.</w:t>
      </w:r>
    </w:p>
    <w:p>
      <w:pPr>
        <w:pStyle w:val="BodyText"/>
      </w:pPr>
      <w:r>
        <w:rPr>
          <w:bCs/>
          <w:b/>
        </w:rPr>
        <w:t xml:space="preserve">Overview of the approximate minimum times for a job to be completed on Galaxy using specified tools.</w:t>
      </w:r>
    </w:p>
    <w:p>
      <w:pPr>
        <w:numPr>
          <w:ilvl w:val="0"/>
          <w:numId w:val="1210"/>
        </w:numPr>
        <w:pStyle w:val="Compact"/>
      </w:pPr>
      <w:r>
        <w:t xml:space="preserve">Note, these times apply only to the specific input file we will be using in this activity, the nanopore-soil-subset that is 5.4 GB.</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Flye</w:t>
            </w:r>
          </w:p>
        </w:tc>
        <w:tc>
          <w:tcPr/>
          <w:p>
            <w:pPr>
              <w:pStyle w:val="Compact"/>
              <w:jc w:val="left"/>
            </w:pPr>
            <w:r>
              <w:t xml:space="preserve">Bandage</w:t>
            </w:r>
          </w:p>
        </w:tc>
        <w:tc>
          <w:tcPr/>
          <w:p>
            <w:pPr>
              <w:pStyle w:val="Compact"/>
              <w:jc w:val="left"/>
            </w:pPr>
            <w:r>
              <w:t xml:space="preserve">ABRicate</w:t>
            </w:r>
          </w:p>
        </w:tc>
        <w:tc>
          <w:tcPr/>
          <w:p>
            <w:pPr>
              <w:pStyle w:val="Compact"/>
              <w:jc w:val="left"/>
            </w:pPr>
            <w:r>
              <w:t xml:space="preserve">MetaBAT2</w:t>
            </w:r>
          </w:p>
        </w:tc>
      </w:tr>
      <w:tr>
        <w:tc>
          <w:tcPr/>
          <w:p>
            <w:pPr>
              <w:pStyle w:val="Compact"/>
              <w:jc w:val="left"/>
            </w:pPr>
            <w:r>
              <w:t xml:space="preserve">5 hours</w:t>
            </w:r>
          </w:p>
        </w:tc>
        <w:tc>
          <w:tcPr/>
          <w:p>
            <w:pPr>
              <w:pStyle w:val="Compact"/>
              <w:jc w:val="left"/>
            </w:pPr>
            <w:r>
              <w:t xml:space="preserve">&lt; 5 min</w:t>
            </w:r>
          </w:p>
        </w:tc>
        <w:tc>
          <w:tcPr/>
          <w:p>
            <w:pPr>
              <w:pStyle w:val="Compact"/>
              <w:jc w:val="left"/>
            </w:pPr>
            <w:r>
              <w:t xml:space="preserve">&lt; 10 min</w:t>
            </w:r>
          </w:p>
        </w:tc>
        <w:tc>
          <w:tcPr/>
          <w:p>
            <w:pPr>
              <w:pStyle w:val="Compact"/>
              <w:jc w:val="left"/>
            </w:pPr>
            <w:r>
              <w:t xml:space="preserve">&lt; 10 min</w:t>
            </w:r>
          </w:p>
        </w:tc>
      </w:tr>
    </w:tbl>
    <w:bookmarkEnd w:id="416"/>
    <w:bookmarkStart w:id="420" w:name="activity-1-genome-assembly-with-flye"/>
    <w:p>
      <w:pPr>
        <w:pStyle w:val="Heading3"/>
      </w:pPr>
      <w:r>
        <w:rPr>
          <w:rStyle w:val="SectionNumber"/>
        </w:rPr>
        <w:t xml:space="preserve">5.4.4</w:t>
      </w:r>
      <w:r>
        <w:tab/>
      </w:r>
      <w:r>
        <w:t xml:space="preserve">Activity 1 – Genome assembly with Flye</w:t>
      </w:r>
    </w:p>
    <w:p>
      <w:pPr>
        <w:pStyle w:val="FirstParagraph"/>
      </w:pPr>
      <w:r>
        <w:rPr>
          <w:iCs/>
          <w:i/>
        </w:rPr>
        <w:t xml:space="preserve">Estimated time: 30 min (activity time DOES NOT include the Flye run time on Galaxy)</w:t>
      </w:r>
    </w:p>
    <w:p>
      <w:pPr>
        <w:pStyle w:val="BodyText"/>
      </w:pPr>
      <w:r>
        <w:t xml:space="preserve">The sample used in this activity is from the</w:t>
      </w:r>
      <w:r>
        <w:t xml:space="preserve"> </w:t>
      </w:r>
      <w:hyperlink r:id="rId332">
        <w:r>
          <w:rPr>
            <w:rStyle w:val="Hyperlink"/>
          </w:rPr>
          <w:t xml:space="preserve">BioDIGS Project</w:t>
        </w:r>
      </w:hyperlink>
      <w:r>
        <w:t xml:space="preserve">, sequenced using Oxford Nanopore Technologies’</w:t>
      </w:r>
      <w:r>
        <w:t xml:space="preserve"> </w:t>
      </w:r>
      <w:hyperlink r:id="rId333">
        <w:r>
          <w:rPr>
            <w:rStyle w:val="Hyperlink"/>
          </w:rPr>
          <w:t xml:space="preserve">PromethION Instrument</w:t>
        </w:r>
      </w:hyperlink>
      <w:r>
        <w:t xml:space="preserve">. A subset of this data was adapter-trimmed and filtered and is used in this activity.</w:t>
      </w:r>
    </w:p>
    <w:bookmarkStart w:id="418" w:name="instructions-38"/>
    <w:p>
      <w:pPr>
        <w:pStyle w:val="Heading4"/>
      </w:pPr>
      <w:r>
        <w:rPr>
          <w:rStyle w:val="SectionNumber"/>
        </w:rPr>
        <w:t xml:space="preserve">5.4.4.1</w:t>
      </w:r>
      <w:r>
        <w:tab/>
      </w:r>
      <w:r>
        <w:t xml:space="preserve">Instructions</w:t>
      </w:r>
    </w:p>
    <w:p>
      <w:pPr>
        <w:numPr>
          <w:ilvl w:val="0"/>
          <w:numId w:val="1211"/>
        </w:numPr>
      </w:pPr>
      <w:r>
        <w:t xml:space="preserve">Run Flye in Galaxy on adapter-trimmed (with Porechop tool) and quality filtered (with fastp tool) nanopore soil subset</w:t>
      </w:r>
      <w:r>
        <w:t xml:space="preserve"> </w:t>
      </w:r>
      <w:hyperlink r:id="rId417">
        <w:r>
          <w:rPr>
            <w:rStyle w:val="Hyperlink"/>
          </w:rPr>
          <w:t xml:space="preserve">nanopore-soil-subset-filtered</w:t>
        </w:r>
      </w:hyperlink>
      <w:r>
        <w:t xml:space="preserve"> </w:t>
      </w:r>
      <w:r>
        <w:t xml:space="preserve">to de novo assemble soil microbial genomes.</w:t>
      </w:r>
    </w:p>
    <w:p>
      <w:pPr>
        <w:numPr>
          <w:ilvl w:val="1"/>
          <w:numId w:val="1212"/>
        </w:numPr>
      </w:pPr>
      <w:r>
        <w:t xml:space="preserve">Obtain .fastq file from a subset of Nanopore-sequencing soil study:</w:t>
      </w:r>
      <w:r>
        <w:t xml:space="preserve"> </w:t>
      </w:r>
      <w:hyperlink r:id="rId417">
        <w:r>
          <w:rPr>
            <w:rStyle w:val="Hyperlink"/>
          </w:rPr>
          <w:t xml:space="preserve">https://usegalaxy.org/u/valerie-g/h/nanopore-soil-subset-filtered-2</w:t>
        </w:r>
      </w:hyperlink>
      <w:r>
        <w:t xml:space="preserve">.</w:t>
      </w:r>
    </w:p>
    <w:p>
      <w:pPr>
        <w:numPr>
          <w:ilvl w:val="1"/>
          <w:numId w:val="1212"/>
        </w:numPr>
      </w:pPr>
      <w:r>
        <w:t xml:space="preserve">Name your new history</w:t>
      </w:r>
      <w:r>
        <w:t xml:space="preserve"> </w:t>
      </w:r>
      <w:r>
        <w:rPr>
          <w:bCs/>
          <w:b/>
        </w:rPr>
        <w:t xml:space="preserve">Finding soil AMRs</w:t>
      </w:r>
      <w:r>
        <w:t xml:space="preserve">.</w:t>
      </w:r>
    </w:p>
    <w:p>
      <w:pPr>
        <w:numPr>
          <w:ilvl w:val="1"/>
          <w:numId w:val="1212"/>
        </w:numPr>
      </w:pPr>
      <w:r>
        <w:t xml:space="preserve">Run</w:t>
      </w:r>
      <w:r>
        <w:t xml:space="preserve"> </w:t>
      </w:r>
      <w:r>
        <w:rPr>
          <w:bCs/>
          <w:b/>
        </w:rPr>
        <w:t xml:space="preserve">Flye</w:t>
      </w:r>
      <w:r>
        <w:t xml:space="preserve"> </w:t>
      </w:r>
      <w:r>
        <w:t xml:space="preserve">tool to assess sequence quality using the following</w:t>
      </w:r>
      <w:r>
        <w:t xml:space="preserve"> </w:t>
      </w:r>
      <w:r>
        <w:rPr>
          <w:bCs/>
          <w:b/>
        </w:rPr>
        <w:t xml:space="preserve">Tool Parameters</w:t>
      </w:r>
      <w:r>
        <w:t xml:space="preserve">.</w:t>
      </w:r>
    </w:p>
    <w:p>
      <w:pPr>
        <w:numPr>
          <w:ilvl w:val="2"/>
          <w:numId w:val="1213"/>
        </w:numPr>
        <w:pStyle w:val="Compact"/>
      </w:pPr>
      <w:r>
        <w:t xml:space="preserve">Under</w:t>
      </w:r>
      <w:r>
        <w:t xml:space="preserve"> </w:t>
      </w:r>
      <w:r>
        <w:rPr>
          <w:bCs/>
          <w:b/>
        </w:rPr>
        <w:t xml:space="preserve">Input Reads</w:t>
      </w:r>
      <w:r>
        <w:t xml:space="preserve">: select your nano</w:t>
      </w:r>
      <w:r>
        <w:t xml:space="preserve"> </w:t>
      </w:r>
      <w:r>
        <w:rPr>
          <w:rStyle w:val="VerbatimChar"/>
        </w:rPr>
        <w:t xml:space="preserve">pore-soil-subset-filtered</w:t>
      </w:r>
      <w:r>
        <w:t xml:space="preserve"> </w:t>
      </w:r>
      <w:r>
        <w:rPr>
          <w:bCs/>
          <w:b/>
        </w:rPr>
        <w:t xml:space="preserve">.fastq</w:t>
      </w:r>
      <w:r>
        <w:t xml:space="preserve"> </w:t>
      </w:r>
      <w:r>
        <w:t xml:space="preserve">dataset.</w:t>
      </w:r>
    </w:p>
    <w:p>
      <w:pPr>
        <w:numPr>
          <w:ilvl w:val="2"/>
          <w:numId w:val="1213"/>
        </w:numPr>
        <w:pStyle w:val="Compact"/>
      </w:pPr>
      <w:r>
        <w:t xml:space="preserve">Under</w:t>
      </w:r>
      <w:r>
        <w:t xml:space="preserve"> </w:t>
      </w:r>
      <w:r>
        <w:rPr>
          <w:bCs/>
          <w:b/>
        </w:rPr>
        <w:t xml:space="preserve">Mode</w:t>
      </w:r>
      <w:r>
        <w:t xml:space="preserve">: select</w:t>
      </w:r>
      <w:r>
        <w:t xml:space="preserve"> </w:t>
      </w:r>
      <w:r>
        <w:rPr>
          <w:rStyle w:val="VerbatimChar"/>
        </w:rPr>
        <w:t xml:space="preserve">--nano-raw</w:t>
      </w:r>
      <w:r>
        <w:t xml:space="preserve"> </w:t>
      </w:r>
      <w:r>
        <w:t xml:space="preserve">option, since the sequences were obtained using Nanopore sequencing technology.</w:t>
      </w:r>
    </w:p>
    <w:p>
      <w:pPr>
        <w:numPr>
          <w:ilvl w:val="2"/>
          <w:numId w:val="1213"/>
        </w:numPr>
        <w:pStyle w:val="Compact"/>
      </w:pPr>
      <w:r>
        <w:t xml:space="preserve">Under</w:t>
      </w:r>
      <w:r>
        <w:t xml:space="preserve"> </w:t>
      </w:r>
      <w:r>
        <w:rPr>
          <w:bCs/>
          <w:b/>
        </w:rPr>
        <w:t xml:space="preserve">Perform metagenomic assembly</w:t>
      </w:r>
      <w:r>
        <w:t xml:space="preserve">: select</w:t>
      </w:r>
      <w:r>
        <w:t xml:space="preserve"> </w:t>
      </w:r>
      <w:r>
        <w:rPr>
          <w:rStyle w:val="VerbatimChar"/>
        </w:rPr>
        <w:t xml:space="preserve">Yes</w:t>
      </w:r>
      <w:r>
        <w:t xml:space="preserve">.</w:t>
      </w:r>
    </w:p>
    <w:p>
      <w:pPr>
        <w:numPr>
          <w:ilvl w:val="2"/>
          <w:numId w:val="1213"/>
        </w:numPr>
        <w:pStyle w:val="Compact"/>
      </w:pPr>
      <w:r>
        <w:t xml:space="preserve">Under</w:t>
      </w:r>
      <w:r>
        <w:t xml:space="preserve"> </w:t>
      </w:r>
      <w:r>
        <w:rPr>
          <w:bCs/>
          <w:b/>
        </w:rPr>
        <w:t xml:space="preserve">Generate a log file</w:t>
      </w:r>
      <w:r>
        <w:t xml:space="preserve">: select</w:t>
      </w:r>
      <w:r>
        <w:t xml:space="preserve"> </w:t>
      </w:r>
      <w:r>
        <w:rPr>
          <w:rStyle w:val="VerbatimChar"/>
        </w:rPr>
        <w:t xml:space="preserve">Yes</w:t>
      </w:r>
      <w:r>
        <w:t xml:space="preserve">.</w:t>
      </w:r>
    </w:p>
    <w:p>
      <w:pPr>
        <w:numPr>
          <w:ilvl w:val="0"/>
          <w:numId w:val="1211"/>
        </w:numPr>
      </w:pPr>
      <w:r>
        <w:t xml:space="preserve">Explore Flye output</w:t>
      </w:r>
      <w:r>
        <w:t xml:space="preserve"> </w:t>
      </w:r>
      <w:r>
        <w:rPr>
          <w:bCs/>
          <w:b/>
        </w:rPr>
        <w:t xml:space="preserve">assembly info</w:t>
      </w:r>
      <w:r>
        <w:t xml:space="preserve"> </w:t>
      </w:r>
      <w:r>
        <w:t xml:space="preserve">file which is sorted by length (in base pairs, bp) of the contig (high to low).</w:t>
      </w:r>
    </w:p>
    <w:bookmarkEnd w:id="418"/>
    <w:bookmarkStart w:id="419" w:name="questions-30"/>
    <w:p>
      <w:pPr>
        <w:pStyle w:val="Heading4"/>
      </w:pPr>
      <w:r>
        <w:rPr>
          <w:rStyle w:val="SectionNumber"/>
        </w:rPr>
        <w:t xml:space="preserve">5.4.4.2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How many contigs were assembled?</w:t>
            </w:r>
          </w:p>
        </w:tc>
      </w:tr>
      <w:tr>
        <w:tc>
          <w:tcPr/>
          <w:p>
            <w:pPr>
              <w:pStyle w:val="Compact"/>
              <w:jc w:val="left"/>
            </w:pPr>
          </w:p>
        </w:tc>
      </w:tr>
    </w:tbl>
    <w:p>
      <w:pPr>
        <w:pStyle w:val="BodyText"/>
      </w:pPr>
      <w:r>
        <w:rPr>
          <w:rStyle w:val="VerbatimChar"/>
        </w:rPr>
        <w:t xml:space="preserve">Hint:</w:t>
      </w:r>
      <w:r>
        <w:t xml:space="preserve"> </w:t>
      </w:r>
      <w:r>
        <w:t xml:space="preserve">Note: Since each contig is represented by a separate row (or line) in the assembly info file, simply clicking on the assembly info file and recording the number of lines listed in the file will correspond to the number of contigs.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is the longest contig size?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What percent of input was assembled into contigs?</w:t>
            </w:r>
          </w:p>
        </w:tc>
      </w:tr>
      <w:tr>
        <w:tc>
          <w:tcPr/>
          <w:p>
            <w:pPr>
              <w:pStyle w:val="Compact"/>
              <w:jc w:val="left"/>
            </w:pPr>
          </w:p>
        </w:tc>
      </w:tr>
    </w:tbl>
    <w:p>
      <w:pPr>
        <w:pStyle w:val="BodyText"/>
      </w:pPr>
      <w:r>
        <w:rPr>
          <w:rStyle w:val="VerbatimChar"/>
        </w:rPr>
        <w:t xml:space="preserve">Hint 1:</w:t>
      </w:r>
      <w:r>
        <w:t xml:space="preserve"> </w:t>
      </w:r>
      <w:r>
        <w:t xml:space="preserve">In the log file, find the input number of bases going into flye assembly - this info corresponds to the</w:t>
      </w:r>
      <w:r>
        <w:t xml:space="preserve"> </w:t>
      </w:r>
      <w:r>
        <w:t xml:space="preserve">“</w:t>
      </w:r>
      <w:r>
        <w:t xml:space="preserve">Total read length</w:t>
      </w:r>
      <w:r>
        <w:t xml:space="preserve">”</w:t>
      </w:r>
      <w:r>
        <w:t xml:space="preserve"> </w:t>
      </w:r>
      <w:r>
        <w:t xml:space="preserve">value on top of the log file.</w:t>
      </w:r>
      <w:r>
        <w:t xml:space="preserve"> </w:t>
      </w:r>
      <w:r>
        <w:rPr>
          <w:rStyle w:val="VerbatimChar"/>
        </w:rPr>
        <w:t xml:space="preserve">Hint 2:</w:t>
      </w:r>
      <w:r>
        <w:t xml:space="preserve"> </w:t>
      </w:r>
      <w:r>
        <w:t xml:space="preserve">In the log file, find the output number of bases after flye assembly - this info corresponds to the</w:t>
      </w:r>
      <w:r>
        <w:t xml:space="preserve"> </w:t>
      </w:r>
      <w:r>
        <w:t xml:space="preserve">“</w:t>
      </w:r>
      <w:r>
        <w:t xml:space="preserve">Total length</w:t>
      </w:r>
      <w:r>
        <w:t xml:space="preserve">”</w:t>
      </w:r>
      <w:r>
        <w:t xml:space="preserve"> </w:t>
      </w:r>
      <w:r>
        <w:t xml:space="preserve">value on the bottom of the log file.</w:t>
      </w:r>
      <w:r>
        <w:t xml:space="preserve"> </w:t>
      </w:r>
      <w:r>
        <w:rPr>
          <w:rStyle w:val="VerbatimChar"/>
        </w:rPr>
        <w:t xml:space="preserve">Hint 3:</w:t>
      </w:r>
      <w:r>
        <w:t xml:space="preserve"> </w:t>
      </w:r>
      <w:r>
        <w:t xml:space="preserve">calculate percent of input assembled into contigs using the 2 input and output values you obtained above.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Why do you think only a small fraction of reads was assembled into contigs?</w:t>
            </w:r>
          </w:p>
        </w:tc>
      </w:tr>
      <w:tr>
        <w:tc>
          <w:tcPr/>
          <w:p>
            <w:pPr>
              <w:pStyle w:val="Compact"/>
              <w:jc w:val="left"/>
            </w:pPr>
          </w:p>
        </w:tc>
      </w:tr>
    </w:tbl>
    <w:p>
      <w:pPr>
        <w:pStyle w:val="BodyText"/>
      </w:pPr>
      <w:r>
        <w:rPr>
          <w:bCs/>
          <w:b/>
        </w:rPr>
        <w:t xml:space="preserve">5. Compare soil assembly to the Zymo gut standard assembly provided the following observations:</w:t>
      </w:r>
    </w:p>
    <w:p>
      <w:pPr>
        <w:numPr>
          <w:ilvl w:val="0"/>
          <w:numId w:val="1214"/>
        </w:numPr>
        <w:pStyle w:val="Compact"/>
      </w:pPr>
      <w:r>
        <w:t xml:space="preserve">For this activity you can consult back to your Prelab: Finding AMRs.</w:t>
      </w:r>
    </w:p>
    <w:p>
      <w:pPr>
        <w:numPr>
          <w:ilvl w:val="0"/>
          <w:numId w:val="1214"/>
        </w:numPr>
        <w:pStyle w:val="Compact"/>
      </w:pPr>
      <w:r>
        <w:t xml:space="preserve">The number of contigs assembled from</w:t>
      </w:r>
      <w:r>
        <w:t xml:space="preserve"> </w:t>
      </w:r>
      <w:r>
        <w:rPr>
          <w:bCs/>
          <w:b/>
        </w:rPr>
        <w:t xml:space="preserve">342.5 MB</w:t>
      </w:r>
      <w:r>
        <w:t xml:space="preserve"> </w:t>
      </w:r>
      <w:r>
        <w:t xml:space="preserve">of sequencing data from the Zymo gut standard D6331 subset was</w:t>
      </w:r>
      <w:r>
        <w:t xml:space="preserve"> </w:t>
      </w:r>
      <w:r>
        <w:rPr>
          <w:bCs/>
          <w:b/>
        </w:rPr>
        <w:t xml:space="preserve">289</w:t>
      </w:r>
      <w:r>
        <w:t xml:space="preserve">, much smaller than for the filtered soil sample of 5.5 GB! Yet, the largest contig size for the Zymo gut standard was over 2 million bases (almost 10 times larger) and circular (while the largest contig for the soil sample was smaller and linear).</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5A. Why do you think the number of contigs in the soil sample was so much higher than the number of contigs in the Zymo gut standard?</w:t>
            </w:r>
          </w:p>
        </w:tc>
      </w:tr>
      <w:tr>
        <w:tc>
          <w:tcPr/>
          <w:p>
            <w:pPr>
              <w:pStyle w:val="Compact"/>
              <w:jc w:val="left"/>
            </w:pPr>
          </w:p>
        </w:tc>
      </w:tr>
    </w:tbl>
    <w:p>
      <w:pPr>
        <w:pStyle w:val="BodyText"/>
      </w:pPr>
      <w:r>
        <w:rPr>
          <w:rStyle w:val="VerbatimChar"/>
        </w:rPr>
        <w:t xml:space="preserve">Hint 1:</w:t>
      </w:r>
      <w:r>
        <w:t xml:space="preserve"> </w:t>
      </w:r>
      <w:r>
        <w:t xml:space="preserve">it is NOT because of the difference in the size of the sequencing file.</w:t>
      </w:r>
      <w:r>
        <w:t xml:space="preserve"> </w:t>
      </w:r>
      <w:r>
        <w:rPr>
          <w:rStyle w:val="VerbatimChar"/>
        </w:rPr>
        <w:t xml:space="preserve">Hint 2:</w:t>
      </w:r>
      <w:r>
        <w:t xml:space="preserve"> </w:t>
      </w:r>
      <w:r>
        <w:t xml:space="preserve">Think about possible differences in the microbial diversity of the two samples.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5B. Why do you think it was possible to assemble a much larger and circular contig with the Zymo gut standard sample compared to the soil sample?</w:t>
            </w:r>
          </w:p>
        </w:tc>
      </w:tr>
      <w:tr>
        <w:tc>
          <w:tcPr/>
          <w:p>
            <w:pPr>
              <w:pStyle w:val="Compact"/>
              <w:jc w:val="left"/>
            </w:pPr>
          </w:p>
        </w:tc>
      </w:tr>
    </w:tbl>
    <w:bookmarkEnd w:id="419"/>
    <w:bookmarkEnd w:id="420"/>
    <w:bookmarkStart w:id="423" w:name="X87197edfdcfc8f84eddd940770a5fad095731e8"/>
    <w:p>
      <w:pPr>
        <w:pStyle w:val="Heading3"/>
      </w:pPr>
      <w:r>
        <w:rPr>
          <w:rStyle w:val="SectionNumber"/>
        </w:rPr>
        <w:t xml:space="preserve">5.4.5</w:t>
      </w:r>
      <w:r>
        <w:tab/>
      </w:r>
      <w:r>
        <w:t xml:space="preserve">Activity 2 – Contig visualization with Bandage</w:t>
      </w:r>
    </w:p>
    <w:p>
      <w:pPr>
        <w:pStyle w:val="FirstParagraph"/>
      </w:pPr>
      <w:r>
        <w:rPr>
          <w:iCs/>
          <w:i/>
        </w:rPr>
        <w:t xml:space="preserve">Estimated time: 15 min</w:t>
      </w:r>
      <w:r>
        <w:rPr>
          <w:iCs/>
          <w:i/>
        </w:rPr>
        <w:t xml:space="preserve"> </w:t>
      </w:r>
    </w:p>
    <w:bookmarkStart w:id="421" w:name="instructions-39"/>
    <w:p>
      <w:pPr>
        <w:pStyle w:val="Heading4"/>
      </w:pPr>
      <w:r>
        <w:rPr>
          <w:rStyle w:val="SectionNumber"/>
        </w:rPr>
        <w:t xml:space="preserve">5.4.5.1</w:t>
      </w:r>
      <w:r>
        <w:tab/>
      </w:r>
      <w:r>
        <w:t xml:space="preserve">Instructions</w:t>
      </w:r>
    </w:p>
    <w:p>
      <w:pPr>
        <w:numPr>
          <w:ilvl w:val="0"/>
          <w:numId w:val="1215"/>
        </w:numPr>
        <w:pStyle w:val="Compact"/>
      </w:pPr>
      <w:r>
        <w:t xml:space="preserve">Run</w:t>
      </w:r>
      <w:r>
        <w:t xml:space="preserve"> </w:t>
      </w:r>
      <w:r>
        <w:rPr>
          <w:bCs/>
          <w:b/>
        </w:rPr>
        <w:t xml:space="preserve">Bandage</w:t>
      </w:r>
      <w:r>
        <w:t xml:space="preserve"> </w:t>
      </w:r>
      <w:r>
        <w:t xml:space="preserve">Image tool in Galaxy to visualize contigs.</w:t>
      </w:r>
    </w:p>
    <w:p>
      <w:pPr>
        <w:numPr>
          <w:ilvl w:val="0"/>
          <w:numId w:val="1216"/>
        </w:numPr>
        <w:pStyle w:val="Compact"/>
      </w:pPr>
      <w:r>
        <w:t xml:space="preserve">Run</w:t>
      </w:r>
      <w:r>
        <w:t xml:space="preserve"> </w:t>
      </w:r>
      <w:r>
        <w:rPr>
          <w:bCs/>
          <w:b/>
        </w:rPr>
        <w:t xml:space="preserve">Bandage Image</w:t>
      </w:r>
      <w:r>
        <w:t xml:space="preserve"> </w:t>
      </w:r>
      <w:r>
        <w:t xml:space="preserve">tool in Galaxy using your</w:t>
      </w:r>
      <w:r>
        <w:t xml:space="preserve"> </w:t>
      </w:r>
      <w:r>
        <w:rPr>
          <w:bCs/>
          <w:b/>
        </w:rPr>
        <w:t xml:space="preserve">Flye: graphical fragment assembly file</w:t>
      </w:r>
      <w:r>
        <w:t xml:space="preserve"> </w:t>
      </w:r>
      <w:r>
        <w:t xml:space="preserve">(in gfa1 format) as input, using default parameters.</w:t>
      </w:r>
    </w:p>
    <w:bookmarkEnd w:id="421"/>
    <w:bookmarkStart w:id="422" w:name="questions-31"/>
    <w:p>
      <w:pPr>
        <w:pStyle w:val="Heading4"/>
      </w:pPr>
      <w:r>
        <w:rPr>
          <w:rStyle w:val="SectionNumber"/>
        </w:rPr>
        <w:t xml:space="preserve">5.4.5.2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Paste the resulting image below.</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Describe contig profile based on the Bandage Image result.</w:t>
            </w:r>
          </w:p>
        </w:tc>
      </w:tr>
      <w:tr>
        <w:tc>
          <w:tcPr/>
          <w:p>
            <w:pPr>
              <w:pStyle w:val="Compact"/>
              <w:jc w:val="left"/>
            </w:pPr>
          </w:p>
        </w:tc>
      </w:tr>
    </w:tbl>
    <w:bookmarkEnd w:id="422"/>
    <w:bookmarkEnd w:id="423"/>
    <w:bookmarkStart w:id="426" w:name="activity-3-finding-amrs-1"/>
    <w:p>
      <w:pPr>
        <w:pStyle w:val="Heading3"/>
      </w:pPr>
      <w:r>
        <w:rPr>
          <w:rStyle w:val="SectionNumber"/>
        </w:rPr>
        <w:t xml:space="preserve">5.4.6</w:t>
      </w:r>
      <w:r>
        <w:tab/>
      </w:r>
      <w:r>
        <w:t xml:space="preserve">Activity 3 – Finding AMRs</w:t>
      </w:r>
    </w:p>
    <w:p>
      <w:pPr>
        <w:pStyle w:val="FirstParagraph"/>
      </w:pPr>
      <w:r>
        <w:rPr>
          <w:iCs/>
          <w:i/>
        </w:rPr>
        <w:t xml:space="preserve">Estimated time: 30 min</w:t>
      </w:r>
    </w:p>
    <w:bookmarkStart w:id="424" w:name="instructions-40"/>
    <w:p>
      <w:pPr>
        <w:pStyle w:val="Heading4"/>
      </w:pPr>
      <w:r>
        <w:rPr>
          <w:rStyle w:val="SectionNumber"/>
        </w:rPr>
        <w:t xml:space="preserve">5.4.6.1</w:t>
      </w:r>
      <w:r>
        <w:tab/>
      </w:r>
      <w:r>
        <w:t xml:space="preserve">Instructions</w:t>
      </w:r>
    </w:p>
    <w:p>
      <w:pPr>
        <w:numPr>
          <w:ilvl w:val="0"/>
          <w:numId w:val="1217"/>
        </w:numPr>
        <w:pStyle w:val="Compact"/>
      </w:pPr>
      <w:r>
        <w:t xml:space="preserve">Run</w:t>
      </w:r>
      <w:r>
        <w:t xml:space="preserve"> </w:t>
      </w:r>
      <w:r>
        <w:rPr>
          <w:bCs/>
          <w:b/>
        </w:rPr>
        <w:t xml:space="preserve">ABRicate</w:t>
      </w:r>
      <w:r>
        <w:t xml:space="preserve"> </w:t>
      </w:r>
      <w:r>
        <w:t xml:space="preserve">tool in Galaxy using Flye consensus as input using the following</w:t>
      </w:r>
      <w:r>
        <w:t xml:space="preserve"> </w:t>
      </w:r>
      <w:r>
        <w:rPr>
          <w:bCs/>
          <w:b/>
        </w:rPr>
        <w:t xml:space="preserve">Tool Parameters</w:t>
      </w:r>
      <w:r>
        <w:t xml:space="preserve">:</w:t>
      </w:r>
    </w:p>
    <w:p>
      <w:pPr>
        <w:numPr>
          <w:ilvl w:val="0"/>
          <w:numId w:val="1218"/>
        </w:numPr>
        <w:pStyle w:val="Compact"/>
      </w:pPr>
      <w:r>
        <w:t xml:space="preserve">Under</w:t>
      </w:r>
      <w:r>
        <w:t xml:space="preserve"> </w:t>
      </w:r>
      <w:r>
        <w:rPr>
          <w:bCs/>
          <w:b/>
        </w:rPr>
        <w:t xml:space="preserve">Input Reads</w:t>
      </w:r>
      <w:r>
        <w:t xml:space="preserve">: select your</w:t>
      </w:r>
      <w:r>
        <w:t xml:space="preserve"> </w:t>
      </w:r>
      <w:r>
        <w:rPr>
          <w:rStyle w:val="VerbatimChar"/>
        </w:rPr>
        <w:t xml:space="preserve">Flye: consensus</w:t>
      </w:r>
      <w:r>
        <w:t xml:space="preserve"> </w:t>
      </w:r>
      <w:r>
        <w:t xml:space="preserve">output in FASTA format.</w:t>
      </w:r>
    </w:p>
    <w:p>
      <w:pPr>
        <w:numPr>
          <w:ilvl w:val="0"/>
          <w:numId w:val="1218"/>
        </w:numPr>
        <w:pStyle w:val="Compact"/>
      </w:pPr>
      <w:r>
        <w:t xml:space="preserve">IMPORTANT: Under</w:t>
      </w:r>
      <w:r>
        <w:t xml:space="preserve"> </w:t>
      </w:r>
      <w:r>
        <w:rPr>
          <w:bCs/>
          <w:b/>
        </w:rPr>
        <w:t xml:space="preserve">Advanced Options</w:t>
      </w:r>
      <w:r>
        <w:t xml:space="preserve">: select</w:t>
      </w:r>
      <w:r>
        <w:t xml:space="preserve"> </w:t>
      </w:r>
      <w:r>
        <w:rPr>
          <w:rStyle w:val="VerbatimChar"/>
        </w:rPr>
        <w:t xml:space="preserve">NCBI Bacterial Antimicrobial Resistance Reference Gene Database</w:t>
      </w:r>
      <w:r>
        <w:t xml:space="preserve"> </w:t>
      </w:r>
      <w:r>
        <w:t xml:space="preserve">as your database option; the default</w:t>
      </w:r>
      <w:r>
        <w:t xml:space="preserve"> </w:t>
      </w:r>
      <w:r>
        <w:t xml:space="preserve">‘</w:t>
      </w:r>
      <w:r>
        <w:t xml:space="preserve">resfinder</w:t>
      </w:r>
      <w:r>
        <w:t xml:space="preserve">’</w:t>
      </w:r>
      <w:r>
        <w:t xml:space="preserve"> </w:t>
      </w:r>
      <w:r>
        <w:t xml:space="preserve">may not work well.</w:t>
      </w:r>
    </w:p>
    <w:p>
      <w:pPr>
        <w:numPr>
          <w:ilvl w:val="0"/>
          <w:numId w:val="1219"/>
        </w:numPr>
        <w:pStyle w:val="Compact"/>
      </w:pPr>
      <w:r>
        <w:t xml:space="preserve">Explore</w:t>
      </w:r>
      <w:r>
        <w:t xml:space="preserve"> </w:t>
      </w:r>
      <w:r>
        <w:rPr>
          <w:bCs/>
          <w:b/>
        </w:rPr>
        <w:t xml:space="preserve">ABRicate report</w:t>
      </w:r>
      <w:r>
        <w:t xml:space="preserve"> </w:t>
      </w:r>
      <w:r>
        <w:t xml:space="preserve">file.</w:t>
      </w:r>
    </w:p>
    <w:p>
      <w:pPr>
        <w:numPr>
          <w:ilvl w:val="0"/>
          <w:numId w:val="1220"/>
        </w:numPr>
        <w:pStyle w:val="Compact"/>
      </w:pPr>
      <w:r>
        <w:t xml:space="preserve">Note, Abricate output report has the following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FILE</w:t>
            </w:r>
          </w:p>
        </w:tc>
        <w:tc>
          <w:tcPr/>
          <w:p>
            <w:pPr>
              <w:pStyle w:val="Compact"/>
              <w:jc w:val="left"/>
            </w:pPr>
            <w:r>
              <w:t xml:space="preserve">The filename this hit came from</w:t>
            </w:r>
          </w:p>
        </w:tc>
      </w:tr>
      <w:tr>
        <w:tc>
          <w:tcPr/>
          <w:p>
            <w:pPr>
              <w:pStyle w:val="Compact"/>
              <w:jc w:val="left"/>
            </w:pPr>
            <w:r>
              <w:t xml:space="preserve">SEQUENCE</w:t>
            </w:r>
          </w:p>
        </w:tc>
        <w:tc>
          <w:tcPr/>
          <w:p>
            <w:pPr>
              <w:pStyle w:val="Compact"/>
              <w:jc w:val="left"/>
            </w:pPr>
            <w:r>
              <w:t xml:space="preserve">The sequence in the filename</w:t>
            </w:r>
          </w:p>
        </w:tc>
      </w:tr>
      <w:tr>
        <w:tc>
          <w:tcPr/>
          <w:p>
            <w:pPr>
              <w:pStyle w:val="Compact"/>
              <w:jc w:val="left"/>
            </w:pPr>
            <w:r>
              <w:t xml:space="preserve">START</w:t>
            </w:r>
          </w:p>
        </w:tc>
        <w:tc>
          <w:tcPr/>
          <w:p>
            <w:pPr>
              <w:pStyle w:val="Compact"/>
              <w:jc w:val="left"/>
            </w:pPr>
            <w:r>
              <w:t xml:space="preserve">Start coordinate in the sequence</w:t>
            </w:r>
          </w:p>
        </w:tc>
      </w:tr>
      <w:tr>
        <w:tc>
          <w:tcPr/>
          <w:p>
            <w:pPr>
              <w:pStyle w:val="Compact"/>
              <w:jc w:val="left"/>
            </w:pPr>
            <w:r>
              <w:t xml:space="preserve">END</w:t>
            </w:r>
          </w:p>
        </w:tc>
        <w:tc>
          <w:tcPr/>
          <w:p>
            <w:pPr>
              <w:pStyle w:val="Compact"/>
              <w:jc w:val="left"/>
            </w:pPr>
            <w:r>
              <w:t xml:space="preserve">End coordinate in the sequence</w:t>
            </w:r>
          </w:p>
        </w:tc>
      </w:tr>
      <w:tr>
        <w:tc>
          <w:tcPr/>
          <w:p>
            <w:pPr>
              <w:pStyle w:val="Compact"/>
              <w:jc w:val="left"/>
            </w:pPr>
            <w:r>
              <w:t xml:space="preserve">GENE</w:t>
            </w:r>
          </w:p>
        </w:tc>
        <w:tc>
          <w:tcPr/>
          <w:p>
            <w:pPr>
              <w:pStyle w:val="Compact"/>
              <w:jc w:val="left"/>
            </w:pPr>
            <w:r>
              <w:t xml:space="preserve">ABR gene name</w:t>
            </w:r>
          </w:p>
        </w:tc>
      </w:tr>
      <w:tr>
        <w:tc>
          <w:tcPr/>
          <w:p>
            <w:pPr>
              <w:pStyle w:val="Compact"/>
              <w:jc w:val="left"/>
            </w:pPr>
            <w:r>
              <w:t xml:space="preserve">COVERAGE</w:t>
            </w:r>
          </w:p>
        </w:tc>
        <w:tc>
          <w:tcPr/>
          <w:p>
            <w:pPr>
              <w:pStyle w:val="Compact"/>
              <w:jc w:val="left"/>
            </w:pPr>
            <w:r>
              <w:t xml:space="preserve">What proportion of the gene is in our sequence</w:t>
            </w:r>
          </w:p>
        </w:tc>
      </w:tr>
      <w:tr>
        <w:tc>
          <w:tcPr/>
          <w:p>
            <w:pPr>
              <w:pStyle w:val="Compact"/>
              <w:jc w:val="left"/>
            </w:pPr>
            <w:r>
              <w:t xml:space="preserve">COVERAGE_MAP</w:t>
            </w:r>
          </w:p>
        </w:tc>
        <w:tc>
          <w:tcPr/>
          <w:p>
            <w:pPr>
              <w:pStyle w:val="Compact"/>
              <w:jc w:val="left"/>
            </w:pPr>
            <w:r>
              <w:t xml:space="preserve">A visual of coverage map (gaps or no gaps)</w:t>
            </w:r>
          </w:p>
        </w:tc>
      </w:tr>
      <w:tr>
        <w:tc>
          <w:tcPr/>
          <w:p>
            <w:pPr>
              <w:pStyle w:val="Compact"/>
              <w:jc w:val="left"/>
            </w:pPr>
            <w:r>
              <w:t xml:space="preserve">GAPS</w:t>
            </w:r>
          </w:p>
        </w:tc>
        <w:tc>
          <w:tcPr/>
          <w:p>
            <w:pPr>
              <w:pStyle w:val="Compact"/>
              <w:jc w:val="left"/>
            </w:pPr>
            <w:r>
              <w:t xml:space="preserve">Was there any gaps in the alignment - possible pseudogene?</w:t>
            </w:r>
          </w:p>
        </w:tc>
      </w:tr>
      <w:tr>
        <w:tc>
          <w:tcPr/>
          <w:p>
            <w:pPr>
              <w:pStyle w:val="Compact"/>
              <w:jc w:val="left"/>
            </w:pPr>
            <w:r>
              <w:t xml:space="preserve">%COVERAGE</w:t>
            </w:r>
          </w:p>
        </w:tc>
        <w:tc>
          <w:tcPr/>
          <w:p>
            <w:pPr>
              <w:pStyle w:val="Compact"/>
              <w:jc w:val="left"/>
            </w:pPr>
            <w:r>
              <w:t xml:space="preserve">Proportion of gene covered</w:t>
            </w:r>
          </w:p>
        </w:tc>
      </w:tr>
      <w:tr>
        <w:tc>
          <w:tcPr/>
          <w:p>
            <w:pPr>
              <w:pStyle w:val="Compact"/>
              <w:jc w:val="left"/>
            </w:pPr>
            <w:r>
              <w:t xml:space="preserve">%IDENTITY</w:t>
            </w:r>
          </w:p>
        </w:tc>
        <w:tc>
          <w:tcPr/>
          <w:p>
            <w:pPr>
              <w:pStyle w:val="Compact"/>
              <w:jc w:val="left"/>
            </w:pPr>
            <w:r>
              <w:t xml:space="preserve">Proportion of exact nucleotide matches</w:t>
            </w:r>
          </w:p>
        </w:tc>
      </w:tr>
      <w:tr>
        <w:tc>
          <w:tcPr/>
          <w:p>
            <w:pPr>
              <w:pStyle w:val="Compact"/>
              <w:jc w:val="left"/>
            </w:pPr>
            <w:r>
              <w:t xml:space="preserve">DATABASE</w:t>
            </w:r>
          </w:p>
        </w:tc>
        <w:tc>
          <w:tcPr/>
          <w:p>
            <w:pPr>
              <w:pStyle w:val="Compact"/>
              <w:jc w:val="left"/>
            </w:pPr>
            <w:r>
              <w:t xml:space="preserve">The database this sequence comes from</w:t>
            </w:r>
          </w:p>
        </w:tc>
      </w:tr>
      <w:tr>
        <w:tc>
          <w:tcPr/>
          <w:p>
            <w:pPr>
              <w:pStyle w:val="Compact"/>
              <w:jc w:val="left"/>
            </w:pPr>
            <w:r>
              <w:t xml:space="preserve">ACCESSION</w:t>
            </w:r>
          </w:p>
        </w:tc>
        <w:tc>
          <w:tcPr/>
          <w:p>
            <w:pPr>
              <w:pStyle w:val="Compact"/>
              <w:jc w:val="left"/>
            </w:pPr>
            <w:r>
              <w:t xml:space="preserve">The genomic source of the sequence</w:t>
            </w:r>
          </w:p>
        </w:tc>
      </w:tr>
    </w:tbl>
    <w:bookmarkEnd w:id="424"/>
    <w:bookmarkStart w:id="425" w:name="questions-32"/>
    <w:p>
      <w:pPr>
        <w:pStyle w:val="Heading4"/>
      </w:pPr>
      <w:r>
        <w:rPr>
          <w:rStyle w:val="SectionNumber"/>
        </w:rPr>
        <w:t xml:space="preserve">5.4.6.2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How many AMR genes were detected? This is the number of rows in your file.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How many DIFFERENT AMR genes were detected and what are their GENE names?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What are the different AMR genes resistant to? What is their RESISTANCE?</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 How many DIFFERENT contigs had AMRs?</w:t>
            </w:r>
          </w:p>
        </w:tc>
      </w:tr>
      <w:tr>
        <w:tc>
          <w:tcPr/>
          <w:p>
            <w:pPr>
              <w:pStyle w:val="Compact"/>
              <w:jc w:val="left"/>
            </w:pPr>
          </w:p>
        </w:tc>
      </w:tr>
    </w:tbl>
    <w:p>
      <w:pPr>
        <w:pStyle w:val="BodyText"/>
      </w:pPr>
      <w:r>
        <w:rPr>
          <w:bCs/>
          <w:b/>
        </w:rPr>
        <w:t xml:space="preserve">5. Research and write a small paragraph report on one of the AMR genes you found.</w:t>
      </w:r>
    </w:p>
    <w:p>
      <w:pPr>
        <w:numPr>
          <w:ilvl w:val="0"/>
          <w:numId w:val="1221"/>
        </w:numPr>
      </w:pPr>
      <w:r>
        <w:t xml:space="preserve">Use any search tools for your research, but we encourage you to use PubMed</w:t>
      </w:r>
      <w:r>
        <w:t xml:space="preserve"> </w:t>
      </w:r>
      <w:hyperlink r:id="rId404">
        <w:r>
          <w:rPr>
            <w:rStyle w:val="Hyperlink"/>
          </w:rPr>
          <w:t xml:space="preserve">https://pubmed.ncbi.nlm.nih.gov/</w:t>
        </w:r>
      </w:hyperlink>
      <w:r>
        <w:t xml:space="preserve"> </w:t>
      </w:r>
      <w:r>
        <w:t xml:space="preserve">where you can find many scientific articles on the topic if you search for e.g. your AMR gene name, or resistance name or using a sentence as input.</w:t>
      </w:r>
    </w:p>
    <w:p>
      <w:pPr>
        <w:numPr>
          <w:ilvl w:val="0"/>
          <w:numId w:val="1221"/>
        </w:numPr>
      </w:pPr>
      <w:r>
        <w:t xml:space="preserve">Talk about anything of interest, e.g., which microbes have the AMR of interest, what is the substance to which the gene shows resistance to, where could the resistance to this substance come from, what are possible health implications, etc.</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5A. Report on one of the AMR genes you found.</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5B. Why do you think the AMRs you found in soil differ from the AMRs you found in the gut (from your pre-lab)?</w:t>
            </w:r>
          </w:p>
        </w:tc>
      </w:tr>
      <w:tr>
        <w:tc>
          <w:tcPr/>
          <w:p>
            <w:pPr>
              <w:pStyle w:val="Compact"/>
              <w:jc w:val="left"/>
            </w:pPr>
          </w:p>
        </w:tc>
      </w:tr>
    </w:tbl>
    <w:bookmarkEnd w:id="425"/>
    <w:bookmarkEnd w:id="426"/>
    <w:bookmarkStart w:id="429" w:name="activity-4-bin-contigs-with-metabat2"/>
    <w:p>
      <w:pPr>
        <w:pStyle w:val="Heading3"/>
      </w:pPr>
      <w:r>
        <w:rPr>
          <w:rStyle w:val="SectionNumber"/>
        </w:rPr>
        <w:t xml:space="preserve">5.4.7</w:t>
      </w:r>
      <w:r>
        <w:tab/>
      </w:r>
      <w:r>
        <w:t xml:space="preserve">Activity 4 – Bin contigs with MetaBAT2</w:t>
      </w:r>
    </w:p>
    <w:p>
      <w:pPr>
        <w:pStyle w:val="FirstParagraph"/>
      </w:pPr>
      <w:r>
        <w:rPr>
          <w:iCs/>
          <w:i/>
        </w:rPr>
        <w:t xml:space="preserve">Estimated time: 20 min</w:t>
      </w:r>
    </w:p>
    <w:bookmarkStart w:id="427" w:name="instructions-41"/>
    <w:p>
      <w:pPr>
        <w:pStyle w:val="Heading4"/>
      </w:pPr>
      <w:r>
        <w:rPr>
          <w:rStyle w:val="SectionNumber"/>
        </w:rPr>
        <w:t xml:space="preserve">5.4.7.1</w:t>
      </w:r>
      <w:r>
        <w:tab/>
      </w:r>
      <w:r>
        <w:t xml:space="preserve">Instructions</w:t>
      </w:r>
    </w:p>
    <w:p>
      <w:pPr>
        <w:numPr>
          <w:ilvl w:val="0"/>
          <w:numId w:val="1222"/>
        </w:numPr>
        <w:pStyle w:val="Compact"/>
      </w:pPr>
      <w:r>
        <w:t xml:space="preserve">In Galaxy, find and click on</w:t>
      </w:r>
      <w:r>
        <w:t xml:space="preserve"> </w:t>
      </w:r>
      <w:r>
        <w:rPr>
          <w:bCs/>
          <w:b/>
        </w:rPr>
        <w:t xml:space="preserve">MetaBAT2</w:t>
      </w:r>
      <w:r>
        <w:t xml:space="preserve"> </w:t>
      </w:r>
      <w:r>
        <w:t xml:space="preserve">tool and explore tool parameters.</w:t>
      </w:r>
    </w:p>
    <w:p>
      <w:pPr>
        <w:numPr>
          <w:ilvl w:val="0"/>
          <w:numId w:val="1222"/>
        </w:numPr>
        <w:pStyle w:val="Compact"/>
      </w:pPr>
      <w:r>
        <w:t xml:space="preserve">Run</w:t>
      </w:r>
      <w:r>
        <w:t xml:space="preserve"> </w:t>
      </w:r>
      <w:r>
        <w:rPr>
          <w:bCs/>
          <w:b/>
        </w:rPr>
        <w:t xml:space="preserve">MetaBAT2</w:t>
      </w:r>
      <w:r>
        <w:t xml:space="preserve"> </w:t>
      </w:r>
      <w:r>
        <w:t xml:space="preserve">tool in Galaxy using</w:t>
      </w:r>
      <w:r>
        <w:t xml:space="preserve"> </w:t>
      </w:r>
      <w:r>
        <w:rPr>
          <w:rStyle w:val="VerbatimChar"/>
        </w:rPr>
        <w:t xml:space="preserve">Flye consensus</w:t>
      </w:r>
      <w:r>
        <w:t xml:space="preserve"> </w:t>
      </w:r>
      <w:r>
        <w:t xml:space="preserve">as input using the</w:t>
      </w:r>
      <w:r>
        <w:t xml:space="preserve"> </w:t>
      </w:r>
      <w:r>
        <w:rPr>
          <w:bCs/>
          <w:b/>
        </w:rPr>
        <w:t xml:space="preserve">following Tool Parameters</w:t>
      </w:r>
      <w:r>
        <w:t xml:space="preserve">:</w:t>
      </w:r>
    </w:p>
    <w:p>
      <w:pPr>
        <w:numPr>
          <w:ilvl w:val="0"/>
          <w:numId w:val="1223"/>
        </w:numPr>
        <w:pStyle w:val="Compact"/>
      </w:pPr>
      <w:r>
        <w:t xml:space="preserve">Under</w:t>
      </w:r>
      <w:r>
        <w:t xml:space="preserve"> </w:t>
      </w:r>
      <w:r>
        <w:rPr>
          <w:bCs/>
          <w:b/>
        </w:rPr>
        <w:t xml:space="preserve">Fasta file containing contigs</w:t>
      </w:r>
      <w:r>
        <w:t xml:space="preserve">: select your Flye: consensus output in FASTA format.</w:t>
      </w:r>
    </w:p>
    <w:p>
      <w:pPr>
        <w:numPr>
          <w:ilvl w:val="0"/>
          <w:numId w:val="1223"/>
        </w:numPr>
        <w:pStyle w:val="Compact"/>
      </w:pPr>
      <w:r>
        <w:t xml:space="preserve">Under</w:t>
      </w:r>
      <w:r>
        <w:t xml:space="preserve"> </w:t>
      </w:r>
      <w:r>
        <w:rPr>
          <w:bCs/>
          <w:b/>
        </w:rPr>
        <w:t xml:space="preserve">Output options</w:t>
      </w:r>
      <w:r>
        <w:t xml:space="preserve">: from the</w:t>
      </w:r>
      <w:r>
        <w:t xml:space="preserve"> </w:t>
      </w:r>
      <w:r>
        <w:rPr>
          <w:bCs/>
          <w:b/>
        </w:rPr>
        <w:t xml:space="preserve">Extra outputs</w:t>
      </w:r>
      <w:r>
        <w:t xml:space="preserve"> </w:t>
      </w:r>
      <w:r>
        <w:t xml:space="preserve">dropdown menu select:</w:t>
      </w:r>
      <w:r>
        <w:t xml:space="preserve"> </w:t>
      </w:r>
      <w:r>
        <w:rPr>
          <w:rStyle w:val="VerbatimChar"/>
        </w:rPr>
        <w:t xml:space="preserve">Process log file</w:t>
      </w:r>
      <w:r>
        <w:t xml:space="preserve">.</w:t>
      </w:r>
    </w:p>
    <w:bookmarkEnd w:id="427"/>
    <w:bookmarkStart w:id="428" w:name="questions-33"/>
    <w:p>
      <w:pPr>
        <w:pStyle w:val="Heading4"/>
      </w:pPr>
      <w:r>
        <w:rPr>
          <w:rStyle w:val="SectionNumber"/>
        </w:rPr>
        <w:t xml:space="preserve">5.4.7.2</w:t>
      </w:r>
      <w:r>
        <w:tab/>
      </w:r>
      <w:r>
        <w:t xml:space="preserve">Questions</w:t>
      </w:r>
    </w:p>
    <w:p>
      <w:pPr>
        <w:pStyle w:val="FirstParagraph"/>
      </w:pPr>
      <w:r>
        <w:rPr>
          <w:bCs/>
          <w:b/>
        </w:rPr>
        <w:t xml:space="preserve">1. Explore MetaBAT2 tool and parameters.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1A. What is the function of MetaBAT2 tool based on Galaxy tool description on top?</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1B. Under Tool Parameters for MetaBAT2, find and record below the Minimum size of a contig for binning (a value given in basepairs, bp).</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1C. Under Tool Parameters and Output options for MetaBAT2, find and record below the Minimum size of a bin as the output.</w:t>
            </w:r>
          </w:p>
        </w:tc>
      </w:tr>
      <w:tr>
        <w:tc>
          <w:tcPr/>
          <w:p>
            <w:pPr>
              <w:pStyle w:val="Compact"/>
              <w:jc w:val="left"/>
            </w:pPr>
          </w:p>
        </w:tc>
      </w:tr>
    </w:tbl>
    <w:p>
      <w:pPr>
        <w:pStyle w:val="BodyText"/>
      </w:pPr>
      <w:r>
        <w:rPr>
          <w:bCs/>
          <w:b/>
        </w:rPr>
        <w:t xml:space="preserve">2. Explore MetaBAT2 tool output.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2A. Open MetaBAT2 Process log output file and record how many bins were formed from contigs.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2B. Open MetaBAT2 Process log output file and record how many bases in total were used to form bins.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2C. What percent of contig bases formed bins (given that 154,251,885 bases were in Flye output)?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2D. Based on percent of contigs that formed bins (from activity 4-2.1 above) did metaBAT2 do a good job of binning the contigs?</w:t>
            </w:r>
          </w:p>
        </w:tc>
      </w:tr>
      <w:tr>
        <w:tc>
          <w:tcPr/>
          <w:p>
            <w:pPr>
              <w:pStyle w:val="Compact"/>
              <w:jc w:val="left"/>
            </w:pPr>
          </w:p>
        </w:tc>
      </w:tr>
    </w:tbl>
    <w:p>
      <w:pPr>
        <w:pStyle w:val="BodyText"/>
      </w:pPr>
      <w:r>
        <w:rPr>
          <w:bCs/>
          <w:b/>
        </w:rPr>
        <w:t xml:space="preserve">3. Examine MetaBAT2 Bin sequences output, which is a</w:t>
      </w:r>
      <w:r>
        <w:rPr>
          <w:bCs/>
          <w:b/>
        </w:rPr>
        <w:t xml:space="preserve"> </w:t>
      </w:r>
      <w:r>
        <w:rPr>
          <w:rStyle w:val="VerbatimChar"/>
          <w:bCs/>
          <w:b/>
        </w:rPr>
        <w:t xml:space="preserve">DATASET COLLECTION</w:t>
      </w:r>
      <w:r>
        <w:rPr>
          <w:bCs/>
          <w:b/>
        </w:rPr>
        <w:t xml:space="preserve">, where each collection is a separate bin.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3A. Click on the MetaBAT2 Bin sequences output. How many bins (or Galaxy</w:t>
            </w:r>
            <w:r>
              <w:t xml:space="preserve"> </w:t>
            </w:r>
            <w:r>
              <w:t xml:space="preserve">‘</w:t>
            </w:r>
            <w:r>
              <w:t xml:space="preserve">folders</w:t>
            </w:r>
            <w:r>
              <w:t xml:space="preserve">’</w:t>
            </w:r>
            <w:r>
              <w:t xml:space="preserve">) are there?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Click on the MetaBAT2 Bin sequences output and then on bin 1. Without</w:t>
            </w:r>
            <w:r>
              <w:t xml:space="preserve"> </w:t>
            </w:r>
            <w:r>
              <w:t xml:space="preserve">‘</w:t>
            </w:r>
            <w:r>
              <w:t xml:space="preserve">eyeballing</w:t>
            </w:r>
            <w:r>
              <w:t xml:space="preserve">’</w:t>
            </w:r>
            <w:r>
              <w:t xml:space="preserve"> </w:t>
            </w:r>
            <w:r>
              <w:t xml:space="preserve">the fasta file, note how many sequences (contigs) were included in bin 1.</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3C. Click on the MetaBAT2 Bin sequences output and then on bin 2. Without</w:t>
            </w:r>
            <w:r>
              <w:t xml:space="preserve"> </w:t>
            </w:r>
            <w:r>
              <w:t xml:space="preserve">‘</w:t>
            </w:r>
            <w:r>
              <w:t xml:space="preserve">eyeballing</w:t>
            </w:r>
            <w:r>
              <w:t xml:space="preserve">’</w:t>
            </w:r>
            <w:r>
              <w:t xml:space="preserve"> </w:t>
            </w:r>
            <w:r>
              <w:t xml:space="preserve">the fasta file, note how many sequences (contigs) were included in bin 2?</w:t>
            </w:r>
          </w:p>
        </w:tc>
      </w:tr>
      <w:tr>
        <w:tc>
          <w:tcPr/>
          <w:p>
            <w:pPr>
              <w:pStyle w:val="Compact"/>
              <w:jc w:val="left"/>
            </w:pPr>
          </w:p>
        </w:tc>
      </w:tr>
    </w:tbl>
    <w:bookmarkEnd w:id="428"/>
    <w:bookmarkEnd w:id="429"/>
    <w:bookmarkStart w:id="433" w:name="X8fc1b5cebff8344cca984abaf0010345110e05e"/>
    <w:p>
      <w:pPr>
        <w:pStyle w:val="Heading3"/>
      </w:pPr>
      <w:r>
        <w:rPr>
          <w:rStyle w:val="SectionNumber"/>
        </w:rPr>
        <w:t xml:space="preserve">5.4.8</w:t>
      </w:r>
      <w:r>
        <w:tab/>
      </w:r>
      <w:r>
        <w:t xml:space="preserve">Activity 5 – Read about GTDBtk tool in Galaxy</w:t>
      </w:r>
    </w:p>
    <w:p>
      <w:pPr>
        <w:pStyle w:val="FirstParagraph"/>
      </w:pPr>
      <w:r>
        <w:rPr>
          <w:iCs/>
          <w:i/>
        </w:rPr>
        <w:t xml:space="preserve">Estimated time: 15 min</w:t>
      </w:r>
    </w:p>
    <w:bookmarkStart w:id="430" w:name="instructions-42"/>
    <w:p>
      <w:pPr>
        <w:pStyle w:val="Heading4"/>
      </w:pPr>
      <w:r>
        <w:rPr>
          <w:rStyle w:val="SectionNumber"/>
        </w:rPr>
        <w:t xml:space="preserve">5.4.8.1</w:t>
      </w:r>
      <w:r>
        <w:tab/>
      </w:r>
      <w:r>
        <w:t xml:space="preserve">Instructions</w:t>
      </w:r>
    </w:p>
    <w:p>
      <w:pPr>
        <w:numPr>
          <w:ilvl w:val="0"/>
          <w:numId w:val="1224"/>
        </w:numPr>
        <w:pStyle w:val="Compact"/>
      </w:pPr>
      <w:r>
        <w:t xml:space="preserve">In Galaxy, find and click on</w:t>
      </w:r>
      <w:r>
        <w:t xml:space="preserve"> </w:t>
      </w:r>
      <w:r>
        <w:rPr>
          <w:bCs/>
          <w:b/>
        </w:rPr>
        <w:t xml:space="preserve">GTDB-Tk Classify genomes.</w:t>
      </w:r>
    </w:p>
    <w:bookmarkEnd w:id="430"/>
    <w:bookmarkStart w:id="432" w:name="questions-34"/>
    <w:p>
      <w:pPr>
        <w:pStyle w:val="Heading4"/>
      </w:pPr>
      <w:r>
        <w:rPr>
          <w:rStyle w:val="SectionNumber"/>
        </w:rPr>
        <w:t xml:space="preserve">5.4.8.2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Read the GTDB-Tk Classify genomes tool’s</w:t>
            </w:r>
            <w:r>
              <w:t xml:space="preserve"> </w:t>
            </w:r>
            <w:r>
              <w:t xml:space="preserve">“</w:t>
            </w:r>
            <w:r>
              <w:t xml:space="preserve">What it does</w:t>
            </w:r>
            <w:r>
              <w:t xml:space="preserve">”</w:t>
            </w:r>
            <w:r>
              <w:t xml:space="preserve"> </w:t>
            </w:r>
            <w:r>
              <w:t xml:space="preserve">part and summarize what GTDB-Tk does.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What is the ideal input sequence for GTDB-Tk classification: 1) raw sequences, 2) contigs or 3) large contigs(&gt;500kb) and MAGs?</w:t>
            </w:r>
          </w:p>
        </w:tc>
      </w:tr>
      <w:tr>
        <w:tc>
          <w:tcPr/>
          <w:p>
            <w:pPr>
              <w:pStyle w:val="Compact"/>
              <w:jc w:val="left"/>
            </w:pPr>
          </w:p>
        </w:tc>
      </w:tr>
    </w:tbl>
    <w:p>
      <w:pPr>
        <w:pStyle w:val="BodyText"/>
      </w:pPr>
      <w:r>
        <w:rPr>
          <w:bCs/>
          <w:b/>
        </w:rPr>
        <w:t xml:space="preserve">3. Visit</w:t>
      </w:r>
      <w:r>
        <w:rPr>
          <w:bCs/>
          <w:b/>
        </w:rPr>
        <w:t xml:space="preserve"> </w:t>
      </w:r>
      <w:hyperlink r:id="rId431">
        <w:r>
          <w:rPr>
            <w:rStyle w:val="Hyperlink"/>
            <w:bCs/>
            <w:b/>
          </w:rPr>
          <w:t xml:space="preserve">https://gtdb.ecogenomic.org/stats/r220</w:t>
        </w:r>
      </w:hyperlink>
      <w:r>
        <w:rPr>
          <w:bCs/>
          <w:b/>
        </w:rPr>
        <w:t xml:space="preserve"> </w:t>
      </w:r>
      <w:r>
        <w:rPr>
          <w:bCs/>
          <w:b/>
        </w:rPr>
        <w:t xml:space="preserve">to explore the database and database statistics.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3A. How many bacterial species are present in GTDB database Release 220?</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3B. Scroll through website . Although it has a lot of complex information, what is one thing you found interesting about GTDB-Tk content?</w:t>
            </w:r>
          </w:p>
        </w:tc>
      </w:tr>
      <w:tr>
        <w:tc>
          <w:tcPr/>
          <w:p>
            <w:pPr>
              <w:pStyle w:val="Compact"/>
              <w:jc w:val="left"/>
            </w:pPr>
          </w:p>
        </w:tc>
      </w:tr>
    </w:tbl>
    <w:bookmarkEnd w:id="432"/>
    <w:bookmarkEnd w:id="433"/>
    <w:bookmarkStart w:id="434" w:name="grading-criteria-10"/>
    <w:p>
      <w:pPr>
        <w:pStyle w:val="Heading3"/>
      </w:pPr>
      <w:r>
        <w:rPr>
          <w:rStyle w:val="SectionNumber"/>
        </w:rPr>
        <w:t xml:space="preserve">5.4.9</w:t>
      </w:r>
      <w:r>
        <w:tab/>
      </w:r>
      <w:r>
        <w:t xml:space="preserve">Grading Criteria</w:t>
      </w:r>
    </w:p>
    <w:p>
      <w:pPr>
        <w:numPr>
          <w:ilvl w:val="0"/>
          <w:numId w:val="1225"/>
        </w:numPr>
        <w:pStyle w:val="Compact"/>
      </w:pPr>
      <w:r>
        <w:t xml:space="preserve">Download as Microsoft Word (.docx) and upload on Canvas</w:t>
      </w:r>
      <w:r>
        <w:t xml:space="preserve">.</w:t>
      </w:r>
    </w:p>
    <w:bookmarkEnd w:id="434"/>
    <w:bookmarkStart w:id="435" w:name="footnotes-15"/>
    <w:p>
      <w:pPr>
        <w:pStyle w:val="Heading3"/>
      </w:pPr>
      <w:r>
        <w:rPr>
          <w:rStyle w:val="SectionNumber"/>
        </w:rPr>
        <w:t xml:space="preserve">5.4.10</w:t>
      </w:r>
      <w:r>
        <w:tab/>
      </w:r>
      <w:r>
        <w:t xml:space="preserve">Footnotes</w:t>
      </w:r>
    </w:p>
    <w:p>
      <w:pPr>
        <w:pStyle w:val="FirstParagraph"/>
      </w:pPr>
      <w:r>
        <w:rPr>
          <w:bCs/>
          <w:b/>
        </w:rPr>
        <w:t xml:space="preserve">Resources</w:t>
      </w:r>
    </w:p>
    <w:p>
      <w:pPr>
        <w:numPr>
          <w:ilvl w:val="0"/>
          <w:numId w:val="1226"/>
        </w:numPr>
        <w:pStyle w:val="Compact"/>
      </w:pPr>
      <w:r>
        <w:t xml:space="preserve">Google Doc</w:t>
      </w:r>
    </w:p>
    <w:p>
      <w:pPr>
        <w:pStyle w:val="FirstParagraph"/>
      </w:pPr>
      <w:r>
        <w:rPr>
          <w:bCs/>
          <w:b/>
        </w:rPr>
        <w:t xml:space="preserve">Contributions and Affiliations</w:t>
      </w:r>
    </w:p>
    <w:p>
      <w:pPr>
        <w:numPr>
          <w:ilvl w:val="0"/>
          <w:numId w:val="1227"/>
        </w:numPr>
        <w:pStyle w:val="Compact"/>
      </w:pPr>
      <w:r>
        <w:t xml:space="preserve">Valeriya Gaysinskaya, Johns Hopkins University</w:t>
      </w:r>
    </w:p>
    <w:p>
      <w:pPr>
        <w:numPr>
          <w:ilvl w:val="0"/>
          <w:numId w:val="1227"/>
        </w:numPr>
        <w:pStyle w:val="Compact"/>
      </w:pPr>
      <w:r>
        <w:t xml:space="preserve">Frederick Tan, Johns Hopkins University</w:t>
      </w:r>
    </w:p>
    <w:p>
      <w:pPr>
        <w:pStyle w:val="FirstParagraph"/>
      </w:pPr>
      <w:r>
        <w:t xml:space="preserve">Last Revised: June 2025</w:t>
      </w:r>
    </w:p>
    <w:bookmarkEnd w:id="435"/>
    <w:bookmarkEnd w:id="436"/>
    <w:bookmarkStart w:id="441" w:name="presentation---finding-amrs"/>
    <w:p>
      <w:pPr>
        <w:pStyle w:val="Heading2"/>
      </w:pPr>
      <w:r>
        <w:rPr>
          <w:rStyle w:val="SectionNumber"/>
        </w:rPr>
        <w:t xml:space="preserve">5.5</w:t>
      </w:r>
      <w:r>
        <w:tab/>
      </w:r>
      <w:r>
        <w:t xml:space="preserve">Presentation - Finding AMRs</w:t>
      </w:r>
    </w:p>
    <w:bookmarkStart w:id="440" w:name="activity-9"/>
    <w:p>
      <w:pPr>
        <w:pStyle w:val="Heading3"/>
      </w:pPr>
      <w:r>
        <w:rPr>
          <w:rStyle w:val="SectionNumber"/>
        </w:rPr>
        <w:t xml:space="preserve">5.5.1</w:t>
      </w:r>
      <w:r>
        <w:tab/>
      </w:r>
      <w:r>
        <w:t xml:space="preserve">Activity</w:t>
      </w:r>
    </w:p>
    <w:p>
      <w:pPr>
        <w:pStyle w:val="FirstParagraph"/>
      </w:pPr>
      <w:r>
        <w:rPr>
          <w:iCs/>
          <w:i/>
        </w:rPr>
        <w:t xml:space="preserve">Estimated time: 25 min</w:t>
      </w:r>
    </w:p>
    <w:bookmarkStart w:id="438" w:name="instructions-43"/>
    <w:p>
      <w:pPr>
        <w:pStyle w:val="Heading4"/>
      </w:pPr>
      <w:r>
        <w:rPr>
          <w:rStyle w:val="SectionNumber"/>
        </w:rPr>
        <w:t xml:space="preserve">5.5.1.1</w:t>
      </w:r>
      <w:r>
        <w:tab/>
      </w:r>
      <w:r>
        <w:t xml:space="preserve">Instructions</w:t>
      </w:r>
    </w:p>
    <w:p>
      <w:pPr>
        <w:numPr>
          <w:ilvl w:val="0"/>
          <w:numId w:val="1228"/>
        </w:numPr>
        <w:pStyle w:val="Compact"/>
      </w:pPr>
      <w:r>
        <w:t xml:space="preserve">Open the</w:t>
      </w:r>
      <w:r>
        <w:t xml:space="preserve"> </w:t>
      </w:r>
      <w:r>
        <w:t xml:space="preserve">“</w:t>
      </w:r>
      <w:r>
        <w:t xml:space="preserve">Finding AMRs Presentation</w:t>
      </w:r>
      <w:r>
        <w:t xml:space="preserve">”</w:t>
      </w:r>
      <w:r>
        <w:t xml:space="preserve"> </w:t>
      </w:r>
      <w:r>
        <w:t xml:space="preserve">slidedeck</w:t>
      </w:r>
    </w:p>
    <w:p>
      <w:pPr>
        <w:numPr>
          <w:ilvl w:val="0"/>
          <w:numId w:val="1229"/>
        </w:numPr>
        <w:pStyle w:val="Compact"/>
      </w:pPr>
      <w:hyperlink r:id="rId437">
        <w:r>
          <w:rPr>
            <w:rStyle w:val="Hyperlink"/>
          </w:rPr>
          <w:t xml:space="preserve">https://docs.google.com/presentation/d/1AXZkQ0CyIasnkwyz0uvPsFic9eFrnPDQX_DbyffNmxQ/edit?usp=sharing</w:t>
        </w:r>
      </w:hyperlink>
    </w:p>
    <w:p>
      <w:pPr>
        <w:numPr>
          <w:ilvl w:val="0"/>
          <w:numId w:val="1230"/>
        </w:numPr>
      </w:pPr>
      <w:r>
        <w:t xml:space="preserve">Create slides covering at least two of these topics</w:t>
      </w:r>
    </w:p>
    <w:p>
      <w:pPr>
        <w:numPr>
          <w:ilvl w:val="1"/>
          <w:numId w:val="1231"/>
        </w:numPr>
      </w:pPr>
      <w:r>
        <w:t xml:space="preserve">Summarize the metagenome assembly statistics for the BioDIGS soil sample (Results).</w:t>
      </w:r>
    </w:p>
    <w:p>
      <w:pPr>
        <w:numPr>
          <w:ilvl w:val="1"/>
          <w:numId w:val="1231"/>
        </w:numPr>
      </w:pPr>
      <w:r>
        <w:t xml:space="preserve">Report on one of the AMR genes you found (Discussion).</w:t>
      </w:r>
    </w:p>
    <w:p>
      <w:pPr>
        <w:numPr>
          <w:ilvl w:val="1"/>
          <w:numId w:val="1231"/>
        </w:numPr>
      </w:pPr>
      <w:r>
        <w:t xml:space="preserve">Describe GTDB and the associated GTDB-Tk software toolkit (Methods).</w:t>
      </w:r>
    </w:p>
    <w:p>
      <w:pPr>
        <w:numPr>
          <w:ilvl w:val="0"/>
          <w:numId w:val="1230"/>
        </w:numPr>
      </w:pPr>
      <w:r>
        <w:t xml:space="preserve">Iterate your slides being sure to:</w:t>
      </w:r>
    </w:p>
    <w:p>
      <w:pPr>
        <w:numPr>
          <w:ilvl w:val="1"/>
          <w:numId w:val="1232"/>
        </w:numPr>
      </w:pPr>
      <w:r>
        <w:t xml:space="preserve">Add bullet points on key details you understand (Notice) and questions you have (Wonder).</w:t>
      </w:r>
    </w:p>
    <w:p>
      <w:pPr>
        <w:numPr>
          <w:ilvl w:val="1"/>
          <w:numId w:val="1232"/>
        </w:numPr>
      </w:pPr>
      <w:r>
        <w:t xml:space="preserve">Include one or more plots or images that support your points.</w:t>
      </w:r>
    </w:p>
    <w:p>
      <w:pPr>
        <w:numPr>
          <w:ilvl w:val="1"/>
          <w:numId w:val="1232"/>
        </w:numPr>
      </w:pPr>
      <w:r>
        <w:t xml:space="preserve">Create slide titles that summarize your main takeaway.</w:t>
      </w:r>
    </w:p>
    <w:p>
      <w:pPr>
        <w:numPr>
          <w:ilvl w:val="0"/>
          <w:numId w:val="1230"/>
        </w:numPr>
      </w:pPr>
      <w:r>
        <w:t xml:space="preserve">Present at next class (5 min each group).</w:t>
      </w:r>
    </w:p>
    <w:bookmarkEnd w:id="438"/>
    <w:bookmarkStart w:id="439" w:name="footnotes-16"/>
    <w:p>
      <w:pPr>
        <w:pStyle w:val="Heading4"/>
      </w:pPr>
      <w:r>
        <w:rPr>
          <w:rStyle w:val="SectionNumber"/>
        </w:rPr>
        <w:t xml:space="preserve">5.5.1.2</w:t>
      </w:r>
      <w:r>
        <w:tab/>
      </w:r>
      <w:r>
        <w:t xml:space="preserve">Footnotes</w:t>
      </w:r>
    </w:p>
    <w:p>
      <w:pPr>
        <w:pStyle w:val="FirstParagraph"/>
      </w:pPr>
      <w:r>
        <w:rPr>
          <w:bCs/>
          <w:b/>
        </w:rPr>
        <w:t xml:space="preserve">Contributions and Affiliations</w:t>
      </w:r>
    </w:p>
    <w:p>
      <w:pPr>
        <w:numPr>
          <w:ilvl w:val="0"/>
          <w:numId w:val="1233"/>
        </w:numPr>
        <w:pStyle w:val="Compact"/>
      </w:pPr>
      <w:r>
        <w:t xml:space="preserve">Valeriya Gaysinskaya, Johns Hopkins University</w:t>
      </w:r>
    </w:p>
    <w:p>
      <w:pPr>
        <w:numPr>
          <w:ilvl w:val="0"/>
          <w:numId w:val="1233"/>
        </w:numPr>
        <w:pStyle w:val="Compact"/>
      </w:pPr>
      <w:r>
        <w:t xml:space="preserve">Frederick Tan, Johns Hopkins University</w:t>
      </w:r>
    </w:p>
    <w:p>
      <w:pPr>
        <w:pStyle w:val="FirstParagraph"/>
      </w:pPr>
      <w:r>
        <w:t xml:space="preserve">Last Revised: February 2025</w:t>
      </w:r>
    </w:p>
    <w:bookmarkEnd w:id="439"/>
    <w:bookmarkEnd w:id="440"/>
    <w:bookmarkEnd w:id="441"/>
    <w:bookmarkEnd w:id="442"/>
    <w:bookmarkStart w:id="473" w:name="kickstart-project-work"/>
    <w:p>
      <w:pPr>
        <w:pStyle w:val="Heading1"/>
      </w:pPr>
      <w:r>
        <w:rPr>
          <w:rStyle w:val="SectionNumber"/>
        </w:rPr>
        <w:t xml:space="preserve">6</w:t>
      </w:r>
      <w:r>
        <w:tab/>
      </w:r>
      <w:r>
        <w:t xml:space="preserve">Kickstart Project Work</w:t>
      </w:r>
    </w:p>
    <w:p>
      <w:pPr>
        <w:pStyle w:val="FirstParagraph"/>
      </w:pPr>
      <w:r>
        <w:t xml:space="preserve">Purpose</w:t>
      </w:r>
    </w:p>
    <w:p>
      <w:pPr>
        <w:pStyle w:val="BodyText"/>
      </w:pPr>
      <w:r>
        <w:t xml:space="preserve">The purpose of</w:t>
      </w:r>
      <w:r>
        <w:t xml:space="preserve"> </w:t>
      </w:r>
      <w:r>
        <w:rPr>
          <w:bCs/>
          <w:b/>
        </w:rPr>
        <w:t xml:space="preserve">Project Work</w:t>
      </w:r>
      <w:r>
        <w:t xml:space="preserve"> </w:t>
      </w:r>
      <w:r>
        <w:t xml:space="preserve">is to gain practice in scientific exploration and research, communication, and work on your scientific poster! The purpose of</w:t>
      </w:r>
      <w:r>
        <w:t xml:space="preserve"> </w:t>
      </w:r>
      <w:r>
        <w:rPr>
          <w:bCs/>
          <w:b/>
        </w:rPr>
        <w:t xml:space="preserve">Kickstart Project Work</w:t>
      </w:r>
      <w:r>
        <w:t xml:space="preserve"> </w:t>
      </w:r>
      <w:r>
        <w:t xml:space="preserve">lab is to kick off project work with reviewing project work goals, setting up project work expectations, and modeling getting started with data import and analysis.</w:t>
      </w:r>
    </w:p>
    <w:p>
      <w:pPr>
        <w:pStyle w:val="BodyText"/>
      </w:pPr>
      <w:r>
        <w:drawing>
          <wp:inline>
            <wp:extent cx="5334000" cy="3000375"/>
            <wp:effectExtent b="0" l="0" r="0" t="0"/>
            <wp:docPr descr="" title="" id="444" name="Picture"/>
            <a:graphic>
              <a:graphicData uri="http://schemas.openxmlformats.org/drawingml/2006/picture">
                <pic:pic>
                  <pic:nvPicPr>
                    <pic:cNvPr descr="project-work_files/figure-docx//1hYKF7Ss3vJ8rrUIH7ByNh1BUlRa2fhsJhq8MXzEowCc_g370690c0d46_0_46.png" id="445" name="Picture"/>
                    <pic:cNvPicPr>
                      <a:picLocks noChangeArrowheads="1" noChangeAspect="1"/>
                    </pic:cNvPicPr>
                  </pic:nvPicPr>
                  <pic:blipFill>
                    <a:blip r:embed="rId4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Learning Objectives</w:t>
      </w:r>
    </w:p>
    <w:p>
      <w:pPr>
        <w:numPr>
          <w:ilvl w:val="0"/>
          <w:numId w:val="1234"/>
        </w:numPr>
        <w:pStyle w:val="Compact"/>
      </w:pPr>
      <w:r>
        <w:t xml:space="preserve">Capstone Project Overview - Testing Ideas</w:t>
      </w:r>
    </w:p>
    <w:p>
      <w:pPr>
        <w:numPr>
          <w:ilvl w:val="0"/>
          <w:numId w:val="1234"/>
        </w:numPr>
        <w:pStyle w:val="Compact"/>
      </w:pPr>
      <w:r>
        <w:t xml:space="preserve">Practice drafting hypothesis</w:t>
      </w:r>
    </w:p>
    <w:p>
      <w:pPr>
        <w:numPr>
          <w:ilvl w:val="0"/>
          <w:numId w:val="1234"/>
        </w:numPr>
        <w:pStyle w:val="Compact"/>
      </w:pPr>
      <w:r>
        <w:t xml:space="preserve">Obtain data and run analysis</w:t>
      </w:r>
    </w:p>
    <w:bookmarkStart w:id="450" w:name="lecture---kickstart-project-work"/>
    <w:p>
      <w:pPr>
        <w:pStyle w:val="Heading2"/>
      </w:pPr>
      <w:r>
        <w:rPr>
          <w:rStyle w:val="SectionNumber"/>
        </w:rPr>
        <w:t xml:space="preserve">6.1</w:t>
      </w:r>
      <w:r>
        <w:tab/>
      </w:r>
      <w:r>
        <w:t xml:space="preserve">Lecture - Kickstart Project Work</w:t>
      </w:r>
    </w:p>
    <w:p>
      <w:pPr>
        <w:pStyle w:val="FirstParagraph"/>
      </w:pPr>
      <w:r>
        <w:drawing>
          <wp:inline>
            <wp:extent cx="5334000" cy="3000375"/>
            <wp:effectExtent b="0" l="0" r="0" t="0"/>
            <wp:docPr descr="" title="" id="447" name="Picture"/>
            <a:graphic>
              <a:graphicData uri="http://schemas.openxmlformats.org/drawingml/2006/picture">
                <pic:pic>
                  <pic:nvPicPr>
                    <pic:cNvPr descr="project-work_files/figure-docx//1j1u4frdYt18nVmjMs6ZPRoP1KfXxognVUYG-2itH6kE_g35f391192_00.png" id="448" name="Picture"/>
                    <pic:cNvPicPr>
                      <a:picLocks noChangeArrowheads="1" noChangeAspect="1"/>
                    </pic:cNvPicPr>
                  </pic:nvPicPr>
                  <pic:blipFill>
                    <a:blip r:embed="rId44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49">
        <w:r>
          <w:rPr>
            <w:rStyle w:val="Hyperlink"/>
          </w:rPr>
          <w:t xml:space="preserve">Slides: Possible Datasets</w:t>
        </w:r>
      </w:hyperlink>
    </w:p>
    <w:bookmarkEnd w:id="450"/>
    <w:bookmarkStart w:id="472" w:name="activity---kickstart-project-work"/>
    <w:p>
      <w:pPr>
        <w:pStyle w:val="Heading2"/>
      </w:pPr>
      <w:r>
        <w:rPr>
          <w:rStyle w:val="SectionNumber"/>
        </w:rPr>
        <w:t xml:space="preserve">6.2</w:t>
      </w:r>
      <w:r>
        <w:tab/>
      </w:r>
      <w:r>
        <w:t xml:space="preserve">Activity - Kickstart Project Work</w:t>
      </w:r>
    </w:p>
    <w:bookmarkStart w:id="451" w:name="learning-objectives-10"/>
    <w:p>
      <w:pPr>
        <w:pStyle w:val="Heading3"/>
      </w:pPr>
      <w:r>
        <w:rPr>
          <w:rStyle w:val="SectionNumber"/>
        </w:rPr>
        <w:t xml:space="preserve">6.2.1</w:t>
      </w:r>
      <w:r>
        <w:tab/>
      </w:r>
      <w:r>
        <w:t xml:space="preserve">Learning Objectives</w:t>
      </w:r>
    </w:p>
    <w:p>
      <w:pPr>
        <w:numPr>
          <w:ilvl w:val="0"/>
          <w:numId w:val="1235"/>
        </w:numPr>
        <w:pStyle w:val="Compact"/>
      </w:pPr>
      <w:r>
        <w:t xml:space="preserve">Import an example SRA sequencing data file by accession id (e.g. SRR)</w:t>
      </w:r>
    </w:p>
    <w:p>
      <w:pPr>
        <w:numPr>
          <w:ilvl w:val="0"/>
          <w:numId w:val="1235"/>
        </w:numPr>
        <w:pStyle w:val="Compact"/>
      </w:pPr>
      <w:r>
        <w:t xml:space="preserve">Perform classification of nanopore-sequenced soil MAGs with GTDB-Tk</w:t>
      </w:r>
    </w:p>
    <w:p>
      <w:pPr>
        <w:numPr>
          <w:ilvl w:val="0"/>
          <w:numId w:val="1235"/>
        </w:numPr>
        <w:pStyle w:val="Compact"/>
      </w:pPr>
      <w:r>
        <w:t xml:space="preserve">Import an SRA dataset you would like to analyze for your research project</w:t>
      </w:r>
    </w:p>
    <w:p>
      <w:pPr>
        <w:numPr>
          <w:ilvl w:val="0"/>
          <w:numId w:val="1235"/>
        </w:numPr>
        <w:pStyle w:val="Compact"/>
      </w:pPr>
      <w:r>
        <w:t xml:space="preserve">Use a new Galaxy tool that we have not worked through in class</w:t>
      </w:r>
    </w:p>
    <w:bookmarkEnd w:id="451"/>
    <w:bookmarkStart w:id="455" w:name="X47cb7eadd7ee3d7a6b4d4d151f6e1a803a6b904"/>
    <w:p>
      <w:pPr>
        <w:pStyle w:val="Heading3"/>
      </w:pPr>
      <w:r>
        <w:rPr>
          <w:rStyle w:val="SectionNumber"/>
        </w:rPr>
        <w:t xml:space="preserve">6.2.2</w:t>
      </w:r>
      <w:r>
        <w:tab/>
      </w:r>
      <w:r>
        <w:t xml:space="preserve">Activity 1 - Import an SRA file into Galaxy</w:t>
      </w:r>
    </w:p>
    <w:bookmarkStart w:id="452" w:name="instructions-44"/>
    <w:p>
      <w:pPr>
        <w:pStyle w:val="Heading4"/>
      </w:pPr>
      <w:r>
        <w:rPr>
          <w:rStyle w:val="SectionNumber"/>
        </w:rPr>
        <w:t xml:space="preserve">6.2.2.1</w:t>
      </w:r>
      <w:r>
        <w:tab/>
      </w:r>
      <w:r>
        <w:t xml:space="preserve">Instructions</w:t>
      </w:r>
    </w:p>
    <w:p>
      <w:pPr>
        <w:numPr>
          <w:ilvl w:val="0"/>
          <w:numId w:val="1236"/>
        </w:numPr>
        <w:pStyle w:val="Compact"/>
      </w:pPr>
      <w:r>
        <w:t xml:space="preserve">Upload sequencing reads for accession id SRR29980924 in Galaxy using</w:t>
      </w:r>
      <w:r>
        <w:t xml:space="preserve"> </w:t>
      </w:r>
      <w:r>
        <w:rPr>
          <w:bCs/>
          <w:b/>
        </w:rPr>
        <w:t xml:space="preserve">Faster Download and Extract Reads in FASTQ</w:t>
      </w:r>
      <w:r>
        <w:t xml:space="preserve"> </w:t>
      </w:r>
      <w:r>
        <w:t xml:space="preserve">tool.</w:t>
      </w:r>
    </w:p>
    <w:p>
      <w:pPr>
        <w:numPr>
          <w:ilvl w:val="0"/>
          <w:numId w:val="1236"/>
        </w:numPr>
        <w:pStyle w:val="Compact"/>
      </w:pPr>
      <w:r>
        <w:t xml:space="preserve">Make your Galaxy history sharable.</w:t>
      </w:r>
    </w:p>
    <w:bookmarkEnd w:id="452"/>
    <w:bookmarkStart w:id="454" w:name="questions-35"/>
    <w:p>
      <w:pPr>
        <w:pStyle w:val="Heading4"/>
      </w:pPr>
      <w:r>
        <w:rPr>
          <w:rStyle w:val="SectionNumber"/>
        </w:rPr>
        <w:t xml:space="preserve">6.2.2.2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Share your Galaxy history with SRR29980924fastq data you downloaded with Faster Download and Extract Reads in FASTQ tool.</w:t>
            </w:r>
          </w:p>
        </w:tc>
      </w:tr>
      <w:tr>
        <w:tc>
          <w:tcPr/>
          <w:p>
            <w:pPr>
              <w:pStyle w:val="Compact"/>
              <w:jc w:val="left"/>
            </w:pPr>
            <w:r>
              <w:t xml:space="preserve">Galaxy history Link:</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Find and record the following features of your downloaded dataset below.</w:t>
            </w:r>
          </w:p>
        </w:tc>
      </w:tr>
      <w:tr>
        <w:tc>
          <w:tcPr/>
          <w:p>
            <w:pPr>
              <w:pStyle w:val="Compact"/>
              <w:jc w:val="left"/>
            </w:pPr>
            <w:r>
              <w:t xml:space="preserve">File size:</w:t>
            </w:r>
          </w:p>
        </w:tc>
      </w:tr>
      <w:tr>
        <w:tc>
          <w:tcPr/>
          <w:p>
            <w:pPr>
              <w:pStyle w:val="Compact"/>
              <w:jc w:val="left"/>
            </w:pPr>
            <w:r>
              <w:t xml:space="preserve">File format:</w:t>
            </w:r>
          </w:p>
        </w:tc>
      </w:tr>
      <w:tr>
        <w:tc>
          <w:tcPr/>
          <w:p>
            <w:pPr>
              <w:pStyle w:val="Compact"/>
              <w:jc w:val="left"/>
            </w:pPr>
            <w:r>
              <w:t xml:space="preserve">Job Runtime (Wall Clock):</w:t>
            </w:r>
          </w:p>
        </w:tc>
      </w:tr>
      <w:tr>
        <w:tc>
          <w:tcPr/>
          <w:p>
            <w:pPr>
              <w:pStyle w:val="Compact"/>
              <w:jc w:val="left"/>
            </w:pPr>
            <w:r>
              <w:t xml:space="preserve">First line of the sequencing file: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Inspect SRR29980924 entry in NCBI</w:t>
            </w:r>
            <w:r>
              <w:t xml:space="preserve"> </w:t>
            </w:r>
            <w:hyperlink r:id="rId453">
              <w:r>
                <w:rPr>
                  <w:rStyle w:val="Hyperlink"/>
                </w:rPr>
                <w:t xml:space="preserve">https://www.ncbi.nlm.nih.gov/sra</w:t>
              </w:r>
            </w:hyperlink>
            <w:r>
              <w:t xml:space="preserve">. Obtain the following sequencing information.</w:t>
            </w:r>
          </w:p>
        </w:tc>
      </w:tr>
      <w:tr>
        <w:tc>
          <w:tcPr/>
          <w:p>
            <w:pPr>
              <w:pStyle w:val="Compact"/>
              <w:jc w:val="left"/>
            </w:pPr>
            <w:r>
              <w:t xml:space="preserve">Organism:</w:t>
            </w:r>
          </w:p>
        </w:tc>
      </w:tr>
      <w:tr>
        <w:tc>
          <w:tcPr/>
          <w:p>
            <w:pPr>
              <w:pStyle w:val="Compact"/>
              <w:jc w:val="left"/>
            </w:pPr>
            <w:r>
              <w:t xml:space="preserve">Instrument:</w:t>
            </w:r>
          </w:p>
        </w:tc>
      </w:tr>
      <w:tr>
        <w:tc>
          <w:tcPr/>
          <w:p>
            <w:pPr>
              <w:pStyle w:val="Compact"/>
              <w:jc w:val="left"/>
            </w:pPr>
            <w:r>
              <w:t xml:space="preserve">Strategy:</w:t>
            </w:r>
          </w:p>
        </w:tc>
      </w:tr>
      <w:tr>
        <w:tc>
          <w:tcPr/>
          <w:p>
            <w:pPr>
              <w:pStyle w:val="Compact"/>
              <w:jc w:val="left"/>
            </w:pPr>
            <w:r>
              <w:t xml:space="preserve">Run:</w:t>
            </w:r>
          </w:p>
        </w:tc>
      </w:tr>
      <w:tr>
        <w:tc>
          <w:tcPr/>
          <w:p>
            <w:pPr>
              <w:pStyle w:val="Compact"/>
              <w:jc w:val="left"/>
            </w:pPr>
          </w:p>
        </w:tc>
      </w:tr>
    </w:tbl>
    <w:bookmarkEnd w:id="454"/>
    <w:bookmarkEnd w:id="455"/>
    <w:bookmarkStart w:id="458" w:name="X0b13648b050ffb89cb09834857aacdbe7aa8bf8"/>
    <w:p>
      <w:pPr>
        <w:pStyle w:val="Heading3"/>
      </w:pPr>
      <w:r>
        <w:rPr>
          <w:rStyle w:val="SectionNumber"/>
        </w:rPr>
        <w:t xml:space="preserve">6.2.3</w:t>
      </w:r>
      <w:r>
        <w:tab/>
      </w:r>
      <w:r>
        <w:t xml:space="preserve">Activity 2 – Taxonomically classify nanopore-soil-subset MAGs with GTDB-Tk in Galaxy</w:t>
      </w:r>
    </w:p>
    <w:bookmarkStart w:id="456" w:name="instructions-45"/>
    <w:p>
      <w:pPr>
        <w:pStyle w:val="Heading4"/>
      </w:pPr>
      <w:r>
        <w:rPr>
          <w:rStyle w:val="SectionNumber"/>
        </w:rPr>
        <w:t xml:space="preserve">6.2.3.1</w:t>
      </w:r>
      <w:r>
        <w:tab/>
      </w:r>
      <w:r>
        <w:t xml:space="preserve">Instructions</w:t>
      </w:r>
    </w:p>
    <w:p>
      <w:pPr>
        <w:pStyle w:val="FirstParagraph"/>
      </w:pPr>
      <w:r>
        <w:t xml:space="preserve">Using</w:t>
      </w:r>
      <w:r>
        <w:t xml:space="preserve"> </w:t>
      </w:r>
      <w:r>
        <w:rPr>
          <w:bCs/>
          <w:b/>
        </w:rPr>
        <w:t xml:space="preserve">GTDB-Tk Classify genomes</w:t>
      </w:r>
      <w:r>
        <w:t xml:space="preserve"> </w:t>
      </w:r>
      <w:r>
        <w:t xml:space="preserve">tool, classify the nanopore-soil MAGs you obtained from</w:t>
      </w:r>
      <w:r>
        <w:t xml:space="preserve"> </w:t>
      </w:r>
      <w:r>
        <w:rPr>
          <w:bCs/>
          <w:b/>
        </w:rPr>
        <w:t xml:space="preserve">MetaBAT2</w:t>
      </w:r>
      <w:r>
        <w:t xml:space="preserve"> </w:t>
      </w:r>
      <w:r>
        <w:t xml:space="preserve">binning of contigs during Project: Finding AMRs, Activity 4. Note,</w:t>
      </w:r>
      <w:r>
        <w:t xml:space="preserve"> </w:t>
      </w:r>
      <w:r>
        <w:rPr>
          <w:rStyle w:val="VerbatimChar"/>
        </w:rPr>
        <w:t xml:space="preserve">MetaBAT2 bins are a collection</w:t>
      </w:r>
      <w:r>
        <w:t xml:space="preserve">, so try using</w:t>
      </w:r>
      <w:r>
        <w:t xml:space="preserve"> </w:t>
      </w:r>
      <w:r>
        <w:rPr>
          <w:bCs/>
          <w:b/>
        </w:rPr>
        <w:t xml:space="preserve">Dataset collection</w:t>
      </w:r>
      <w:r>
        <w:t xml:space="preserve"> </w:t>
      </w:r>
      <w:r>
        <w:t xml:space="preserve">(instead of multiple individual files) as input.</w:t>
      </w:r>
    </w:p>
    <w:bookmarkEnd w:id="456"/>
    <w:bookmarkStart w:id="457" w:name="questions-36"/>
    <w:p>
      <w:pPr>
        <w:pStyle w:val="Heading4"/>
      </w:pPr>
      <w:r>
        <w:rPr>
          <w:rStyle w:val="SectionNumber"/>
        </w:rPr>
        <w:t xml:space="preserve">6.2.3.2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Record summary of MAG classification of Bacteria below.</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Record summary of MAG classification of Archaea below.</w:t>
            </w:r>
          </w:p>
        </w:tc>
      </w:tr>
      <w:tr>
        <w:tc>
          <w:tcPr/>
          <w:p>
            <w:pPr>
              <w:pStyle w:val="Compact"/>
            </w:pP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Share your Galaxy history to GTDBtk classification below.</w:t>
            </w:r>
          </w:p>
        </w:tc>
      </w:tr>
      <w:tr>
        <w:tc>
          <w:tcPr/>
          <w:p>
            <w:pPr>
              <w:pStyle w:val="Compact"/>
            </w:pPr>
          </w:p>
        </w:tc>
      </w:tr>
      <w:tr>
        <w:tc>
          <w:tcPr/>
          <w:p>
            <w:pPr>
              <w:pStyle w:val="Compact"/>
              <w:jc w:val="left"/>
            </w:pPr>
          </w:p>
        </w:tc>
      </w:tr>
    </w:tbl>
    <w:bookmarkEnd w:id="457"/>
    <w:bookmarkEnd w:id="458"/>
    <w:bookmarkStart w:id="461" w:name="X033c73ae8bbe3df7f6479f113c19ba9ba64d36b"/>
    <w:p>
      <w:pPr>
        <w:pStyle w:val="Heading3"/>
      </w:pPr>
      <w:r>
        <w:rPr>
          <w:rStyle w:val="SectionNumber"/>
        </w:rPr>
        <w:t xml:space="preserve">6.2.4</w:t>
      </w:r>
      <w:r>
        <w:tab/>
      </w:r>
      <w:r>
        <w:t xml:space="preserve">Activity 3 – Import an SRA dataset of interest for your research project</w:t>
      </w:r>
    </w:p>
    <w:bookmarkStart w:id="459" w:name="instructions-46"/>
    <w:p>
      <w:pPr>
        <w:pStyle w:val="Heading4"/>
      </w:pPr>
      <w:r>
        <w:rPr>
          <w:rStyle w:val="SectionNumber"/>
        </w:rPr>
        <w:t xml:space="preserve">6.2.4.1</w:t>
      </w:r>
      <w:r>
        <w:tab/>
      </w:r>
      <w:r>
        <w:t xml:space="preserve">Instructions</w:t>
      </w:r>
    </w:p>
    <w:p>
      <w:pPr>
        <w:pStyle w:val="FirstParagraph"/>
      </w:pPr>
      <w:r>
        <w:t xml:space="preserve">Upload sequencing reads from a dataset of interest using the</w:t>
      </w:r>
      <w:r>
        <w:t xml:space="preserve"> </w:t>
      </w:r>
      <w:r>
        <w:rPr>
          <w:bCs/>
          <w:b/>
        </w:rPr>
        <w:t xml:space="preserve">Faster Download and Extract Reads in FASTQ</w:t>
      </w:r>
      <w:r>
        <w:t xml:space="preserve"> </w:t>
      </w:r>
      <w:r>
        <w:t xml:space="preserve">tool. Refer back to the table in the</w:t>
      </w:r>
      <w:r>
        <w:t xml:space="preserve"> </w:t>
      </w:r>
      <w:r>
        <w:rPr>
          <w:bCs/>
          <w:b/>
        </w:rPr>
        <w:t xml:space="preserve">Activity Possible Datasets</w:t>
      </w:r>
      <w:r>
        <w:t xml:space="preserve"> </w:t>
      </w:r>
      <w:r>
        <w:t xml:space="preserve">for BioProjects with known long read metagenomics datasets.</w:t>
      </w:r>
    </w:p>
    <w:bookmarkEnd w:id="459"/>
    <w:bookmarkStart w:id="460" w:name="questions-37"/>
    <w:p>
      <w:pPr>
        <w:pStyle w:val="Heading4"/>
      </w:pPr>
      <w:r>
        <w:rPr>
          <w:rStyle w:val="SectionNumber"/>
        </w:rPr>
        <w:t xml:space="preserve">6.2.4.2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Record the following features of your downloaded dataset below.</w:t>
            </w:r>
          </w:p>
        </w:tc>
      </w:tr>
      <w:tr>
        <w:tc>
          <w:tcPr/>
          <w:p>
            <w:pPr>
              <w:pStyle w:val="Compact"/>
              <w:jc w:val="left"/>
            </w:pPr>
            <w:r>
              <w:t xml:space="preserve">Accession ID:</w:t>
            </w:r>
          </w:p>
        </w:tc>
      </w:tr>
      <w:tr>
        <w:tc>
          <w:tcPr/>
          <w:p>
            <w:pPr>
              <w:pStyle w:val="Compact"/>
              <w:jc w:val="left"/>
            </w:pPr>
            <w:r>
              <w:t xml:space="preserve">File size:</w:t>
            </w:r>
          </w:p>
        </w:tc>
      </w:tr>
      <w:tr>
        <w:tc>
          <w:tcPr/>
          <w:p>
            <w:pPr>
              <w:pStyle w:val="Compact"/>
              <w:jc w:val="left"/>
            </w:pPr>
            <w:r>
              <w:t xml:space="preserve">Job Runtime (Wall Clock):</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Inspect your SRA entry in NCBI</w:t>
            </w:r>
            <w:r>
              <w:t xml:space="preserve"> </w:t>
            </w:r>
            <w:hyperlink r:id="rId453">
              <w:r>
                <w:rPr>
                  <w:rStyle w:val="Hyperlink"/>
                </w:rPr>
                <w:t xml:space="preserve">https://www.ncbi.nlm.nih.gov/sra</w:t>
              </w:r>
            </w:hyperlink>
            <w:r>
              <w:t xml:space="preserve">. Obtain the following sequencing information.</w:t>
            </w:r>
          </w:p>
        </w:tc>
      </w:tr>
      <w:tr>
        <w:tc>
          <w:tcPr/>
          <w:p>
            <w:pPr>
              <w:pStyle w:val="Compact"/>
              <w:jc w:val="left"/>
            </w:pPr>
            <w:r>
              <w:t xml:space="preserve">Organism:</w:t>
            </w:r>
          </w:p>
        </w:tc>
      </w:tr>
      <w:tr>
        <w:tc>
          <w:tcPr/>
          <w:p>
            <w:pPr>
              <w:pStyle w:val="Compact"/>
              <w:jc w:val="left"/>
            </w:pPr>
            <w:r>
              <w:t xml:space="preserve">Instrument:</w:t>
            </w:r>
          </w:p>
        </w:tc>
      </w:tr>
      <w:tr>
        <w:tc>
          <w:tcPr/>
          <w:p>
            <w:pPr>
              <w:pStyle w:val="Compact"/>
              <w:jc w:val="left"/>
            </w:pPr>
            <w:r>
              <w:t xml:space="preserve">Strategy:</w:t>
            </w:r>
          </w:p>
        </w:tc>
      </w:tr>
      <w:tr>
        <w:tc>
          <w:tcPr/>
          <w:p>
            <w:pPr>
              <w:pStyle w:val="Compact"/>
              <w:jc w:val="left"/>
            </w:pPr>
            <w:r>
              <w:t xml:space="preserve">Run:</w:t>
            </w:r>
          </w:p>
        </w:tc>
      </w:tr>
      <w:tr>
        <w:tc>
          <w:tcPr/>
          <w:p>
            <w:pPr>
              <w:pStyle w:val="Compact"/>
              <w:jc w:val="left"/>
            </w:pPr>
          </w:p>
        </w:tc>
      </w:tr>
    </w:tbl>
    <w:bookmarkEnd w:id="460"/>
    <w:bookmarkEnd w:id="461"/>
    <w:bookmarkStart w:id="469" w:name="X191535ccc60fede5f06cdd5d46318545427a2c8"/>
    <w:p>
      <w:pPr>
        <w:pStyle w:val="Heading3"/>
      </w:pPr>
      <w:r>
        <w:rPr>
          <w:rStyle w:val="SectionNumber"/>
        </w:rPr>
        <w:t xml:space="preserve">6.2.5</w:t>
      </w:r>
      <w:r>
        <w:tab/>
      </w:r>
      <w:r>
        <w:t xml:space="preserve">Activity 4 – Use a new Galaxy tool that may be useful for your project</w:t>
      </w:r>
    </w:p>
    <w:bookmarkStart w:id="467" w:name="instructions-47"/>
    <w:p>
      <w:pPr>
        <w:pStyle w:val="Heading4"/>
      </w:pPr>
      <w:r>
        <w:rPr>
          <w:rStyle w:val="SectionNumber"/>
        </w:rPr>
        <w:t xml:space="preserve">6.2.5.1</w:t>
      </w:r>
      <w:r>
        <w:tab/>
      </w:r>
      <w:r>
        <w:t xml:space="preserve">Instructions</w:t>
      </w:r>
    </w:p>
    <w:p>
      <w:pPr>
        <w:pStyle w:val="FirstParagraph"/>
      </w:pPr>
      <w:r>
        <w:t xml:space="preserve">Find one new Galaxy tool that you think may be useful for your research project. A few possibilities to get you started include:</w:t>
      </w:r>
    </w:p>
    <w:p>
      <w:pPr>
        <w:numPr>
          <w:ilvl w:val="0"/>
          <w:numId w:val="1237"/>
        </w:numPr>
        <w:pStyle w:val="Compact"/>
      </w:pPr>
      <w:r>
        <w:t xml:space="preserve">Prokka</w:t>
      </w:r>
      <w:r>
        <w:t xml:space="preserve"> </w:t>
      </w:r>
      <w:hyperlink r:id="rId462">
        <w:r>
          <w:rPr>
            <w:rStyle w:val="Hyperlink"/>
          </w:rPr>
          <w:t xml:space="preserve">Galaxy tutorial</w:t>
        </w:r>
      </w:hyperlink>
    </w:p>
    <w:p>
      <w:pPr>
        <w:numPr>
          <w:ilvl w:val="0"/>
          <w:numId w:val="1237"/>
        </w:numPr>
        <w:pStyle w:val="Compact"/>
      </w:pPr>
      <w:r>
        <w:t xml:space="preserve">Bakta</w:t>
      </w:r>
      <w:r>
        <w:t xml:space="preserve"> </w:t>
      </w:r>
      <w:hyperlink r:id="rId463">
        <w:r>
          <w:rPr>
            <w:rStyle w:val="Hyperlink"/>
          </w:rPr>
          <w:t xml:space="preserve">Galaxy Tutorial</w:t>
        </w:r>
      </w:hyperlink>
    </w:p>
    <w:p>
      <w:pPr>
        <w:numPr>
          <w:ilvl w:val="0"/>
          <w:numId w:val="1237"/>
        </w:numPr>
        <w:pStyle w:val="Compact"/>
      </w:pPr>
      <w:r>
        <w:t xml:space="preserve">antiSMASH [Galaxy tutorial](</w:t>
      </w:r>
      <w:hyperlink r:id="rId464">
        <w:r>
          <w:rPr>
            <w:rStyle w:val="Hyperlink"/>
          </w:rPr>
          <w:t xml:space="preserve">http://training.galaxyproject.org/training-material/topics/genome-annotation/tutorials/secondary-metabolite-discovery/tutorial.html</w:t>
        </w:r>
      </w:hyperlink>
    </w:p>
    <w:p>
      <w:pPr>
        <w:numPr>
          <w:ilvl w:val="0"/>
          <w:numId w:val="1237"/>
        </w:numPr>
        <w:pStyle w:val="Compact"/>
      </w:pPr>
      <w:r>
        <w:t xml:space="preserve">CheckM2</w:t>
      </w:r>
      <w:r>
        <w:t xml:space="preserve"> </w:t>
      </w:r>
      <w:hyperlink r:id="rId465">
        <w:r>
          <w:rPr>
            <w:rStyle w:val="Hyperlink"/>
          </w:rPr>
          <w:t xml:space="preserve">Galaxy tutorial</w:t>
        </w:r>
      </w:hyperlink>
    </w:p>
    <w:p>
      <w:pPr>
        <w:numPr>
          <w:ilvl w:val="0"/>
          <w:numId w:val="1237"/>
        </w:numPr>
        <w:pStyle w:val="Compact"/>
      </w:pPr>
      <w:r>
        <w:t xml:space="preserve">Tools mentioned in tutorials like</w:t>
      </w:r>
      <w:r>
        <w:t xml:space="preserve"> </w:t>
      </w:r>
      <w:hyperlink r:id="rId463">
        <w:r>
          <w:rPr>
            <w:rStyle w:val="Hyperlink"/>
          </w:rPr>
          <w:t xml:space="preserve">GTN: Bacterial Genome Annotation</w:t>
        </w:r>
      </w:hyperlink>
    </w:p>
    <w:p>
      <w:pPr>
        <w:numPr>
          <w:ilvl w:val="0"/>
          <w:numId w:val="1237"/>
        </w:numPr>
        <w:pStyle w:val="Compact"/>
      </w:pPr>
      <w:r>
        <w:t xml:space="preserve">Tools used in workflows like</w:t>
      </w:r>
      <w:r>
        <w:t xml:space="preserve"> </w:t>
      </w:r>
      <w:hyperlink r:id="rId466">
        <w:r>
          <w:rPr>
            <w:rStyle w:val="Hyperlink"/>
          </w:rPr>
          <w:t xml:space="preserve">https://nf-co.re/mag</w:t>
        </w:r>
      </w:hyperlink>
      <w:r>
        <w:t xml:space="preserve"> </w:t>
      </w:r>
      <w:r>
        <w:t xml:space="preserve">(not all tools will be available on Galaxy)</w:t>
      </w:r>
    </w:p>
    <w:bookmarkEnd w:id="467"/>
    <w:bookmarkStart w:id="468" w:name="questions-38"/>
    <w:p>
      <w:pPr>
        <w:pStyle w:val="Heading4"/>
      </w:pPr>
      <w:r>
        <w:rPr>
          <w:rStyle w:val="SectionNumber"/>
        </w:rPr>
        <w:t xml:space="preserve">6.2.5.2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Briefly describe the tool e.g. how it works, what it takes as input, and what it produces as output.</w:t>
            </w:r>
          </w:p>
        </w:tc>
      </w:tr>
      <w:tr>
        <w:tc>
          <w:tcPr/>
          <w:p>
            <w:pPr>
              <w:pStyle w:val="Compact"/>
            </w:pP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Describe briefly any problems you had running the tool and troubleshooting steps you tried.</w:t>
            </w:r>
          </w:p>
        </w:tc>
      </w:tr>
      <w:tr>
        <w:tc>
          <w:tcPr/>
          <w:p>
            <w:pPr>
              <w:pStyle w:val="Compact"/>
            </w:pP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If you were able to get the tool to run, describe the results and whether they provide additional information for your project.</w:t>
            </w:r>
          </w:p>
        </w:tc>
      </w:tr>
      <w:tr>
        <w:tc>
          <w:tcPr/>
          <w:p>
            <w:pPr>
              <w:pStyle w:val="Compact"/>
            </w:pPr>
          </w:p>
        </w:tc>
      </w:tr>
      <w:tr>
        <w:tc>
          <w:tcPr/>
          <w:p>
            <w:pPr>
              <w:pStyle w:val="Compact"/>
              <w:jc w:val="left"/>
            </w:pPr>
          </w:p>
        </w:tc>
      </w:tr>
    </w:tbl>
    <w:bookmarkEnd w:id="468"/>
    <w:bookmarkEnd w:id="469"/>
    <w:bookmarkStart w:id="470" w:name="grading-criteria-11"/>
    <w:p>
      <w:pPr>
        <w:pStyle w:val="Heading3"/>
      </w:pPr>
      <w:r>
        <w:rPr>
          <w:rStyle w:val="SectionNumber"/>
        </w:rPr>
        <w:t xml:space="preserve">6.2.6</w:t>
      </w:r>
      <w:r>
        <w:tab/>
      </w:r>
      <w:r>
        <w:t xml:space="preserve">Grading Criteria</w:t>
      </w:r>
    </w:p>
    <w:p>
      <w:pPr>
        <w:numPr>
          <w:ilvl w:val="0"/>
          <w:numId w:val="1238"/>
        </w:numPr>
        <w:pStyle w:val="Compact"/>
      </w:pPr>
      <w:r>
        <w:t xml:space="preserve">Download as Microsoft Word (.docx) and upload on Canvas</w:t>
      </w:r>
      <w:r>
        <w:t xml:space="preserve">.</w:t>
      </w:r>
    </w:p>
    <w:bookmarkEnd w:id="470"/>
    <w:bookmarkStart w:id="471" w:name="footnotes-17"/>
    <w:p>
      <w:pPr>
        <w:pStyle w:val="Heading3"/>
      </w:pPr>
      <w:r>
        <w:rPr>
          <w:rStyle w:val="SectionNumber"/>
        </w:rPr>
        <w:t xml:space="preserve">6.2.7</w:t>
      </w:r>
      <w:r>
        <w:tab/>
      </w:r>
      <w:r>
        <w:t xml:space="preserve">Footnotes</w:t>
      </w:r>
    </w:p>
    <w:p>
      <w:pPr>
        <w:pStyle w:val="FirstParagraph"/>
      </w:pPr>
      <w:r>
        <w:rPr>
          <w:bCs/>
          <w:b/>
        </w:rPr>
        <w:t xml:space="preserve">Resources</w:t>
      </w:r>
    </w:p>
    <w:p>
      <w:pPr>
        <w:numPr>
          <w:ilvl w:val="0"/>
          <w:numId w:val="1239"/>
        </w:numPr>
        <w:pStyle w:val="Compact"/>
      </w:pPr>
      <w:r>
        <w:t xml:space="preserve">Google Doc</w:t>
      </w:r>
    </w:p>
    <w:p>
      <w:pPr>
        <w:pStyle w:val="FirstParagraph"/>
      </w:pPr>
      <w:r>
        <w:rPr>
          <w:bCs/>
          <w:b/>
        </w:rPr>
        <w:t xml:space="preserve">Contributions and Affiliations</w:t>
      </w:r>
    </w:p>
    <w:p>
      <w:pPr>
        <w:numPr>
          <w:ilvl w:val="0"/>
          <w:numId w:val="1240"/>
        </w:numPr>
        <w:pStyle w:val="Compact"/>
      </w:pPr>
      <w:r>
        <w:t xml:space="preserve">Valeriya Gaysinskaya, Johns Hopkins University</w:t>
      </w:r>
    </w:p>
    <w:p>
      <w:pPr>
        <w:numPr>
          <w:ilvl w:val="0"/>
          <w:numId w:val="1240"/>
        </w:numPr>
        <w:pStyle w:val="Compact"/>
      </w:pPr>
      <w:r>
        <w:t xml:space="preserve">Frederick Tan, Johns Hopkins University</w:t>
      </w:r>
    </w:p>
    <w:p>
      <w:pPr>
        <w:pStyle w:val="FirstParagraph"/>
      </w:pPr>
      <w:r>
        <w:t xml:space="preserve">Last Revised: June, 2025</w:t>
      </w:r>
    </w:p>
    <w:bookmarkEnd w:id="471"/>
    <w:bookmarkEnd w:id="472"/>
    <w:bookmarkEnd w:id="473"/>
    <w:bookmarkStart w:id="494" w:name="identifying-datasets"/>
    <w:p>
      <w:pPr>
        <w:pStyle w:val="Heading1"/>
      </w:pPr>
      <w:r>
        <w:rPr>
          <w:rStyle w:val="SectionNumber"/>
        </w:rPr>
        <w:t xml:space="preserve">7</w:t>
      </w:r>
      <w:r>
        <w:tab/>
      </w:r>
      <w:r>
        <w:t xml:space="preserve">Identifying Datasets</w:t>
      </w:r>
    </w:p>
    <w:bookmarkStart w:id="478" w:name="lecture---possible-datasets"/>
    <w:p>
      <w:pPr>
        <w:pStyle w:val="Heading2"/>
      </w:pPr>
      <w:r>
        <w:rPr>
          <w:rStyle w:val="SectionNumber"/>
        </w:rPr>
        <w:t xml:space="preserve">7.1</w:t>
      </w:r>
      <w:r>
        <w:tab/>
      </w:r>
      <w:r>
        <w:t xml:space="preserve">Lecture - Possible Datasets</w:t>
      </w:r>
    </w:p>
    <w:p>
      <w:pPr>
        <w:pStyle w:val="FirstParagraph"/>
      </w:pPr>
      <w:r>
        <w:drawing>
          <wp:inline>
            <wp:extent cx="5334000" cy="3000375"/>
            <wp:effectExtent b="0" l="0" r="0" t="0"/>
            <wp:docPr descr="" title="" id="475" name="Picture"/>
            <a:graphic>
              <a:graphicData uri="http://schemas.openxmlformats.org/drawingml/2006/picture">
                <pic:pic>
                  <pic:nvPicPr>
                    <pic:cNvPr descr="project-work_files/figure-docx//1VxwSmAY8BUs3EfVcxPm3I8kNYJWjVqoHJrGOX3X3sog_g35f391192_00.png" id="476" name="Picture"/>
                    <pic:cNvPicPr>
                      <a:picLocks noChangeArrowheads="1" noChangeAspect="1"/>
                    </pic:cNvPicPr>
                  </pic:nvPicPr>
                  <pic:blipFill>
                    <a:blip r:embed="rId47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77">
        <w:r>
          <w:rPr>
            <w:rStyle w:val="Hyperlink"/>
          </w:rPr>
          <w:t xml:space="preserve">Slides: Possible Datasets</w:t>
        </w:r>
      </w:hyperlink>
    </w:p>
    <w:bookmarkEnd w:id="478"/>
    <w:bookmarkStart w:id="493" w:name="activity---possible-datasets"/>
    <w:p>
      <w:pPr>
        <w:pStyle w:val="Heading2"/>
      </w:pPr>
      <w:r>
        <w:rPr>
          <w:rStyle w:val="SectionNumber"/>
        </w:rPr>
        <w:t xml:space="preserve">7.2</w:t>
      </w:r>
      <w:r>
        <w:tab/>
      </w:r>
      <w:r>
        <w:t xml:space="preserve">Activity - Possible Datasets</w:t>
      </w:r>
    </w:p>
    <w:p>
      <w:pPr>
        <w:pStyle w:val="FirstParagraph"/>
      </w:pPr>
      <w:r>
        <w:t xml:space="preserve">A few ideas to get you started with the Project Work can be found in the</w:t>
      </w:r>
      <w:r>
        <w:t xml:space="preserve"> </w:t>
      </w:r>
      <w:r>
        <w:rPr>
          <w:bCs/>
          <w:b/>
        </w:rPr>
        <w:t xml:space="preserve">Possible Datasets</w:t>
      </w:r>
      <w:r>
        <w:t xml:space="preserve"> </w:t>
      </w:r>
      <w:r>
        <w:t xml:space="preserve">Lecture and Acvitivity below.</w:t>
      </w:r>
      <w:r>
        <w:t xml:space="preserve"> </w:t>
      </w:r>
      <w:r>
        <w:rPr>
          <w:bCs/>
          <w:b/>
        </w:rPr>
        <w:t xml:space="preserve">Your project work will culminate in Poster making, poster sharing and poster presentation.</w:t>
      </w:r>
      <w:r>
        <w:t xml:space="preserve"> </w:t>
      </w:r>
      <w:r>
        <w:t xml:space="preserve">a. Each group will present their capstone project during an in-class poster presentation.</w:t>
      </w:r>
    </w:p>
    <w:bookmarkStart w:id="490" w:name="activity-10"/>
    <w:p>
      <w:pPr>
        <w:pStyle w:val="Heading3"/>
      </w:pPr>
      <w:r>
        <w:rPr>
          <w:rStyle w:val="SectionNumber"/>
        </w:rPr>
        <w:t xml:space="preserve">7.2.1</w:t>
      </w:r>
      <w:r>
        <w:tab/>
      </w:r>
      <w:r>
        <w:t xml:space="preserve">Activity</w:t>
      </w:r>
    </w:p>
    <w:p>
      <w:pPr>
        <w:pStyle w:val="FirstParagraph"/>
      </w:pPr>
      <w:r>
        <w:rPr>
          <w:iCs/>
          <w:i/>
        </w:rPr>
        <w:t xml:space="preserve">Estimated time: 50 min</w:t>
      </w:r>
    </w:p>
    <w:bookmarkStart w:id="489" w:name="instructions-48"/>
    <w:p>
      <w:pPr>
        <w:pStyle w:val="Heading4"/>
      </w:pPr>
      <w:r>
        <w:rPr>
          <w:rStyle w:val="SectionNumber"/>
        </w:rPr>
        <w:t xml:space="preserve">7.2.1.1</w:t>
      </w:r>
      <w:r>
        <w:tab/>
      </w:r>
      <w:r>
        <w:t xml:space="preserve">Instructions</w:t>
      </w:r>
    </w:p>
    <w:p>
      <w:pPr>
        <w:numPr>
          <w:ilvl w:val="0"/>
          <w:numId w:val="1241"/>
        </w:numPr>
      </w:pPr>
      <w:r>
        <w:t xml:space="preserve">Skim three abstracts</w:t>
      </w:r>
    </w:p>
    <w:p>
      <w:pPr>
        <w:numPr>
          <w:ilvl w:val="0"/>
          <w:numId w:val="1241"/>
        </w:numPr>
      </w:pPr>
      <w:r>
        <w:t xml:space="preserve">Pick one and answer the following questions</w:t>
      </w:r>
    </w:p>
    <w:p>
      <w:pPr>
        <w:numPr>
          <w:ilvl w:val="0"/>
          <w:numId w:val="1242"/>
        </w:numPr>
      </w:pPr>
      <w:r>
        <w:t xml:space="preserve">Notice – What about this abstract most interests you?</w:t>
      </w:r>
    </w:p>
    <w:p>
      <w:pPr>
        <w:numPr>
          <w:ilvl w:val="0"/>
          <w:numId w:val="1242"/>
        </w:numPr>
      </w:pPr>
      <w:r>
        <w:t xml:space="preserve">Dataset – Summarize at a high level where the samples came from, how many there are, and what technology was used for sequencing.</w:t>
      </w:r>
    </w:p>
    <w:p>
      <w:pPr>
        <w:numPr>
          <w:ilvl w:val="0"/>
          <w:numId w:val="1242"/>
        </w:numPr>
      </w:pPr>
      <w:r>
        <w:t xml:space="preserve">Wonder – Two or three questions you would like to ask using this (and any other) datasets.</w:t>
      </w:r>
    </w:p>
    <w:p>
      <w:pPr>
        <w:numPr>
          <w:ilvl w:val="0"/>
          <w:numId w:val="1243"/>
        </w:numPr>
        <w:pStyle w:val="Compact"/>
      </w:pPr>
      <w:r>
        <w:t xml:space="preserve">Post your answers by replying to the</w:t>
      </w:r>
      <w:r>
        <w:t xml:space="preserve"> </w:t>
      </w:r>
      <w:r>
        <w:t xml:space="preserve">“</w:t>
      </w:r>
      <w:r>
        <w:t xml:space="preserve">Project Work: Possible Datasets</w:t>
      </w:r>
      <w:r>
        <w:t xml:space="preserve">”</w:t>
      </w:r>
      <w:r>
        <w:t xml:space="preserve"> </w:t>
      </w:r>
      <w:r>
        <w:t xml:space="preserve">topic in the Discussion Forum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Possible Datasets (Long-read PacBio)</w:t>
            </w:r>
          </w:p>
        </w:tc>
        <w:tc>
          <w:tcPr/>
          <w:p>
            <w:pPr>
              <w:pStyle w:val="Compact"/>
            </w:pPr>
          </w:p>
        </w:tc>
        <w:tc>
          <w:tcPr/>
          <w:p>
            <w:pPr>
              <w:pStyle w:val="Compact"/>
            </w:pPr>
          </w:p>
        </w:tc>
        <w:tc>
          <w:tcPr/>
          <w:p>
            <w:pPr>
              <w:pStyle w:val="Compact"/>
            </w:pPr>
          </w:p>
        </w:tc>
      </w:tr>
      <w:tr>
        <w:tc>
          <w:tcPr/>
          <w:p>
            <w:pPr>
              <w:pStyle w:val="Compact"/>
              <w:jc w:val="left"/>
            </w:pPr>
            <w:r>
              <w:rPr>
                <w:bCs/>
                <w:b/>
              </w:rPr>
              <w:t xml:space="preserve">Soil</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Antarctic</w:t>
            </w:r>
          </w:p>
        </w:tc>
        <w:tc>
          <w:tcPr/>
          <w:p>
            <w:pPr>
              <w:pStyle w:val="Compact"/>
              <w:jc w:val="left"/>
            </w:pPr>
            <w:r>
              <w:t xml:space="preserve">PRJNA1126331</w:t>
            </w:r>
          </w:p>
        </w:tc>
        <w:tc>
          <w:tcPr/>
          <w:p>
            <w:pPr>
              <w:pStyle w:val="Compact"/>
              <w:jc w:val="left"/>
            </w:pPr>
            <w:hyperlink r:id="rId479">
              <w:r>
                <w:rPr>
                  <w:rStyle w:val="Hyperlink"/>
                </w:rPr>
                <w:t xml:space="preserve">https://pubmed.gov/39300163/</w:t>
              </w:r>
            </w:hyperlink>
          </w:p>
        </w:tc>
      </w:tr>
      <w:tr>
        <w:tc>
          <w:tcPr/>
          <w:p>
            <w:pPr>
              <w:pStyle w:val="Compact"/>
            </w:pPr>
          </w:p>
        </w:tc>
        <w:tc>
          <w:tcPr/>
          <w:p>
            <w:pPr>
              <w:pStyle w:val="Compact"/>
              <w:jc w:val="left"/>
            </w:pPr>
            <w:r>
              <w:t xml:space="preserve">Biocrust</w:t>
            </w:r>
          </w:p>
        </w:tc>
        <w:tc>
          <w:tcPr/>
          <w:p>
            <w:pPr>
              <w:pStyle w:val="Compact"/>
              <w:jc w:val="left"/>
            </w:pPr>
            <w:r>
              <w:t xml:space="preserve">PRJNA691698</w:t>
            </w:r>
          </w:p>
        </w:tc>
        <w:tc>
          <w:tcPr/>
          <w:p>
            <w:pPr>
              <w:pStyle w:val="Compact"/>
              <w:jc w:val="left"/>
            </w:pPr>
            <w:hyperlink r:id="rId480">
              <w:r>
                <w:rPr>
                  <w:rStyle w:val="Hyperlink"/>
                </w:rPr>
                <w:t xml:space="preserve">https://pubmed.gov/34795375/</w:t>
              </w:r>
            </w:hyperlink>
          </w:p>
        </w:tc>
      </w:tr>
      <w:tr>
        <w:tc>
          <w:tcPr/>
          <w:p>
            <w:pPr>
              <w:pStyle w:val="Compact"/>
              <w:jc w:val="left"/>
            </w:pPr>
            <w:r>
              <w:rPr>
                <w:bCs/>
                <w:b/>
              </w:rPr>
              <w:t xml:space="preserve">Water</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Fresh Water</w:t>
            </w:r>
          </w:p>
        </w:tc>
        <w:tc>
          <w:tcPr/>
          <w:p>
            <w:pPr>
              <w:pStyle w:val="Compact"/>
              <w:jc w:val="left"/>
            </w:pPr>
            <w:r>
              <w:t xml:space="preserve">PRJNA924152</w:t>
            </w:r>
          </w:p>
        </w:tc>
        <w:tc>
          <w:tcPr/>
          <w:p>
            <w:pPr>
              <w:pStyle w:val="Compact"/>
              <w:jc w:val="left"/>
            </w:pPr>
            <w:hyperlink r:id="rId481">
              <w:r>
                <w:rPr>
                  <w:rStyle w:val="Hyperlink"/>
                </w:rPr>
                <w:t xml:space="preserve">https://pubmed.gov/36823661/</w:t>
              </w:r>
            </w:hyperlink>
          </w:p>
        </w:tc>
      </w:tr>
      <w:tr>
        <w:tc>
          <w:tcPr/>
          <w:p>
            <w:pPr>
              <w:pStyle w:val="Compact"/>
            </w:pPr>
          </w:p>
        </w:tc>
        <w:tc>
          <w:tcPr/>
          <w:p>
            <w:pPr>
              <w:pStyle w:val="Compact"/>
              <w:jc w:val="left"/>
            </w:pPr>
            <w:r>
              <w:t xml:space="preserve">Ocean Water</w:t>
            </w:r>
          </w:p>
        </w:tc>
        <w:tc>
          <w:tcPr/>
          <w:p>
            <w:pPr>
              <w:pStyle w:val="Compact"/>
              <w:jc w:val="left"/>
            </w:pPr>
            <w:r>
              <w:t xml:space="preserve">PRJNA853328</w:t>
            </w:r>
          </w:p>
        </w:tc>
        <w:tc>
          <w:tcPr/>
          <w:p>
            <w:pPr>
              <w:pStyle w:val="Compact"/>
              <w:jc w:val="left"/>
            </w:pPr>
            <w:hyperlink r:id="rId482">
              <w:r>
                <w:rPr>
                  <w:rStyle w:val="Hyperlink"/>
                </w:rPr>
                <w:t xml:space="preserve">https://pubmed.gov/36448813/</w:t>
              </w:r>
            </w:hyperlink>
          </w:p>
        </w:tc>
      </w:tr>
      <w:tr>
        <w:tc>
          <w:tcPr/>
          <w:p>
            <w:pPr>
              <w:pStyle w:val="Compact"/>
              <w:jc w:val="left"/>
            </w:pPr>
            <w:r>
              <w:rPr>
                <w:bCs/>
                <w:b/>
              </w:rPr>
              <w:t xml:space="preserve">Human Gut</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Vegan/Omnivore</w:t>
            </w:r>
          </w:p>
        </w:tc>
        <w:tc>
          <w:tcPr/>
          <w:p>
            <w:pPr>
              <w:pStyle w:val="Compact"/>
              <w:jc w:val="left"/>
            </w:pPr>
            <w:r>
              <w:t xml:space="preserve">PRJNA750084</w:t>
            </w:r>
          </w:p>
        </w:tc>
        <w:tc>
          <w:tcPr/>
          <w:p>
            <w:pPr>
              <w:pStyle w:val="Compact"/>
              <w:jc w:val="left"/>
            </w:pPr>
            <w:hyperlink r:id="rId483">
              <w:r>
                <w:rPr>
                  <w:rStyle w:val="Hyperlink"/>
                </w:rPr>
                <w:t xml:space="preserve">http://pubmed.gov/36289209</w:t>
              </w:r>
            </w:hyperlink>
          </w:p>
        </w:tc>
      </w:tr>
      <w:tr>
        <w:tc>
          <w:tcPr/>
          <w:p>
            <w:pPr>
              <w:pStyle w:val="Compact"/>
            </w:pPr>
          </w:p>
        </w:tc>
        <w:tc>
          <w:tcPr/>
          <w:p>
            <w:pPr>
              <w:pStyle w:val="Compact"/>
              <w:jc w:val="left"/>
            </w:pPr>
            <w:r>
              <w:t xml:space="preserve">Infant Nutrition</w:t>
            </w:r>
          </w:p>
        </w:tc>
        <w:tc>
          <w:tcPr/>
          <w:p>
            <w:pPr>
              <w:pStyle w:val="Compact"/>
              <w:jc w:val="left"/>
            </w:pPr>
            <w:r>
              <w:t xml:space="preserve">PRJNA1139951</w:t>
            </w:r>
          </w:p>
        </w:tc>
        <w:tc>
          <w:tcPr/>
          <w:p>
            <w:pPr>
              <w:pStyle w:val="Compact"/>
              <w:jc w:val="left"/>
            </w:pPr>
            <w:hyperlink r:id="rId484">
              <w:r>
                <w:rPr>
                  <w:rStyle w:val="Hyperlink"/>
                </w:rPr>
                <w:t xml:space="preserve">http://pubmed.gov/31022095</w:t>
              </w:r>
            </w:hyperlink>
          </w:p>
        </w:tc>
      </w:tr>
      <w:tr>
        <w:tc>
          <w:tcPr/>
          <w:p>
            <w:pPr>
              <w:pStyle w:val="Compact"/>
              <w:jc w:val="left"/>
            </w:pPr>
            <w:r>
              <w:rPr>
                <w:bCs/>
                <w:b/>
              </w:rPr>
              <w:t xml:space="preserve">and More!</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Lamb Gut</w:t>
            </w:r>
          </w:p>
        </w:tc>
        <w:tc>
          <w:tcPr/>
          <w:p>
            <w:pPr>
              <w:pStyle w:val="Compact"/>
              <w:jc w:val="left"/>
            </w:pPr>
            <w:r>
              <w:t xml:space="preserve">PRJNA595610</w:t>
            </w:r>
          </w:p>
        </w:tc>
        <w:tc>
          <w:tcPr/>
          <w:p>
            <w:pPr>
              <w:pStyle w:val="Compact"/>
              <w:jc w:val="left"/>
            </w:pPr>
            <w:hyperlink r:id="rId485">
              <w:r>
                <w:rPr>
                  <w:rStyle w:val="Hyperlink"/>
                </w:rPr>
                <w:t xml:space="preserve">http://pubmed.gov/34980911</w:t>
              </w:r>
            </w:hyperlink>
          </w:p>
        </w:tc>
      </w:tr>
      <w:tr>
        <w:tc>
          <w:tcPr/>
          <w:p>
            <w:pPr>
              <w:pStyle w:val="Compact"/>
            </w:pPr>
          </w:p>
        </w:tc>
        <w:tc>
          <w:tcPr/>
          <w:p>
            <w:pPr>
              <w:pStyle w:val="Compact"/>
              <w:jc w:val="left"/>
            </w:pPr>
            <w:r>
              <w:t xml:space="preserve">Deadwood</w:t>
            </w:r>
          </w:p>
        </w:tc>
        <w:tc>
          <w:tcPr/>
          <w:p>
            <w:pPr>
              <w:pStyle w:val="Compact"/>
              <w:jc w:val="left"/>
            </w:pPr>
            <w:r>
              <w:t xml:space="preserve">PRJNA603240</w:t>
            </w:r>
          </w:p>
        </w:tc>
        <w:tc>
          <w:tcPr/>
          <w:p>
            <w:pPr>
              <w:pStyle w:val="Compact"/>
              <w:jc w:val="left"/>
            </w:pPr>
            <w:hyperlink r:id="rId486">
              <w:r>
                <w:rPr>
                  <w:rStyle w:val="Hyperlink"/>
                </w:rPr>
                <w:t xml:space="preserve">http://pubmed.gov/39627869</w:t>
              </w:r>
            </w:hyperlink>
          </w:p>
        </w:tc>
      </w:tr>
      <w:tr>
        <w:tc>
          <w:tcPr/>
          <w:p>
            <w:pPr>
              <w:pStyle w:val="Compact"/>
            </w:pPr>
          </w:p>
        </w:tc>
        <w:tc>
          <w:tcPr/>
          <w:p>
            <w:pPr>
              <w:pStyle w:val="Compact"/>
              <w:jc w:val="left"/>
            </w:pPr>
            <w:r>
              <w:t xml:space="preserve">Cheese</w:t>
            </w:r>
          </w:p>
        </w:tc>
        <w:tc>
          <w:tcPr/>
          <w:p>
            <w:pPr>
              <w:pStyle w:val="Compact"/>
              <w:jc w:val="left"/>
            </w:pPr>
            <w:r>
              <w:t xml:space="preserve">PRJNA778418</w:t>
            </w:r>
          </w:p>
        </w:tc>
        <w:tc>
          <w:tcPr/>
          <w:p>
            <w:pPr>
              <w:pStyle w:val="Compact"/>
              <w:jc w:val="left"/>
            </w:pPr>
            <w:hyperlink r:id="rId487">
              <w:r>
                <w:rPr>
                  <w:rStyle w:val="Hyperlink"/>
                </w:rPr>
                <w:t xml:space="preserve">http://pubmed.gov/9948695</w:t>
              </w:r>
            </w:hyperlink>
          </w:p>
        </w:tc>
      </w:tr>
      <w:tr>
        <w:tc>
          <w:tcPr/>
          <w:p>
            <w:pPr>
              <w:pStyle w:val="Compact"/>
            </w:pPr>
          </w:p>
        </w:tc>
        <w:tc>
          <w:tcPr/>
          <w:p>
            <w:pPr>
              <w:pStyle w:val="Compact"/>
              <w:jc w:val="left"/>
            </w:pPr>
            <w:r>
              <w:t xml:space="preserve">Whey</w:t>
            </w:r>
          </w:p>
        </w:tc>
        <w:tc>
          <w:tcPr/>
          <w:p>
            <w:pPr>
              <w:pStyle w:val="Compact"/>
              <w:jc w:val="left"/>
            </w:pPr>
            <w:r>
              <w:t xml:space="preserve">PRJNA454439, PRJNA477604</w:t>
            </w:r>
          </w:p>
        </w:tc>
        <w:tc>
          <w:tcPr/>
          <w:p>
            <w:pPr>
              <w:pStyle w:val="Compact"/>
              <w:jc w:val="left"/>
            </w:pPr>
            <w:hyperlink r:id="rId488">
              <w:r>
                <w:rPr>
                  <w:rStyle w:val="Hyperlink"/>
                </w:rPr>
                <w:t xml:space="preserve">http://pubmed.gov/6593500</w:t>
              </w:r>
            </w:hyperlink>
          </w:p>
        </w:tc>
      </w:tr>
    </w:tbl>
    <w:p>
      <w:pPr>
        <w:pStyle w:val="BodyText"/>
      </w:pPr>
    </w:p>
    <w:bookmarkEnd w:id="489"/>
    <w:bookmarkEnd w:id="490"/>
    <w:bookmarkStart w:id="491" w:name="grading-criteria-12"/>
    <w:p>
      <w:pPr>
        <w:pStyle w:val="Heading3"/>
      </w:pPr>
      <w:r>
        <w:rPr>
          <w:rStyle w:val="SectionNumber"/>
        </w:rPr>
        <w:t xml:space="preserve">7.2.2</w:t>
      </w:r>
      <w:r>
        <w:tab/>
      </w:r>
      <w:r>
        <w:t xml:space="preserve">Grading Criteria</w:t>
      </w:r>
    </w:p>
    <w:p>
      <w:pPr>
        <w:numPr>
          <w:ilvl w:val="0"/>
          <w:numId w:val="1244"/>
        </w:numPr>
        <w:pStyle w:val="Compact"/>
      </w:pPr>
      <w:r>
        <w:t xml:space="preserve">Submit URL to your reply on Canvas</w:t>
      </w:r>
      <w:r>
        <w:t xml:space="preserve">.</w:t>
      </w:r>
    </w:p>
    <w:bookmarkEnd w:id="491"/>
    <w:bookmarkStart w:id="492" w:name="footnotes-18"/>
    <w:p>
      <w:pPr>
        <w:pStyle w:val="Heading3"/>
      </w:pPr>
      <w:r>
        <w:rPr>
          <w:rStyle w:val="SectionNumber"/>
        </w:rPr>
        <w:t xml:space="preserve">7.2.3</w:t>
      </w:r>
      <w:r>
        <w:tab/>
      </w:r>
      <w:r>
        <w:t xml:space="preserve">Footnotes</w:t>
      </w:r>
    </w:p>
    <w:p>
      <w:pPr>
        <w:pStyle w:val="FirstParagraph"/>
      </w:pPr>
      <w:r>
        <w:rPr>
          <w:bCs/>
          <w:b/>
        </w:rPr>
        <w:t xml:space="preserve">Contributions and Affiliations</w:t>
      </w:r>
    </w:p>
    <w:p>
      <w:pPr>
        <w:numPr>
          <w:ilvl w:val="0"/>
          <w:numId w:val="1245"/>
        </w:numPr>
        <w:pStyle w:val="Compact"/>
      </w:pPr>
      <w:r>
        <w:t xml:space="preserve">Valeriya Gaysinskaya, Johns Hopkins University</w:t>
      </w:r>
    </w:p>
    <w:p>
      <w:pPr>
        <w:numPr>
          <w:ilvl w:val="0"/>
          <w:numId w:val="1245"/>
        </w:numPr>
        <w:pStyle w:val="Compact"/>
      </w:pPr>
      <w:r>
        <w:t xml:space="preserve">Frederick Tan, Johns Hopkins University</w:t>
      </w:r>
    </w:p>
    <w:p>
      <w:pPr>
        <w:pStyle w:val="FirstParagraph"/>
      </w:pPr>
      <w:r>
        <w:t xml:space="preserve">Last Revised: May 2025</w:t>
      </w:r>
    </w:p>
    <w:bookmarkEnd w:id="492"/>
    <w:bookmarkEnd w:id="493"/>
    <w:bookmarkEnd w:id="494"/>
    <w:bookmarkStart w:id="501" w:name="conducting-your-research"/>
    <w:p>
      <w:pPr>
        <w:pStyle w:val="Heading1"/>
      </w:pPr>
      <w:r>
        <w:rPr>
          <w:rStyle w:val="SectionNumber"/>
        </w:rPr>
        <w:t xml:space="preserve">8</w:t>
      </w:r>
      <w:r>
        <w:tab/>
      </w:r>
      <w:r>
        <w:t xml:space="preserve">Conducting Your Research</w:t>
      </w:r>
    </w:p>
    <w:p>
      <w:pPr>
        <w:pStyle w:val="FirstParagraph"/>
      </w:pPr>
      <w:r>
        <w:t xml:space="preserve">Conducting your research involves</w:t>
      </w:r>
      <w:r>
        <w:t xml:space="preserve"> </w:t>
      </w:r>
      <w:r>
        <w:rPr>
          <w:bCs/>
          <w:b/>
        </w:rPr>
        <w:t xml:space="preserve">prioritizing</w:t>
      </w:r>
      <w:r>
        <w:t xml:space="preserve">,</w:t>
      </w:r>
      <w:r>
        <w:t xml:space="preserve"> </w:t>
      </w:r>
      <w:r>
        <w:rPr>
          <w:bCs/>
          <w:b/>
        </w:rPr>
        <w:t xml:space="preserve">scaffolding</w:t>
      </w:r>
      <w:r>
        <w:t xml:space="preserve"> </w:t>
      </w:r>
      <w:r>
        <w:t xml:space="preserve">and</w:t>
      </w:r>
      <w:r>
        <w:t xml:space="preserve"> </w:t>
      </w:r>
      <w:r>
        <w:rPr>
          <w:bCs/>
          <w:b/>
        </w:rPr>
        <w:t xml:space="preserve">organizing</w:t>
      </w:r>
      <w:r>
        <w:t xml:space="preserve"> </w:t>
      </w:r>
      <w:r>
        <w:t xml:space="preserve">your work as you progress towards a final poster presentation. This chapter outlines how to approach your research in an organized and efficient manner, incorporating feedback and review from both, peers and instructors.</w:t>
      </w:r>
    </w:p>
    <w:p>
      <w:pPr>
        <w:pStyle w:val="BodyText"/>
      </w:pPr>
      <w:r>
        <w:t xml:space="preserve">Your research process will involve several recurrent activities during the</w:t>
      </w:r>
      <w:r>
        <w:t xml:space="preserve"> </w:t>
      </w:r>
      <w:r>
        <w:rPr>
          <w:bCs/>
          <w:b/>
        </w:rPr>
        <w:t xml:space="preserve">Project Work phase</w:t>
      </w:r>
      <w:r>
        <w:t xml:space="preserve">, including:</w:t>
      </w:r>
    </w:p>
    <w:p>
      <w:pPr>
        <w:numPr>
          <w:ilvl w:val="0"/>
          <w:numId w:val="1246"/>
        </w:numPr>
        <w:pStyle w:val="Compact"/>
      </w:pPr>
      <w:r>
        <w:rPr>
          <w:bCs/>
          <w:b/>
        </w:rPr>
        <w:t xml:space="preserve">Round Table Data and Troubleshooting</w:t>
      </w:r>
      <w:r>
        <w:t xml:space="preserve"> </w:t>
      </w:r>
      <w:r>
        <w:t xml:space="preserve">(in-class, community discussions)</w:t>
      </w:r>
    </w:p>
    <w:p>
      <w:pPr>
        <w:numPr>
          <w:ilvl w:val="0"/>
          <w:numId w:val="1246"/>
        </w:numPr>
        <w:pStyle w:val="Compact"/>
      </w:pPr>
      <w:r>
        <w:rPr>
          <w:bCs/>
          <w:b/>
        </w:rPr>
        <w:t xml:space="preserve">Written Checkins</w:t>
      </w:r>
      <w:r>
        <w:t xml:space="preserve"> </w:t>
      </w:r>
      <w:r>
        <w:t xml:space="preserve">(Group-specific written updates for instructors and peers)</w:t>
      </w:r>
    </w:p>
    <w:p>
      <w:pPr>
        <w:numPr>
          <w:ilvl w:val="0"/>
          <w:numId w:val="1246"/>
        </w:numPr>
        <w:pStyle w:val="Compact"/>
      </w:pPr>
      <w:r>
        <w:rPr>
          <w:bCs/>
          <w:b/>
        </w:rPr>
        <w:t xml:space="preserve">Advisory Meetings</w:t>
      </w:r>
      <w:r>
        <w:t xml:space="preserve"> </w:t>
      </w:r>
      <w:r>
        <w:t xml:space="preserve">(Scheduled group meetings with instructors)</w:t>
      </w:r>
    </w:p>
    <w:bookmarkStart w:id="500" w:name="project-work-organizer-1"/>
    <w:p>
      <w:pPr>
        <w:pStyle w:val="Heading2"/>
      </w:pPr>
      <w:r>
        <w:rPr>
          <w:rStyle w:val="SectionNumber"/>
        </w:rPr>
        <w:t xml:space="preserve">8.1</w:t>
      </w:r>
      <w:r>
        <w:tab/>
      </w:r>
      <w:r>
        <w:t xml:space="preserve">Project Work Organizer</w:t>
      </w:r>
    </w:p>
    <w:p>
      <w:pPr>
        <w:pStyle w:val="FirstParagraph"/>
      </w:pPr>
      <w:r>
        <w:t xml:space="preserve">Research lab meetings are valuable opportunities to receive community analysis and feedback. Many class sessions should be spent discussing project progress, alternating between data results and troubleshooting methods.</w:t>
      </w:r>
    </w:p>
    <w:p>
      <w:pPr>
        <w:pStyle w:val="BodyText"/>
      </w:pPr>
      <w:r>
        <w:t xml:space="preserve">Use the</w:t>
      </w:r>
      <w:r>
        <w:t xml:space="preserve"> </w:t>
      </w:r>
      <w:r>
        <w:rPr>
          <w:bCs/>
          <w:b/>
        </w:rPr>
        <w:t xml:space="preserve">Project Work Organizer</w:t>
      </w:r>
      <w:r>
        <w:t xml:space="preserve"> </w:t>
      </w:r>
      <w:r>
        <w:t xml:space="preserve">to:</w:t>
      </w:r>
    </w:p>
    <w:p>
      <w:pPr>
        <w:numPr>
          <w:ilvl w:val="0"/>
          <w:numId w:val="1247"/>
        </w:numPr>
        <w:pStyle w:val="Compact"/>
      </w:pPr>
      <w:r>
        <w:t xml:space="preserve">Locate the appropriate slidedecks</w:t>
      </w:r>
    </w:p>
    <w:p>
      <w:pPr>
        <w:numPr>
          <w:ilvl w:val="0"/>
          <w:numId w:val="1247"/>
        </w:numPr>
        <w:pStyle w:val="Compact"/>
      </w:pPr>
      <w:r>
        <w:t xml:space="preserve">Track your document and milestones</w:t>
      </w:r>
    </w:p>
    <w:p>
      <w:pPr>
        <w:numPr>
          <w:ilvl w:val="0"/>
          <w:numId w:val="1247"/>
        </w:numPr>
        <w:pStyle w:val="Compact"/>
      </w:pPr>
      <w:r>
        <w:t xml:space="preserve">Receive instructor feedback and peer review</w:t>
      </w:r>
    </w:p>
    <w:p>
      <w:pPr>
        <w:pStyle w:val="FirstParagraph"/>
      </w:pPr>
      <w:r>
        <w:t xml:space="preserve">By following the Project Work Organizer, participating in Round Table sessions, submitting thorough Written Check-Ins, and engaging in Advisory Meetings, you will:</w:t>
      </w:r>
    </w:p>
    <w:p>
      <w:pPr>
        <w:numPr>
          <w:ilvl w:val="0"/>
          <w:numId w:val="1248"/>
        </w:numPr>
        <w:pStyle w:val="Compact"/>
      </w:pPr>
      <w:r>
        <w:t xml:space="preserve">Receive regular feedback from peers and instructors</w:t>
      </w:r>
    </w:p>
    <w:p>
      <w:pPr>
        <w:numPr>
          <w:ilvl w:val="0"/>
          <w:numId w:val="1248"/>
        </w:numPr>
        <w:pStyle w:val="Compact"/>
      </w:pPr>
      <w:r>
        <w:t xml:space="preserve">Stay organized and on schedule</w:t>
      </w:r>
    </w:p>
    <w:p>
      <w:pPr>
        <w:numPr>
          <w:ilvl w:val="0"/>
          <w:numId w:val="1248"/>
        </w:numPr>
        <w:pStyle w:val="Compact"/>
      </w:pPr>
      <w:r>
        <w:t xml:space="preserve">Develop your project into a polished final poster presentation</w:t>
      </w:r>
    </w:p>
    <w:bookmarkStart w:id="495" w:name="round-table-data-troubleshooting"/>
    <w:p>
      <w:pPr>
        <w:pStyle w:val="Heading3"/>
      </w:pPr>
      <w:r>
        <w:rPr>
          <w:rStyle w:val="SectionNumber"/>
        </w:rPr>
        <w:t xml:space="preserve">8.1.1</w:t>
      </w:r>
      <w:r>
        <w:tab/>
      </w:r>
      <w:r>
        <w:t xml:space="preserve">Round Table Data &amp; Troubleshooting</w:t>
      </w:r>
    </w:p>
    <w:p>
      <w:pPr>
        <w:pStyle w:val="FirstParagraph"/>
      </w:pPr>
      <w:r>
        <w:t xml:space="preserve">Round table sessions are in-class</w:t>
      </w:r>
      <w:r>
        <w:t xml:space="preserve"> </w:t>
      </w:r>
      <w:r>
        <w:t xml:space="preserve">“</w:t>
      </w:r>
      <w:r>
        <w:t xml:space="preserve">research lab meetings</w:t>
      </w:r>
      <w:r>
        <w:t xml:space="preserve">”</w:t>
      </w:r>
      <w:r>
        <w:t xml:space="preserve"> </w:t>
      </w:r>
      <w:r>
        <w:t xml:space="preserve">where students share progress, receive feedback, and collaboratevely troubleshoot problems.</w:t>
      </w:r>
    </w:p>
    <w:p>
      <w:pPr>
        <w:pStyle w:val="BodyText"/>
      </w:pPr>
      <w:r>
        <w:rPr>
          <w:bCs/>
          <w:b/>
        </w:rPr>
        <w:t xml:space="preserve">How it Works</w:t>
      </w:r>
    </w:p>
    <w:p>
      <w:pPr>
        <w:numPr>
          <w:ilvl w:val="0"/>
          <w:numId w:val="1249"/>
        </w:numPr>
        <w:pStyle w:val="Compact"/>
      </w:pPr>
      <w:r>
        <w:t xml:space="preserve">The instructor will create</w:t>
      </w:r>
      <w:r>
        <w:t xml:space="preserve"> </w:t>
      </w:r>
      <w:r>
        <w:rPr>
          <w:bCs/>
          <w:b/>
        </w:rPr>
        <w:t xml:space="preserve">shared slidedecks for all groups</w:t>
      </w:r>
      <w:r>
        <w:t xml:space="preserve">:</w:t>
      </w:r>
    </w:p>
    <w:p>
      <w:pPr>
        <w:numPr>
          <w:ilvl w:val="1"/>
          <w:numId w:val="1250"/>
        </w:numPr>
        <w:pStyle w:val="Compact"/>
      </w:pPr>
      <w:r>
        <w:rPr>
          <w:bCs/>
          <w:b/>
        </w:rPr>
        <w:t xml:space="preserve">Round Table Data</w:t>
      </w:r>
      <w:r>
        <w:t xml:space="preserve"> </w:t>
      </w:r>
      <w:r>
        <w:t xml:space="preserve">slidedeck</w:t>
      </w:r>
    </w:p>
    <w:p>
      <w:pPr>
        <w:numPr>
          <w:ilvl w:val="1"/>
          <w:numId w:val="1250"/>
        </w:numPr>
        <w:pStyle w:val="Compact"/>
      </w:pPr>
      <w:r>
        <w:rPr>
          <w:bCs/>
          <w:b/>
        </w:rPr>
        <w:t xml:space="preserve">Round Table Troubleshooting</w:t>
      </w:r>
      <w:r>
        <w:t xml:space="preserve"> </w:t>
      </w:r>
      <w:r>
        <w:t xml:space="preserve">slidedeck</w:t>
      </w:r>
    </w:p>
    <w:p>
      <w:pPr>
        <w:numPr>
          <w:ilvl w:val="1"/>
          <w:numId w:val="1250"/>
        </w:numPr>
        <w:pStyle w:val="Compact"/>
      </w:pPr>
      <w:r>
        <w:rPr>
          <w:bCs/>
          <w:b/>
        </w:rPr>
        <w:t xml:space="preserve">Poster</w:t>
      </w:r>
      <w:r>
        <w:t xml:space="preserve"> </w:t>
      </w:r>
      <w:r>
        <w:t xml:space="preserve">slidedeck</w:t>
      </w:r>
    </w:p>
    <w:p>
      <w:pPr>
        <w:numPr>
          <w:ilvl w:val="1"/>
          <w:numId w:val="1250"/>
        </w:numPr>
        <w:pStyle w:val="Compact"/>
      </w:pPr>
      <w:r>
        <w:rPr>
          <w:bCs/>
          <w:b/>
        </w:rPr>
        <w:t xml:space="preserve">Final Presentation</w:t>
      </w:r>
      <w:r>
        <w:t xml:space="preserve"> </w:t>
      </w:r>
      <w:r>
        <w:t xml:space="preserve">slidececk</w:t>
      </w:r>
    </w:p>
    <w:p>
      <w:pPr>
        <w:numPr>
          <w:ilvl w:val="0"/>
          <w:numId w:val="1249"/>
        </w:numPr>
        <w:pStyle w:val="Compact"/>
      </w:pPr>
      <w:r>
        <w:t xml:space="preserve">Students will present and update their work using these slidedecks on designed class days.</w:t>
      </w:r>
    </w:p>
    <w:p>
      <w:pPr>
        <w:pStyle w:val="FirstParagraph"/>
      </w:pPr>
      <w:r>
        <w:rPr>
          <w:bCs/>
          <w:b/>
        </w:rPr>
        <w:t xml:space="preserve">Sample Round Table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Course Week</w:t>
            </w:r>
          </w:p>
        </w:tc>
        <w:tc>
          <w:tcPr/>
          <w:p>
            <w:pPr>
              <w:pStyle w:val="Compact"/>
              <w:jc w:val="left"/>
            </w:pPr>
            <w:r>
              <w:t xml:space="preserve">Day 1</w:t>
            </w:r>
          </w:p>
        </w:tc>
        <w:tc>
          <w:tcPr/>
          <w:p>
            <w:pPr>
              <w:pStyle w:val="Compact"/>
              <w:jc w:val="left"/>
            </w:pPr>
            <w:r>
              <w:t xml:space="preserve">Day 2</w:t>
            </w:r>
          </w:p>
        </w:tc>
      </w:tr>
      <w:tr>
        <w:tc>
          <w:tcPr/>
          <w:p>
            <w:pPr>
              <w:pStyle w:val="Compact"/>
              <w:jc w:val="left"/>
            </w:pPr>
            <w:r>
              <w:t xml:space="preserve">6</w:t>
            </w:r>
          </w:p>
        </w:tc>
        <w:tc>
          <w:tcPr/>
          <w:p>
            <w:pPr>
              <w:pStyle w:val="Compact"/>
              <w:jc w:val="left"/>
            </w:pPr>
            <w:r>
              <w:t xml:space="preserve">Round Table Data</w:t>
            </w:r>
          </w:p>
        </w:tc>
        <w:tc>
          <w:tcPr/>
          <w:p>
            <w:pPr>
              <w:pStyle w:val="Compact"/>
              <w:jc w:val="left"/>
            </w:pPr>
            <w:r>
              <w:t xml:space="preserve">Round Table Troubleshooting</w:t>
            </w:r>
          </w:p>
        </w:tc>
      </w:tr>
      <w:tr>
        <w:tc>
          <w:tcPr/>
          <w:p>
            <w:pPr>
              <w:pStyle w:val="Compact"/>
              <w:jc w:val="left"/>
            </w:pPr>
            <w:r>
              <w:t xml:space="preserve">7</w:t>
            </w:r>
          </w:p>
        </w:tc>
        <w:tc>
          <w:tcPr/>
          <w:p>
            <w:pPr>
              <w:pStyle w:val="Compact"/>
              <w:jc w:val="left"/>
            </w:pPr>
            <w:r>
              <w:t xml:space="preserve">Round Table Data</w:t>
            </w:r>
          </w:p>
        </w:tc>
        <w:tc>
          <w:tcPr/>
          <w:p>
            <w:pPr>
              <w:pStyle w:val="Compact"/>
              <w:jc w:val="left"/>
            </w:pPr>
            <w:r>
              <w:t xml:space="preserve">Guest Science Talks</w:t>
            </w:r>
          </w:p>
        </w:tc>
      </w:tr>
      <w:tr>
        <w:tc>
          <w:tcPr/>
          <w:p>
            <w:pPr>
              <w:pStyle w:val="Compact"/>
              <w:jc w:val="left"/>
            </w:pPr>
            <w:r>
              <w:t xml:space="preserve">8</w:t>
            </w:r>
          </w:p>
        </w:tc>
        <w:tc>
          <w:tcPr/>
          <w:p>
            <w:pPr>
              <w:pStyle w:val="Compact"/>
              <w:jc w:val="left"/>
            </w:pPr>
            <w:r>
              <w:t xml:space="preserve">Round Table Troubleshooting</w:t>
            </w:r>
          </w:p>
        </w:tc>
        <w:tc>
          <w:tcPr/>
          <w:p>
            <w:pPr>
              <w:pStyle w:val="Compact"/>
              <w:jc w:val="left"/>
            </w:pPr>
            <w:r>
              <w:t xml:space="preserve">Round Table Data</w:t>
            </w:r>
          </w:p>
        </w:tc>
      </w:tr>
      <w:tr>
        <w:tc>
          <w:tcPr/>
          <w:p>
            <w:pPr>
              <w:pStyle w:val="Compact"/>
              <w:jc w:val="left"/>
            </w:pPr>
            <w:r>
              <w:t xml:space="preserve">9</w:t>
            </w:r>
          </w:p>
        </w:tc>
        <w:tc>
          <w:tcPr/>
          <w:p>
            <w:pPr>
              <w:pStyle w:val="Compact"/>
              <w:jc w:val="left"/>
            </w:pPr>
            <w:r>
              <w:t xml:space="preserve">Round Table Data</w:t>
            </w:r>
          </w:p>
        </w:tc>
        <w:tc>
          <w:tcPr/>
          <w:p>
            <w:pPr>
              <w:pStyle w:val="Compact"/>
              <w:jc w:val="left"/>
            </w:pPr>
            <w:r>
              <w:t xml:space="preserve">Round Table Troubleshooting</w:t>
            </w:r>
          </w:p>
        </w:tc>
      </w:tr>
      <w:tr>
        <w:tc>
          <w:tcPr/>
          <w:p>
            <w:pPr>
              <w:pStyle w:val="Compact"/>
              <w:jc w:val="left"/>
            </w:pPr>
            <w:r>
              <w:t xml:space="preserve">10</w:t>
            </w:r>
          </w:p>
        </w:tc>
        <w:tc>
          <w:tcPr/>
          <w:p>
            <w:pPr>
              <w:pStyle w:val="Compact"/>
              <w:jc w:val="left"/>
            </w:pPr>
            <w:r>
              <w:t xml:space="preserve">Round Table Data</w:t>
            </w:r>
          </w:p>
        </w:tc>
        <w:tc>
          <w:tcPr/>
          <w:p>
            <w:pPr>
              <w:pStyle w:val="Compact"/>
              <w:jc w:val="left"/>
            </w:pPr>
            <w:r>
              <w:t xml:space="preserve">Round Table Troubleshooting</w:t>
            </w:r>
          </w:p>
        </w:tc>
      </w:tr>
      <w:tr>
        <w:tc>
          <w:tcPr/>
          <w:p>
            <w:pPr>
              <w:pStyle w:val="Compact"/>
              <w:jc w:val="left"/>
            </w:pPr>
            <w:r>
              <w:t xml:space="preserve">11</w:t>
            </w:r>
          </w:p>
        </w:tc>
        <w:tc>
          <w:tcPr/>
          <w:p>
            <w:pPr>
              <w:pStyle w:val="Compact"/>
              <w:jc w:val="left"/>
            </w:pPr>
            <w:r>
              <w:t xml:space="preserve">Round Table Poster Review</w:t>
            </w:r>
          </w:p>
        </w:tc>
        <w:tc>
          <w:tcPr/>
          <w:p>
            <w:pPr>
              <w:pStyle w:val="Compact"/>
              <w:jc w:val="left"/>
            </w:pPr>
            <w:r>
              <w:t xml:space="preserve">Round Table Poster Review</w:t>
            </w:r>
          </w:p>
        </w:tc>
      </w:tr>
      <w:tr>
        <w:tc>
          <w:tcPr/>
          <w:p>
            <w:pPr>
              <w:pStyle w:val="Compact"/>
              <w:jc w:val="left"/>
            </w:pPr>
            <w:r>
              <w:t xml:space="preserve">12</w:t>
            </w:r>
          </w:p>
        </w:tc>
        <w:tc>
          <w:tcPr/>
          <w:p>
            <w:pPr>
              <w:pStyle w:val="Compact"/>
              <w:jc w:val="left"/>
            </w:pPr>
            <w:r>
              <w:t xml:space="preserve">Guest Science Talks</w:t>
            </w:r>
          </w:p>
        </w:tc>
        <w:tc>
          <w:tcPr/>
          <w:p>
            <w:pPr>
              <w:pStyle w:val="Compact"/>
              <w:jc w:val="left"/>
            </w:pPr>
            <w:r>
              <w:t xml:space="preserve">Round Table Poster Review</w:t>
            </w:r>
          </w:p>
        </w:tc>
      </w:tr>
      <w:tr>
        <w:tc>
          <w:tcPr/>
          <w:p>
            <w:pPr>
              <w:pStyle w:val="Compact"/>
              <w:jc w:val="left"/>
            </w:pPr>
            <w:r>
              <w:t xml:space="preserve">13</w:t>
            </w:r>
          </w:p>
        </w:tc>
        <w:tc>
          <w:tcPr/>
          <w:p>
            <w:pPr>
              <w:pStyle w:val="Compact"/>
              <w:jc w:val="left"/>
            </w:pPr>
            <w:r>
              <w:t xml:space="preserve">Final Poster Presentations</w:t>
            </w:r>
          </w:p>
        </w:tc>
        <w:tc>
          <w:tcPr/>
          <w:p>
            <w:pPr>
              <w:pStyle w:val="Compact"/>
              <w:jc w:val="left"/>
            </w:pPr>
            <w:r>
              <w:t xml:space="preserve">Wrap-up</w:t>
            </w:r>
          </w:p>
        </w:tc>
      </w:tr>
    </w:tbl>
    <w:bookmarkEnd w:id="495"/>
    <w:bookmarkStart w:id="496" w:name="written-check-ins"/>
    <w:p>
      <w:pPr>
        <w:pStyle w:val="Heading3"/>
      </w:pPr>
      <w:r>
        <w:rPr>
          <w:rStyle w:val="SectionNumber"/>
        </w:rPr>
        <w:t xml:space="preserve">8.1.2</w:t>
      </w:r>
      <w:r>
        <w:tab/>
      </w:r>
      <w:r>
        <w:t xml:space="preserve">Written Check-ins</w:t>
      </w:r>
    </w:p>
    <w:p>
      <w:pPr>
        <w:pStyle w:val="FirstParagraph"/>
      </w:pPr>
      <w:r>
        <w:t xml:space="preserve">Written check-ins are documents for group-instructor interaction, and they will also serve as the platform for peer reviews.</w:t>
      </w:r>
    </w:p>
    <w:p>
      <w:pPr>
        <w:pStyle w:val="BodyText"/>
      </w:pPr>
      <w:r>
        <w:rPr>
          <w:bCs/>
          <w:b/>
        </w:rPr>
        <w:t xml:space="preserve">How it Works</w:t>
      </w:r>
    </w:p>
    <w:p>
      <w:pPr>
        <w:pStyle w:val="BodyText"/>
      </w:pPr>
      <w:r>
        <w:t xml:space="preserve">Each group will be assigned a Written</w:t>
      </w:r>
      <w:r>
        <w:t xml:space="preserve"> </w:t>
      </w:r>
      <w:r>
        <w:rPr>
          <w:bCs/>
          <w:b/>
        </w:rPr>
        <w:t xml:space="preserve">Check-in Document</w:t>
      </w:r>
      <w:r>
        <w:t xml:space="preserve"> </w:t>
      </w:r>
      <w:r>
        <w:t xml:space="preserve">which will include the following sections:</w:t>
      </w:r>
    </w:p>
    <w:p>
      <w:pPr>
        <w:pStyle w:val="BodyText"/>
      </w:pPr>
      <w:r>
        <w:rPr>
          <w:bCs/>
          <w:b/>
        </w:rPr>
        <w:t xml:space="preserve">a. Written Check-in (project overall)</w:t>
      </w:r>
    </w:p>
    <w:p>
      <w:pPr>
        <w:pStyle w:val="BodyText"/>
      </w:pPr>
      <w:r>
        <w:t xml:space="preserve">Summarize the work you’ve done, receive feedback, respond to feedback, ask for help and guidance.</w:t>
      </w:r>
    </w:p>
    <w:p>
      <w:pPr>
        <w:numPr>
          <w:ilvl w:val="0"/>
          <w:numId w:val="1251"/>
        </w:numPr>
        <w:pStyle w:val="Compact"/>
      </w:pPr>
      <w:r>
        <w:t xml:space="preserve">New progress since last submission (15 pts)</w:t>
      </w:r>
    </w:p>
    <w:p>
      <w:pPr>
        <w:numPr>
          <w:ilvl w:val="0"/>
          <w:numId w:val="1251"/>
        </w:numPr>
        <w:pStyle w:val="Compact"/>
      </w:pPr>
      <w:r>
        <w:t xml:space="preserve">How you’ve addressed prior feedback (15 pts)</w:t>
      </w:r>
    </w:p>
    <w:p>
      <w:pPr>
        <w:numPr>
          <w:ilvl w:val="0"/>
          <w:numId w:val="1251"/>
        </w:numPr>
        <w:pStyle w:val="Compact"/>
      </w:pPr>
      <w:r>
        <w:t xml:space="preserve">Poster organization (10 pts)</w:t>
      </w:r>
    </w:p>
    <w:p>
      <w:pPr>
        <w:numPr>
          <w:ilvl w:val="0"/>
          <w:numId w:val="1251"/>
        </w:numPr>
        <w:pStyle w:val="Compact"/>
      </w:pPr>
      <w:r>
        <w:t xml:space="preserve">Struggles and questions (10 pts)</w:t>
      </w:r>
    </w:p>
    <w:p>
      <w:pPr>
        <w:pStyle w:val="FirstParagraph"/>
      </w:pPr>
      <w:r>
        <w:rPr>
          <w:bCs/>
          <w:b/>
        </w:rPr>
        <w:t xml:space="preserve">b. Written Check-in (Poster-specific)</w:t>
      </w:r>
    </w:p>
    <w:p>
      <w:pPr>
        <w:pStyle w:val="BodyText"/>
      </w:pPr>
      <w:r>
        <w:t xml:space="preserve">Begin developing your poster using material from Round Table updates. A poster template will be provided. Include:</w:t>
      </w:r>
    </w:p>
    <w:p>
      <w:pPr>
        <w:numPr>
          <w:ilvl w:val="0"/>
          <w:numId w:val="1252"/>
        </w:numPr>
        <w:pStyle w:val="Compact"/>
      </w:pPr>
      <w:r>
        <w:t xml:space="preserve">Title and authors (10 pts)</w:t>
      </w:r>
    </w:p>
    <w:p>
      <w:pPr>
        <w:numPr>
          <w:ilvl w:val="0"/>
          <w:numId w:val="1252"/>
        </w:numPr>
        <w:pStyle w:val="Compact"/>
      </w:pPr>
      <w:r>
        <w:t xml:space="preserve">Hypothesis and diagram or figure (10 pts)</w:t>
      </w:r>
    </w:p>
    <w:p>
      <w:pPr>
        <w:numPr>
          <w:ilvl w:val="0"/>
          <w:numId w:val="1252"/>
        </w:numPr>
        <w:pStyle w:val="Compact"/>
      </w:pPr>
      <w:r>
        <w:t xml:space="preserve">Dataset table with sample metadata including accession ID, collection method, etc. (10 pts)</w:t>
      </w:r>
    </w:p>
    <w:p>
      <w:pPr>
        <w:numPr>
          <w:ilvl w:val="0"/>
          <w:numId w:val="1252"/>
        </w:numPr>
        <w:pStyle w:val="Compact"/>
      </w:pPr>
      <w:r>
        <w:t xml:space="preserve">Methods (details and figure) (10 pts)</w:t>
      </w:r>
    </w:p>
    <w:p>
      <w:pPr>
        <w:numPr>
          <w:ilvl w:val="0"/>
          <w:numId w:val="1252"/>
        </w:numPr>
        <w:pStyle w:val="Compact"/>
      </w:pPr>
      <w:r>
        <w:t xml:space="preserve">Results (10 pts)</w:t>
      </w:r>
    </w:p>
    <w:p>
      <w:pPr>
        <w:pStyle w:val="FirstParagraph"/>
      </w:pPr>
      <w:r>
        <w:rPr>
          <w:bCs/>
          <w:b/>
        </w:rPr>
        <w:t xml:space="preserve">c. Peer Review</w:t>
      </w:r>
    </w:p>
    <w:p>
      <w:pPr>
        <w:pStyle w:val="BodyText"/>
      </w:pPr>
      <w:r>
        <w:t xml:space="preserve">Each person will work individually to peer</w:t>
      </w:r>
      <w:r>
        <w:t xml:space="preserve"> </w:t>
      </w:r>
      <w:r>
        <w:rPr>
          <w:bCs/>
          <w:b/>
        </w:rPr>
        <w:t xml:space="preserve">review two other projects</w:t>
      </w:r>
      <w:r>
        <w:t xml:space="preserve">. Provide written feedback</w:t>
      </w:r>
      <w:r>
        <w:t xml:space="preserve"> </w:t>
      </w:r>
      <w:r>
        <w:rPr>
          <w:bCs/>
          <w:b/>
        </w:rPr>
        <w:t xml:space="preserve">in group’s check-in document</w:t>
      </w:r>
      <w:r>
        <w:t xml:space="preserve">, including:</w:t>
      </w:r>
    </w:p>
    <w:p>
      <w:pPr>
        <w:numPr>
          <w:ilvl w:val="0"/>
          <w:numId w:val="1253"/>
        </w:numPr>
        <w:pStyle w:val="Compact"/>
      </w:pPr>
      <w:r>
        <w:t xml:space="preserve">Aspects of the project that you find fascinating</w:t>
      </w:r>
    </w:p>
    <w:p>
      <w:pPr>
        <w:numPr>
          <w:ilvl w:val="0"/>
          <w:numId w:val="1253"/>
        </w:numPr>
        <w:pStyle w:val="Compact"/>
      </w:pPr>
      <w:r>
        <w:t xml:space="preserve">Questions yabout the approach or results</w:t>
      </w:r>
    </w:p>
    <w:p>
      <w:pPr>
        <w:numPr>
          <w:ilvl w:val="0"/>
          <w:numId w:val="1253"/>
        </w:numPr>
        <w:pStyle w:val="Compact"/>
      </w:pPr>
      <w:r>
        <w:t xml:space="preserve">Suggestions for next steps, poster organization, etc.</w:t>
      </w:r>
    </w:p>
    <w:bookmarkEnd w:id="496"/>
    <w:bookmarkStart w:id="497" w:name="advisory-meetings"/>
    <w:p>
      <w:pPr>
        <w:pStyle w:val="Heading3"/>
      </w:pPr>
      <w:r>
        <w:rPr>
          <w:rStyle w:val="SectionNumber"/>
        </w:rPr>
        <w:t xml:space="preserve">8.1.3</w:t>
      </w:r>
      <w:r>
        <w:tab/>
      </w:r>
      <w:r>
        <w:t xml:space="preserve">Advisory Meetings</w:t>
      </w:r>
    </w:p>
    <w:p>
      <w:pPr>
        <w:pStyle w:val="FirstParagraph"/>
      </w:pPr>
      <w:r>
        <w:rPr>
          <w:bCs/>
          <w:b/>
        </w:rPr>
        <w:t xml:space="preserve">Advisory Meeting</w:t>
      </w:r>
    </w:p>
    <w:p>
      <w:pPr>
        <w:pStyle w:val="BodyText"/>
      </w:pPr>
      <w:r>
        <w:t xml:space="preserve">Each group will schedule a meeting with the instructors to discuss progress.</w:t>
      </w:r>
    </w:p>
    <w:p>
      <w:pPr>
        <w:numPr>
          <w:ilvl w:val="0"/>
          <w:numId w:val="1254"/>
        </w:numPr>
        <w:pStyle w:val="Compact"/>
      </w:pPr>
      <w:r>
        <w:t xml:space="preserve">Meetings take place</w:t>
      </w:r>
      <w:r>
        <w:t xml:space="preserve"> </w:t>
      </w:r>
      <w:r>
        <w:rPr>
          <w:bCs/>
          <w:b/>
        </w:rPr>
        <w:t xml:space="preserve">outlide of class</w:t>
      </w:r>
    </w:p>
    <w:p>
      <w:pPr>
        <w:numPr>
          <w:ilvl w:val="0"/>
          <w:numId w:val="1254"/>
        </w:numPr>
        <w:pStyle w:val="Compact"/>
      </w:pPr>
      <w:r>
        <w:t xml:space="preserve">Schedule using e.g. </w:t>
      </w:r>
      <w:r>
        <w:rPr>
          <w:bCs/>
          <w:b/>
        </w:rPr>
        <w:t xml:space="preserve">When2Meet link</w:t>
      </w:r>
      <w:r>
        <w:t xml:space="preserve"> </w:t>
      </w:r>
      <w:r>
        <w:t xml:space="preserve">in the Group Information section</w:t>
      </w:r>
    </w:p>
    <w:p>
      <w:pPr>
        <w:numPr>
          <w:ilvl w:val="0"/>
          <w:numId w:val="1254"/>
        </w:numPr>
        <w:pStyle w:val="Compact"/>
      </w:pPr>
      <w:r>
        <w:t xml:space="preserve">Be sure to meet</w:t>
      </w:r>
      <w:r>
        <w:t xml:space="preserve"> </w:t>
      </w:r>
      <w:r>
        <w:rPr>
          <w:bCs/>
          <w:b/>
        </w:rPr>
        <w:t xml:space="preserve">before the assigned deadlines</w:t>
      </w:r>
    </w:p>
    <w:bookmarkEnd w:id="497"/>
    <w:bookmarkStart w:id="498" w:name="sample-project-work-document-organizer"/>
    <w:p>
      <w:pPr>
        <w:pStyle w:val="Heading3"/>
      </w:pPr>
      <w:r>
        <w:rPr>
          <w:rStyle w:val="SectionNumber"/>
        </w:rPr>
        <w:t xml:space="preserve">8.1.4</w:t>
      </w:r>
      <w:r>
        <w:tab/>
      </w:r>
      <w:r>
        <w:t xml:space="preserve">Sample Project Work Document Organizer</w:t>
      </w:r>
    </w:p>
    <w:p>
      <w:pPr>
        <w:pStyle w:val="FirstParagraph"/>
      </w:pPr>
      <w:r>
        <w:t xml:space="preserve">Use this sample organizer to track your group’s documents and meetings: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Group</w:t>
            </w:r>
          </w:p>
        </w:tc>
        <w:tc>
          <w:tcPr/>
          <w:p>
            <w:pPr>
              <w:pStyle w:val="Compact"/>
              <w:jc w:val="left"/>
            </w:pPr>
            <w:r>
              <w:t xml:space="preserve">Check-in (Doc)</w:t>
            </w:r>
          </w:p>
        </w:tc>
        <w:tc>
          <w:tcPr/>
          <w:p>
            <w:pPr>
              <w:pStyle w:val="Compact"/>
              <w:jc w:val="left"/>
            </w:pPr>
            <w:r>
              <w:t xml:space="preserve">Poster (Slides)</w:t>
            </w:r>
          </w:p>
        </w:tc>
        <w:tc>
          <w:tcPr/>
          <w:p>
            <w:pPr>
              <w:pStyle w:val="Compact"/>
              <w:jc w:val="left"/>
            </w:pPr>
            <w:r>
              <w:t xml:space="preserve">Meeting #1 (Date)</w:t>
            </w:r>
          </w:p>
        </w:tc>
        <w:tc>
          <w:tcPr/>
          <w:p>
            <w:pPr>
              <w:pStyle w:val="Compact"/>
              <w:jc w:val="left"/>
            </w:pPr>
            <w:r>
              <w:t xml:space="preserve">Meeting # 2 (Date)</w:t>
            </w:r>
          </w:p>
        </w:tc>
      </w:tr>
      <w:tr>
        <w:tc>
          <w:tcPr/>
          <w:p>
            <w:pPr>
              <w:pStyle w:val="Compact"/>
              <w:jc w:val="left"/>
            </w:pPr>
            <w:r>
              <w:t xml:space="preserve">Group A</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B</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C</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r>
        <w:tc>
          <w:tcPr/>
          <w:p>
            <w:pPr>
              <w:pStyle w:val="Compact"/>
              <w:jc w:val="left"/>
            </w:pPr>
            <w:r>
              <w:t xml:space="preserve">Group D</w:t>
            </w:r>
          </w:p>
        </w:tc>
        <w:tc>
          <w:tcPr/>
          <w:p>
            <w:pPr>
              <w:pStyle w:val="Compact"/>
              <w:jc w:val="left"/>
            </w:pPr>
            <w:r>
              <w:t xml:space="preserve">Doc</w:t>
            </w:r>
          </w:p>
        </w:tc>
        <w:tc>
          <w:tcPr/>
          <w:p>
            <w:pPr>
              <w:pStyle w:val="Compact"/>
              <w:jc w:val="left"/>
            </w:pPr>
            <w:r>
              <w:t xml:space="preserve">Slides</w:t>
            </w:r>
          </w:p>
        </w:tc>
        <w:tc>
          <w:tcPr/>
          <w:p>
            <w:pPr>
              <w:pStyle w:val="Compact"/>
              <w:jc w:val="left"/>
            </w:pPr>
            <w:r>
              <w:t xml:space="preserve">Date 1</w:t>
            </w:r>
          </w:p>
        </w:tc>
        <w:tc>
          <w:tcPr/>
          <w:p>
            <w:pPr>
              <w:pStyle w:val="Compact"/>
              <w:jc w:val="left"/>
            </w:pPr>
            <w:r>
              <w:t xml:space="preserve">Date 2</w:t>
            </w:r>
          </w:p>
        </w:tc>
      </w:tr>
    </w:tbl>
    <w:bookmarkEnd w:id="498"/>
    <w:bookmarkStart w:id="499" w:name="footnotes-19"/>
    <w:p>
      <w:pPr>
        <w:pStyle w:val="Heading3"/>
      </w:pPr>
      <w:r>
        <w:rPr>
          <w:rStyle w:val="SectionNumber"/>
        </w:rPr>
        <w:t xml:space="preserve">8.1.5</w:t>
      </w:r>
      <w:r>
        <w:tab/>
      </w:r>
      <w:r>
        <w:t xml:space="preserve">Footnotes</w:t>
      </w:r>
    </w:p>
    <w:p>
      <w:pPr>
        <w:pStyle w:val="FirstParagraph"/>
      </w:pPr>
      <w:r>
        <w:rPr>
          <w:bCs/>
          <w:b/>
        </w:rPr>
        <w:t xml:space="preserve">Contributions and Affiliations</w:t>
      </w:r>
    </w:p>
    <w:p>
      <w:pPr>
        <w:numPr>
          <w:ilvl w:val="0"/>
          <w:numId w:val="1255"/>
        </w:numPr>
        <w:pStyle w:val="Compact"/>
      </w:pPr>
      <w:r>
        <w:t xml:space="preserve">Valeriya Gaysinskaya, Johns Hopkins University</w:t>
      </w:r>
    </w:p>
    <w:p>
      <w:pPr>
        <w:numPr>
          <w:ilvl w:val="0"/>
          <w:numId w:val="1255"/>
        </w:numPr>
        <w:pStyle w:val="Compact"/>
      </w:pPr>
      <w:r>
        <w:t xml:space="preserve">Frederick Tan, Johns Hopkins University</w:t>
      </w:r>
    </w:p>
    <w:p>
      <w:pPr>
        <w:pStyle w:val="FirstParagraph"/>
      </w:pPr>
      <w:r>
        <w:t xml:space="preserve">Last Revised: June 2025</w:t>
      </w:r>
    </w:p>
    <w:bookmarkEnd w:id="499"/>
    <w:bookmarkEnd w:id="500"/>
    <w:bookmarkEnd w:id="501"/>
    <w:bookmarkStart w:id="582" w:name="scientific-posters"/>
    <w:p>
      <w:pPr>
        <w:pStyle w:val="Heading1"/>
      </w:pPr>
      <w:r>
        <w:rPr>
          <w:rStyle w:val="SectionNumber"/>
        </w:rPr>
        <w:t xml:space="preserve">9</w:t>
      </w:r>
      <w:r>
        <w:tab/>
      </w:r>
      <w:r>
        <w:t xml:space="preserve">Scientific Posters</w:t>
      </w:r>
    </w:p>
    <w:p>
      <w:pPr>
        <w:pStyle w:val="FirstParagraph"/>
      </w:pPr>
      <w:r>
        <w:t xml:space="preserve">In this section we will go over how to create a scientific poster. We chose a poster as our final deliverable in C-MOOR because they:</w:t>
      </w:r>
    </w:p>
    <w:p>
      <w:pPr>
        <w:numPr>
          <w:ilvl w:val="0"/>
          <w:numId w:val="1256"/>
        </w:numPr>
      </w:pPr>
      <w:r>
        <w:rPr>
          <w:bCs/>
          <w:b/>
        </w:rPr>
        <w:t xml:space="preserve">Facilitate participation in research symposiums</w:t>
      </w:r>
      <w:r>
        <w:t xml:space="preserve">: Students can use their poster to apply to present at research symposiums or conferences with minimal additional effort beyond what they do in class. If your institution does not have a research day, consider starting one using these posters as a foundation as we did at Clovis Community College! Your school’s library is another great point of contact in getting a poster session or research day set up. Some of the events students have participated in using their C-MOOR projects include:</w:t>
      </w:r>
    </w:p>
    <w:p>
      <w:pPr>
        <w:numPr>
          <w:ilvl w:val="1"/>
          <w:numId w:val="1257"/>
        </w:numPr>
        <w:pStyle w:val="Compact"/>
      </w:pPr>
      <w:r>
        <w:t xml:space="preserve">The Clovis Community College Research Day</w:t>
      </w:r>
    </w:p>
    <w:p>
      <w:pPr>
        <w:numPr>
          <w:ilvl w:val="1"/>
          <w:numId w:val="1257"/>
        </w:numPr>
        <w:pStyle w:val="Compact"/>
      </w:pPr>
      <w:r>
        <w:t xml:space="preserve">The Notre Dame of Maryland University Research Day</w:t>
      </w:r>
    </w:p>
    <w:p>
      <w:pPr>
        <w:numPr>
          <w:ilvl w:val="1"/>
          <w:numId w:val="1257"/>
        </w:numPr>
        <w:pStyle w:val="Compact"/>
      </w:pPr>
      <w:r>
        <w:t xml:space="preserve">The GRADS-4C Conference (2025)</w:t>
      </w:r>
    </w:p>
    <w:p>
      <w:pPr>
        <w:pStyle w:val="FirstParagraph"/>
      </w:pPr>
      <w:r>
        <w:drawing>
          <wp:inline>
            <wp:extent cx="5334000" cy="3000375"/>
            <wp:effectExtent b="0" l="0" r="0" t="0"/>
            <wp:docPr descr="" title="" id="503" name="Picture"/>
            <a:graphic>
              <a:graphicData uri="http://schemas.openxmlformats.org/drawingml/2006/picture">
                <pic:pic>
                  <pic:nvPicPr>
                    <pic:cNvPr descr="community-analysis-and-feedback_files/figure-docx//1dI8-_iVqbkzNMf11M4dK85E8ZW3OyZECs_YwMKw5fhs_g362974128df_0_0.png" id="504" name="Picture"/>
                    <pic:cNvPicPr>
                      <a:picLocks noChangeArrowheads="1" noChangeAspect="1"/>
                    </pic:cNvPicPr>
                  </pic:nvPicPr>
                  <pic:blipFill>
                    <a:blip r:embed="rId50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258"/>
        </w:numPr>
      </w:pPr>
      <w:r>
        <w:rPr>
          <w:bCs/>
          <w:b/>
        </w:rPr>
        <w:t xml:space="preserve">Serve as a physical representation of student achievement</w:t>
      </w:r>
      <w:r>
        <w:t xml:space="preserve">: If printed, once finished with the class, students can choose to take their poster with them or leave it with the class to be hung up around the classroom or the hallways. This gives their research project more visibility, serves as an advertisement for other students who might be interested in taking the class, and showcases what students have accomplished.</w:t>
      </w:r>
    </w:p>
    <w:p>
      <w:pPr>
        <w:numPr>
          <w:ilvl w:val="0"/>
          <w:numId w:val="1258"/>
        </w:numPr>
      </w:pPr>
      <w:r>
        <w:rPr>
          <w:bCs/>
          <w:b/>
        </w:rPr>
        <w:t xml:space="preserve">Can easily be shared digitally</w:t>
      </w:r>
      <w:r>
        <w:t xml:space="preserve">: A presentation can’t be repeated twice without a recording, and each recording can take up a lot of digital storage. A poster on the other hand, is a great compressed product that can be posted on a student’s (or the institution’s) social media and help get their work seen by others. Posters are even small enough that they can be attached to an email and sent to prospective supervisors and collaborators interested in a quick summary of their work. See our</w:t>
      </w:r>
      <w:r>
        <w:t xml:space="preserve"> </w:t>
      </w:r>
      <w:hyperlink r:id="rId505">
        <w:r>
          <w:rPr>
            <w:rStyle w:val="Hyperlink"/>
          </w:rPr>
          <w:t xml:space="preserve">Look at This!</w:t>
        </w:r>
      </w:hyperlink>
      <w:r>
        <w:t xml:space="preserve"> </w:t>
      </w:r>
      <w:r>
        <w:t xml:space="preserve">category on the C-MOOR Academy Discussion Forum to see all the posters students have created and shared so far!</w:t>
      </w:r>
    </w:p>
    <w:p>
      <w:pPr>
        <w:numPr>
          <w:ilvl w:val="0"/>
          <w:numId w:val="1258"/>
        </w:numPr>
      </w:pPr>
      <w:r>
        <w:rPr>
          <w:bCs/>
          <w:b/>
        </w:rPr>
        <w:t xml:space="preserve">Posters can be used to measure student achievement and understanding</w:t>
      </w:r>
      <w:r>
        <w:t xml:space="preserve">: We have previously used these posters to evaluate student learning, even years after students have left the classroom. Check out our</w:t>
      </w:r>
      <w:r>
        <w:t xml:space="preserve"> </w:t>
      </w:r>
      <w:hyperlink r:id="rId506">
        <w:r>
          <w:rPr>
            <w:rStyle w:val="Hyperlink"/>
          </w:rPr>
          <w:t xml:space="preserve">poster on posters!</w:t>
        </w:r>
      </w:hyperlink>
    </w:p>
    <w:bookmarkStart w:id="511" w:name="lecture---scientific-posters"/>
    <w:p>
      <w:pPr>
        <w:pStyle w:val="Heading2"/>
      </w:pPr>
      <w:r>
        <w:rPr>
          <w:rStyle w:val="SectionNumber"/>
        </w:rPr>
        <w:t xml:space="preserve">9.1</w:t>
      </w:r>
      <w:r>
        <w:tab/>
      </w:r>
      <w:r>
        <w:t xml:space="preserve">Lecture - Scientific Posters</w:t>
      </w:r>
    </w:p>
    <w:p>
      <w:pPr>
        <w:pStyle w:val="FirstParagraph"/>
      </w:pPr>
      <w:r>
        <w:rPr>
          <w:iCs/>
          <w:i/>
        </w:rPr>
        <w:t xml:space="preserve">Estimated time: —</w:t>
      </w:r>
    </w:p>
    <w:p>
      <w:pPr>
        <w:pStyle w:val="BodyText"/>
      </w:pPr>
      <w:r>
        <w:drawing>
          <wp:inline>
            <wp:extent cx="5334000" cy="3000375"/>
            <wp:effectExtent b="0" l="0" r="0" t="0"/>
            <wp:docPr descr="" title="" id="508" name="Picture"/>
            <a:graphic>
              <a:graphicData uri="http://schemas.openxmlformats.org/drawingml/2006/picture">
                <pic:pic>
                  <pic:nvPicPr>
                    <pic:cNvPr descr="community-analysis-and-feedback_files/figure-docx//1-orSi8DpN22hMt9-6p_rHZnte1YXXLe-a132HDSyd0U_g35f391192_00.png" id="509" name="Picture"/>
                    <pic:cNvPicPr>
                      <a:picLocks noChangeArrowheads="1" noChangeAspect="1"/>
                    </pic:cNvPicPr>
                  </pic:nvPicPr>
                  <pic:blipFill>
                    <a:blip r:embed="rId5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510">
        <w:r>
          <w:rPr>
            <w:rStyle w:val="Hyperlink"/>
          </w:rPr>
          <w:t xml:space="preserve">Scientific Posters</w:t>
        </w:r>
      </w:hyperlink>
    </w:p>
    <w:bookmarkEnd w:id="511"/>
    <w:bookmarkStart w:id="520" w:name="activity---scientific-posters"/>
    <w:p>
      <w:pPr>
        <w:pStyle w:val="Heading2"/>
      </w:pPr>
      <w:r>
        <w:rPr>
          <w:rStyle w:val="SectionNumber"/>
        </w:rPr>
        <w:t xml:space="preserve">9.2</w:t>
      </w:r>
      <w:r>
        <w:tab/>
      </w:r>
      <w:r>
        <w:t xml:space="preserve">Activity - Scientific Posters</w:t>
      </w:r>
    </w:p>
    <w:bookmarkStart w:id="517" w:name="activity-11"/>
    <w:p>
      <w:pPr>
        <w:pStyle w:val="Heading3"/>
      </w:pPr>
      <w:r>
        <w:rPr>
          <w:rStyle w:val="SectionNumber"/>
        </w:rPr>
        <w:t xml:space="preserve">9.2.1</w:t>
      </w:r>
      <w:r>
        <w:tab/>
      </w:r>
      <w:r>
        <w:t xml:space="preserve">Activity</w:t>
      </w:r>
    </w:p>
    <w:p>
      <w:pPr>
        <w:pStyle w:val="FirstParagraph"/>
      </w:pPr>
      <w:r>
        <w:rPr>
          <w:iCs/>
          <w:i/>
        </w:rPr>
        <w:t xml:space="preserve">Estimated time: —</w:t>
      </w:r>
    </w:p>
    <w:bookmarkStart w:id="516" w:name="instructions-49"/>
    <w:p>
      <w:pPr>
        <w:pStyle w:val="Heading4"/>
      </w:pPr>
      <w:r>
        <w:rPr>
          <w:rStyle w:val="SectionNumber"/>
        </w:rPr>
        <w:t xml:space="preserve">9.2.1.1</w:t>
      </w:r>
      <w:r>
        <w:tab/>
      </w:r>
      <w:r>
        <w:t xml:space="preserve">Instructions</w:t>
      </w:r>
    </w:p>
    <w:p>
      <w:pPr>
        <w:numPr>
          <w:ilvl w:val="0"/>
          <w:numId w:val="1259"/>
        </w:numPr>
      </w:pPr>
      <w:r>
        <w:t xml:space="preserve">Review</w:t>
      </w:r>
      <w:r>
        <w:t xml:space="preserve"> </w:t>
      </w:r>
      <w:hyperlink r:id="rId512">
        <w:r>
          <w:rPr>
            <w:rStyle w:val="Hyperlink"/>
            <w:bCs/>
            <w:b/>
          </w:rPr>
          <w:t xml:space="preserve">Presentations Guidelines for Posters</w:t>
        </w:r>
      </w:hyperlink>
    </w:p>
    <w:p>
      <w:pPr>
        <w:numPr>
          <w:ilvl w:val="0"/>
          <w:numId w:val="1259"/>
        </w:numPr>
      </w:pPr>
      <w:r>
        <w:t xml:space="preserve">Skim three posters from among the following (must be Biology if from UMBC Posters)</w:t>
      </w:r>
    </w:p>
    <w:p>
      <w:pPr>
        <w:numPr>
          <w:ilvl w:val="0"/>
          <w:numId w:val="1260"/>
        </w:numPr>
      </w:pPr>
      <w:hyperlink r:id="rId513">
        <w:r>
          <w:rPr>
            <w:rStyle w:val="Hyperlink"/>
            <w:bCs/>
            <w:b/>
          </w:rPr>
          <w:t xml:space="preserve">Look at This! Category on the Academy Discussion Forum</w:t>
        </w:r>
      </w:hyperlink>
    </w:p>
    <w:p>
      <w:pPr>
        <w:numPr>
          <w:ilvl w:val="0"/>
          <w:numId w:val="1260"/>
        </w:numPr>
      </w:pPr>
      <w:hyperlink r:id="rId514">
        <w:r>
          <w:rPr>
            <w:rStyle w:val="Hyperlink"/>
            <w:bCs/>
            <w:b/>
          </w:rPr>
          <w:t xml:space="preserve">UMBC Biology Posters</w:t>
        </w:r>
      </w:hyperlink>
    </w:p>
    <w:p>
      <w:pPr>
        <w:numPr>
          <w:ilvl w:val="0"/>
          <w:numId w:val="1260"/>
        </w:numPr>
      </w:pPr>
      <w:hyperlink r:id="rId515">
        <w:r>
          <w:rPr>
            <w:rStyle w:val="Hyperlink"/>
            <w:bCs/>
            <w:b/>
          </w:rPr>
          <w:t xml:space="preserve">The example PacBio Poster</w:t>
        </w:r>
      </w:hyperlink>
    </w:p>
    <w:p>
      <w:pPr>
        <w:numPr>
          <w:ilvl w:val="0"/>
          <w:numId w:val="1261"/>
        </w:numPr>
        <w:pStyle w:val="Compact"/>
      </w:pPr>
      <w:r>
        <w:t xml:space="preserve">Pick one poster and address the following points.</w:t>
      </w:r>
    </w:p>
    <w:p>
      <w:pPr>
        <w:numPr>
          <w:ilvl w:val="0"/>
          <w:numId w:val="1262"/>
        </w:numPr>
      </w:pPr>
      <w:r>
        <w:rPr>
          <w:bCs/>
          <w:b/>
        </w:rPr>
        <w:t xml:space="preserve">Notice</w:t>
      </w:r>
      <w:r>
        <w:t xml:space="preserve"> </w:t>
      </w:r>
      <w:r>
        <w:t xml:space="preserve">– What about this poster most interests you?</w:t>
      </w:r>
    </w:p>
    <w:p>
      <w:pPr>
        <w:numPr>
          <w:ilvl w:val="0"/>
          <w:numId w:val="1262"/>
        </w:numPr>
      </w:pPr>
      <w:r>
        <w:rPr>
          <w:bCs/>
          <w:b/>
        </w:rPr>
        <w:t xml:space="preserve">Wonder</w:t>
      </w:r>
      <w:r>
        <w:t xml:space="preserve"> </w:t>
      </w:r>
      <w:r>
        <w:t xml:space="preserve">– Two or three questions you would ask the authors.</w:t>
      </w:r>
    </w:p>
    <w:p>
      <w:pPr>
        <w:numPr>
          <w:ilvl w:val="0"/>
          <w:numId w:val="1262"/>
        </w:numPr>
      </w:pPr>
      <w:r>
        <w:rPr>
          <w:bCs/>
          <w:b/>
        </w:rPr>
        <w:t xml:space="preserve">Support</w:t>
      </w:r>
      <w:r>
        <w:t xml:space="preserve"> </w:t>
      </w:r>
      <w:r>
        <w:t xml:space="preserve">– Two or three suggestions on how the poster could be improved.</w:t>
      </w:r>
    </w:p>
    <w:p>
      <w:pPr>
        <w:numPr>
          <w:ilvl w:val="0"/>
          <w:numId w:val="1263"/>
        </w:numPr>
        <w:pStyle w:val="Compact"/>
      </w:pPr>
      <w:r>
        <w:t xml:space="preserve">Post your answers by replying to the</w:t>
      </w:r>
      <w:r>
        <w:t xml:space="preserve"> </w:t>
      </w:r>
      <w:r>
        <w:t xml:space="preserve">“</w:t>
      </w:r>
      <w:r>
        <w:t xml:space="preserve">Project Work: Scientific Posters</w:t>
      </w:r>
      <w:r>
        <w:t xml:space="preserve">”</w:t>
      </w:r>
      <w:r>
        <w:t xml:space="preserve"> </w:t>
      </w:r>
      <w:r>
        <w:t xml:space="preserve">topic in the Discussion Forum</w:t>
      </w:r>
    </w:p>
    <w:bookmarkEnd w:id="516"/>
    <w:bookmarkEnd w:id="517"/>
    <w:bookmarkStart w:id="518" w:name="grading-criteria-13"/>
    <w:p>
      <w:pPr>
        <w:pStyle w:val="Heading3"/>
      </w:pPr>
      <w:r>
        <w:rPr>
          <w:rStyle w:val="SectionNumber"/>
        </w:rPr>
        <w:t xml:space="preserve">9.2.2</w:t>
      </w:r>
      <w:r>
        <w:tab/>
      </w:r>
      <w:r>
        <w:t xml:space="preserve">Grading Criteria</w:t>
      </w:r>
    </w:p>
    <w:p>
      <w:pPr>
        <w:numPr>
          <w:ilvl w:val="0"/>
          <w:numId w:val="1264"/>
        </w:numPr>
        <w:pStyle w:val="Compact"/>
      </w:pPr>
      <w:r>
        <w:t xml:space="preserve">Submit URL to your reply on Canvas</w:t>
      </w:r>
      <w:r>
        <w:t xml:space="preserve">.</w:t>
      </w:r>
    </w:p>
    <w:bookmarkEnd w:id="518"/>
    <w:bookmarkStart w:id="519" w:name="footnotes-20"/>
    <w:p>
      <w:pPr>
        <w:pStyle w:val="Heading3"/>
      </w:pPr>
      <w:r>
        <w:rPr>
          <w:rStyle w:val="SectionNumber"/>
        </w:rPr>
        <w:t xml:space="preserve">9.2.3</w:t>
      </w:r>
      <w:r>
        <w:tab/>
      </w:r>
      <w:r>
        <w:t xml:space="preserve">Footnotes</w:t>
      </w:r>
    </w:p>
    <w:p>
      <w:pPr>
        <w:pStyle w:val="FirstParagraph"/>
      </w:pPr>
      <w:r>
        <w:rPr>
          <w:bCs/>
          <w:b/>
        </w:rPr>
        <w:t xml:space="preserve">Contributions and Affiliations</w:t>
      </w:r>
    </w:p>
    <w:p>
      <w:pPr>
        <w:numPr>
          <w:ilvl w:val="0"/>
          <w:numId w:val="1265"/>
        </w:numPr>
        <w:pStyle w:val="Compact"/>
      </w:pPr>
      <w:r>
        <w:t xml:space="preserve">Valeriya Gaysinskaya, Johns Hopkins University</w:t>
      </w:r>
    </w:p>
    <w:p>
      <w:pPr>
        <w:numPr>
          <w:ilvl w:val="0"/>
          <w:numId w:val="1265"/>
        </w:numPr>
        <w:pStyle w:val="Compact"/>
      </w:pPr>
      <w:r>
        <w:t xml:space="preserve">Frederick Tan, Johns Hopkins University</w:t>
      </w:r>
    </w:p>
    <w:p>
      <w:pPr>
        <w:pStyle w:val="FirstParagraph"/>
      </w:pPr>
      <w:r>
        <w:t xml:space="preserve">Last Revised: February 2025</w:t>
      </w:r>
    </w:p>
    <w:bookmarkEnd w:id="519"/>
    <w:bookmarkEnd w:id="520"/>
    <w:bookmarkStart w:id="569" w:name="making-group-poster"/>
    <w:p>
      <w:pPr>
        <w:pStyle w:val="Heading2"/>
      </w:pPr>
      <w:r>
        <w:rPr>
          <w:rStyle w:val="SectionNumber"/>
        </w:rPr>
        <w:t xml:space="preserve">9.3</w:t>
      </w:r>
      <w:r>
        <w:tab/>
      </w:r>
      <w:r>
        <w:t xml:space="preserve">Making Group Poster</w:t>
      </w:r>
    </w:p>
    <w:bookmarkStart w:id="521" w:name="preparing-to-make-a-poster"/>
    <w:p>
      <w:pPr>
        <w:pStyle w:val="Heading3"/>
      </w:pPr>
      <w:r>
        <w:rPr>
          <w:rStyle w:val="SectionNumber"/>
        </w:rPr>
        <w:t xml:space="preserve">9.3.1</w:t>
      </w:r>
      <w:r>
        <w:tab/>
      </w:r>
      <w:r>
        <w:t xml:space="preserve">Preparing to make a poster</w:t>
      </w:r>
    </w:p>
    <w:p>
      <w:pPr>
        <w:pStyle w:val="FirstParagraph"/>
      </w:pPr>
      <w:r>
        <w:t xml:space="preserve">An important part of scientific research is presenting your findings. Poster is a powerful visual way to communicate new and exciting findings, share ideas and get feedback. No wonder Poster sessions are an integral part of any conference or symposium. Throughout research project work, students will work with their groups to put together a scientific research poster.</w:t>
      </w:r>
    </w:p>
    <w:bookmarkEnd w:id="521"/>
    <w:bookmarkStart w:id="523" w:name="part-1---choose-a-template"/>
    <w:p>
      <w:pPr>
        <w:pStyle w:val="Heading3"/>
      </w:pPr>
      <w:r>
        <w:rPr>
          <w:rStyle w:val="SectionNumber"/>
        </w:rPr>
        <w:t xml:space="preserve">9.3.2</w:t>
      </w:r>
      <w:r>
        <w:tab/>
      </w:r>
      <w:r>
        <w:t xml:space="preserve">Part 1 - Choose a Template</w:t>
      </w:r>
    </w:p>
    <w:p>
      <w:pPr>
        <w:pStyle w:val="FirstParagraph"/>
      </w:pPr>
      <w:r>
        <w:rPr>
          <w:iCs/>
          <w:i/>
        </w:rPr>
        <w:t xml:space="preserve">Estimated time: 5 minutes</w:t>
      </w:r>
    </w:p>
    <w:p>
      <w:pPr>
        <w:numPr>
          <w:ilvl w:val="0"/>
          <w:numId w:val="1266"/>
        </w:numPr>
        <w:pStyle w:val="Compact"/>
      </w:pPr>
      <w:r>
        <w:t xml:space="preserve">With your group, open a suggested</w:t>
      </w:r>
      <w:r>
        <w:t xml:space="preserve"> </w:t>
      </w:r>
      <w:hyperlink r:id="rId522">
        <w:r>
          <w:rPr>
            <w:rStyle w:val="Hyperlink"/>
          </w:rPr>
          <w:t xml:space="preserve">poster template</w:t>
        </w:r>
      </w:hyperlink>
      <w:r>
        <w:t xml:space="preserve"> </w:t>
      </w:r>
      <w:r>
        <w:t xml:space="preserve">to use for your poster.</w:t>
      </w:r>
    </w:p>
    <w:p>
      <w:pPr>
        <w:numPr>
          <w:ilvl w:val="0"/>
          <w:numId w:val="1266"/>
        </w:numPr>
        <w:pStyle w:val="Compact"/>
      </w:pPr>
      <w:r>
        <w:t xml:space="preserve">Discuss with your group how you will divide up the work and exchange important information (e.g. phone numbers, email). Consider the following sections:</w:t>
      </w:r>
    </w:p>
    <w:p>
      <w:pPr>
        <w:numPr>
          <w:ilvl w:val="0"/>
          <w:numId w:val="1267"/>
        </w:numPr>
        <w:pStyle w:val="Compact"/>
      </w:pPr>
      <w:r>
        <w:t xml:space="preserve">Abstract/Introduction</w:t>
      </w:r>
    </w:p>
    <w:p>
      <w:pPr>
        <w:numPr>
          <w:ilvl w:val="0"/>
          <w:numId w:val="1267"/>
        </w:numPr>
        <w:pStyle w:val="Compact"/>
      </w:pPr>
      <w:r>
        <w:t xml:space="preserve">Methods</w:t>
      </w:r>
    </w:p>
    <w:p>
      <w:pPr>
        <w:numPr>
          <w:ilvl w:val="0"/>
          <w:numId w:val="1267"/>
        </w:numPr>
        <w:pStyle w:val="Compact"/>
      </w:pPr>
      <w:r>
        <w:t xml:space="preserve">Results</w:t>
      </w:r>
    </w:p>
    <w:p>
      <w:pPr>
        <w:numPr>
          <w:ilvl w:val="0"/>
          <w:numId w:val="1267"/>
        </w:numPr>
        <w:pStyle w:val="Compact"/>
      </w:pPr>
      <w:r>
        <w:t xml:space="preserve">Conclusions/Discussion</w:t>
      </w:r>
    </w:p>
    <w:p>
      <w:pPr>
        <w:numPr>
          <w:ilvl w:val="0"/>
          <w:numId w:val="1267"/>
        </w:numPr>
        <w:pStyle w:val="Compact"/>
      </w:pPr>
      <w:r>
        <w:t xml:space="preserve">References</w:t>
      </w:r>
    </w:p>
    <w:p>
      <w:pPr>
        <w:numPr>
          <w:ilvl w:val="0"/>
          <w:numId w:val="1267"/>
        </w:numPr>
        <w:pStyle w:val="Compact"/>
      </w:pPr>
      <w:r>
        <w:t xml:space="preserve">Acknowledgments</w:t>
      </w:r>
    </w:p>
    <w:p>
      <w:pPr>
        <w:pStyle w:val="FirstParagraph"/>
      </w:pPr>
      <w:r>
        <w:t xml:space="preserve">Notice these posters are sized at 36 x 42 inches, but there are many other commonly used sizes. Refer to your instructor on what poster size to use; not every poster will fit every stand when printed (if applicable). Notice that the posters in this slidedeck come in two-column, three-column, and mixed formats. Think about your figures and tables and select a format that makes the most sense for them. There are also some example posters in the last two slides that we will use to examine the anatomy of a research poster further in the next part.</w:t>
      </w:r>
    </w:p>
    <w:bookmarkEnd w:id="523"/>
    <w:bookmarkStart w:id="561" w:name="X9dd2b8024e6c3fdd878c8e33fa6eaacd3888b94"/>
    <w:p>
      <w:pPr>
        <w:pStyle w:val="Heading3"/>
      </w:pPr>
      <w:r>
        <w:rPr>
          <w:rStyle w:val="SectionNumber"/>
        </w:rPr>
        <w:t xml:space="preserve">9.3.3</w:t>
      </w:r>
      <w:r>
        <w:tab/>
      </w:r>
      <w:r>
        <w:t xml:space="preserve">Part 2 - Make an Academic Research Poster</w:t>
      </w:r>
    </w:p>
    <w:p>
      <w:pPr>
        <w:pStyle w:val="FirstParagraph"/>
      </w:pPr>
      <w:r>
        <w:rPr>
          <w:iCs/>
          <w:i/>
        </w:rPr>
        <w:t xml:space="preserve">Estimated time: —</w:t>
      </w:r>
    </w:p>
    <w:p>
      <w:pPr>
        <w:numPr>
          <w:ilvl w:val="0"/>
          <w:numId w:val="1268"/>
        </w:numPr>
        <w:pStyle w:val="Compact"/>
      </w:pPr>
      <w:r>
        <w:t xml:space="preserve">Complete the following components of your research poster with your group. You might not do them in this order, but these are the components you are being graded on. For more details on each of these sections and their role in a scientific paper, see the Scientific Literature Lab.</w:t>
      </w:r>
    </w:p>
    <w:bookmarkStart w:id="527" w:name="X617250bed78d561e84c31c5ecdd196317cafb67"/>
    <w:p>
      <w:pPr>
        <w:pStyle w:val="Heading4"/>
      </w:pPr>
      <w:r>
        <w:rPr>
          <w:rStyle w:val="SectionNumber"/>
        </w:rPr>
        <w:t xml:space="preserve">9.3.3.1</w:t>
      </w:r>
      <w:r>
        <w:tab/>
      </w:r>
      <w:r>
        <w:t xml:space="preserve">The header: title, authors, and affiliations</w:t>
      </w:r>
    </w:p>
    <w:p>
      <w:pPr>
        <w:pStyle w:val="FirstParagraph"/>
      </w:pPr>
      <w:r>
        <w:drawing>
          <wp:inline>
            <wp:extent cx="5334000" cy="3000375"/>
            <wp:effectExtent b="0" l="0" r="0" t="0"/>
            <wp:docPr descr="" title="" id="525" name="Picture"/>
            <a:graphic>
              <a:graphicData uri="http://schemas.openxmlformats.org/drawingml/2006/picture">
                <pic:pic>
                  <pic:nvPicPr>
                    <pic:cNvPr descr="community-analysis-and-feedback_files/figure-docx//1hYKF7Ss3vJ8rrUIH7ByNh1BUlRa2fhsJhq8MXzEowCc_g33d6e3b928f_0_67.png" id="526" name="Picture"/>
                    <pic:cNvPicPr>
                      <a:picLocks noChangeArrowheads="1" noChangeAspect="1"/>
                    </pic:cNvPicPr>
                  </pic:nvPicPr>
                  <pic:blipFill>
                    <a:blip r:embed="rId52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Since you completed this work as a team of scientists, all of your team members are considered authors. List your team members in alphabetical order. The author’s affiliation is the university, college, research institution or company that the work was conducted at.</w:t>
      </w:r>
    </w:p>
    <w:p>
      <w:pPr>
        <w:numPr>
          <w:ilvl w:val="0"/>
          <w:numId w:val="1269"/>
        </w:numPr>
        <w:pStyle w:val="Compact"/>
      </w:pPr>
      <w:r>
        <w:t xml:space="preserve">An example affiliation for Clovis Community College would be:</w:t>
      </w:r>
      <w:r>
        <w:t xml:space="preserve"> </w:t>
      </w:r>
      <w:r>
        <w:t xml:space="preserve">“</w:t>
      </w:r>
      <w:r>
        <w:t xml:space="preserve">Department of Biology, Clovis Community College, California, United States.</w:t>
      </w:r>
      <w:r>
        <w:t xml:space="preserve">”</w:t>
      </w:r>
    </w:p>
    <w:p>
      <w:pPr>
        <w:numPr>
          <w:ilvl w:val="0"/>
          <w:numId w:val="1269"/>
        </w:numPr>
        <w:pStyle w:val="Compact"/>
      </w:pPr>
      <w:r>
        <w:t xml:space="preserve">If multiple institutions exist, you will need to use superscript to denote who has what affiliation (see the example poster).</w:t>
      </w:r>
    </w:p>
    <w:p>
      <w:pPr>
        <w:pStyle w:val="FirstParagraph"/>
      </w:pPr>
      <w:r>
        <w:t xml:space="preserve">We will include the C-MOOR logo, the logo of your institution(s), and the most immediately relevant funding source (if applicable) in the header.</w:t>
      </w:r>
    </w:p>
    <w:p>
      <w:pPr>
        <w:pStyle w:val="BodyText"/>
      </w:pPr>
      <w:r>
        <w:rPr>
          <w:bCs/>
          <w:b/>
        </w:rPr>
        <w:t xml:space="preserve">Check the header of your poster:</w:t>
      </w:r>
    </w:p>
    <w:p>
      <w:pPr>
        <w:numPr>
          <w:ilvl w:val="0"/>
          <w:numId w:val="1270"/>
        </w:numPr>
        <w:pStyle w:val="Compact"/>
      </w:pPr>
      <w:r>
        <w:t xml:space="preserve">☐  All authors are listed</w:t>
      </w:r>
    </w:p>
    <w:p>
      <w:pPr>
        <w:numPr>
          <w:ilvl w:val="0"/>
          <w:numId w:val="1270"/>
        </w:numPr>
        <w:pStyle w:val="Compact"/>
      </w:pPr>
      <w:r>
        <w:t xml:space="preserve">☐  All authors’ home institutions are referenced</w:t>
      </w:r>
    </w:p>
    <w:p>
      <w:pPr>
        <w:numPr>
          <w:ilvl w:val="0"/>
          <w:numId w:val="1270"/>
        </w:numPr>
        <w:pStyle w:val="Compact"/>
      </w:pPr>
      <w:r>
        <w:t xml:space="preserve">☐  The title of the poster is focused on your specific project topic (ex. genes, variables, model organism)</w:t>
      </w:r>
    </w:p>
    <w:p>
      <w:pPr>
        <w:pStyle w:val="FirstParagraph"/>
      </w:pPr>
      <w:r>
        <w:rPr>
          <w:rStyle w:val="VerbatimChar"/>
        </w:rPr>
        <w:t xml:space="preserve">The title of the poster describes the main result of your research</w:t>
      </w:r>
      <w:r>
        <w:t xml:space="preserve"> </w:t>
      </w:r>
      <w:r>
        <w:rPr>
          <w:rStyle w:val="VerbatimChar"/>
        </w:rPr>
        <w:t xml:space="preserve">The title of the poster does not overstate the findings or significance of your research</w:t>
      </w:r>
    </w:p>
    <w:p>
      <w:pPr>
        <w:numPr>
          <w:ilvl w:val="0"/>
          <w:numId w:val="1271"/>
        </w:numPr>
        <w:pStyle w:val="Compact"/>
      </w:pPr>
      <w:r>
        <w:t xml:space="preserve">☐  The C-MOOR logo is included</w:t>
      </w:r>
    </w:p>
    <w:p>
      <w:pPr>
        <w:numPr>
          <w:ilvl w:val="0"/>
          <w:numId w:val="1271"/>
        </w:numPr>
        <w:pStyle w:val="Compact"/>
      </w:pPr>
      <w:r>
        <w:t xml:space="preserve">☐  The logos of your institutions are included</w:t>
      </w:r>
    </w:p>
    <w:bookmarkEnd w:id="527"/>
    <w:bookmarkStart w:id="534" w:name="abstract"/>
    <w:p>
      <w:pPr>
        <w:pStyle w:val="Heading4"/>
      </w:pPr>
      <w:r>
        <w:rPr>
          <w:rStyle w:val="SectionNumber"/>
        </w:rPr>
        <w:t xml:space="preserve">9.3.3.2</w:t>
      </w:r>
      <w:r>
        <w:tab/>
      </w:r>
      <w:r>
        <w:t xml:space="preserve">Abstract</w:t>
      </w:r>
    </w:p>
    <w:p>
      <w:pPr>
        <w:pStyle w:val="FirstParagraph"/>
      </w:pPr>
      <w:r>
        <w:t xml:space="preserve">C-MOOR Abstract examples:</w:t>
      </w:r>
    </w:p>
    <w:p>
      <w:pPr>
        <w:pStyle w:val="BodyText"/>
      </w:pPr>
      <w:r>
        <w:drawing>
          <wp:inline>
            <wp:extent cx="5334000" cy="3000375"/>
            <wp:effectExtent b="0" l="0" r="0" t="0"/>
            <wp:docPr descr="" title="" id="529" name="Picture"/>
            <a:graphic>
              <a:graphicData uri="http://schemas.openxmlformats.org/drawingml/2006/picture">
                <pic:pic>
                  <pic:nvPicPr>
                    <pic:cNvPr descr="community-analysis-and-feedback_files/figure-docx//1dI8-_iVqbkzNMf11M4dK85E8ZW3OyZECs_YwMKw5fhs_g36d8202a6d3_0_0.png" id="530" name="Picture"/>
                    <pic:cNvPicPr>
                      <a:picLocks noChangeArrowheads="1" noChangeAspect="1"/>
                    </pic:cNvPicPr>
                  </pic:nvPicPr>
                  <pic:blipFill>
                    <a:blip r:embed="rId5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PacBio’s published abstract on</w:t>
      </w:r>
      <w:r>
        <w:t xml:space="preserve"> </w:t>
      </w:r>
      <w:r>
        <w:t xml:space="preserve">‘</w:t>
      </w:r>
      <w:r>
        <w:t xml:space="preserve">Genome-resolved metagenome assembly of human oral microbiome using highly accurate long-read sequencing</w:t>
      </w:r>
      <w:r>
        <w:t xml:space="preserve">’</w:t>
      </w:r>
      <w:r>
        <w:t xml:space="preserve">.</w:t>
      </w:r>
    </w:p>
    <w:p>
      <w:pPr>
        <w:pStyle w:val="BodyText"/>
      </w:pPr>
      <w:r>
        <w:drawing>
          <wp:inline>
            <wp:extent cx="5334000" cy="3000375"/>
            <wp:effectExtent b="0" l="0" r="0" t="0"/>
            <wp:docPr descr="" title="" id="532" name="Picture"/>
            <a:graphic>
              <a:graphicData uri="http://schemas.openxmlformats.org/drawingml/2006/picture">
                <pic:pic>
                  <pic:nvPicPr>
                    <pic:cNvPr descr="community-analysis-and-feedback_files/figure-docx//1hYKF7Ss3vJ8rrUIH7ByNh1BUlRa2fhsJhq8MXzEowCc_g33d6e3b928f_0_149.png" id="533" name="Picture"/>
                    <pic:cNvPicPr>
                      <a:picLocks noChangeArrowheads="1" noChangeAspect="1"/>
                    </pic:cNvPicPr>
                  </pic:nvPicPr>
                  <pic:blipFill>
                    <a:blip r:embed="rId5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 abstract is a concise summary of your work. An effective abstract will inform the reader of the relevant background to the research, scientific hypothesis being tested, the purpose of the study, the main methods, and the most important results and conclusions.</w:t>
      </w:r>
    </w:p>
    <w:p>
      <w:pPr>
        <w:pStyle w:val="BodyText"/>
      </w:pPr>
      <w:r>
        <w:t xml:space="preserve">Abstract can be difficult to write because it combines all research pieces and requires effective and consice communication of those sections.</w:t>
      </w:r>
      <w:r>
        <w:t xml:space="preserve"> </w:t>
      </w:r>
      <w:r>
        <w:t xml:space="preserve">Many scientists choose to write the abstract last, after they fully understand the conclusions and implications of their work. Identify your scientific question, your hypothesis, and the knowledge gap (the unknown your research is addressing) first. Then brainstorm what you will need to tell your readers in terms of context and background.</w:t>
      </w:r>
    </w:p>
    <w:p>
      <w:pPr>
        <w:pStyle w:val="BodyText"/>
      </w:pPr>
      <w:r>
        <w:rPr>
          <w:bCs/>
          <w:b/>
        </w:rPr>
        <w:t xml:space="preserve">Your abstract should do the following:</w:t>
      </w:r>
    </w:p>
    <w:p>
      <w:pPr>
        <w:numPr>
          <w:ilvl w:val="0"/>
          <w:numId w:val="1272"/>
        </w:numPr>
        <w:pStyle w:val="Compact"/>
      </w:pPr>
      <w:r>
        <w:t xml:space="preserve">Include relevant background information such as:</w:t>
      </w:r>
    </w:p>
    <w:p>
      <w:pPr>
        <w:pStyle w:val="SourceCode"/>
      </w:pPr>
      <w:r>
        <w:rPr>
          <w:rStyle w:val="VerbatimChar"/>
        </w:rPr>
        <w:t xml:space="preserve">- A problem or question at hand </w:t>
      </w:r>
      <w:r>
        <w:br/>
      </w:r>
      <w:r>
        <w:rPr>
          <w:rStyle w:val="VerbatimChar"/>
        </w:rPr>
        <w:t xml:space="preserve">- Model organism</w:t>
      </w:r>
      <w:r>
        <w:br/>
      </w:r>
      <w:r>
        <w:rPr>
          <w:rStyle w:val="VerbatimChar"/>
        </w:rPr>
        <w:t xml:space="preserve">- The gene of interest and its function </w:t>
      </w:r>
      <w:r>
        <w:br/>
      </w:r>
      <w:r>
        <w:rPr>
          <w:rStyle w:val="VerbatimChar"/>
        </w:rPr>
        <w:t xml:space="preserve">- The relevant phenotypes (e.g. disease-state) </w:t>
      </w:r>
      <w:r>
        <w:br/>
      </w:r>
      <w:r>
        <w:rPr>
          <w:rStyle w:val="VerbatimChar"/>
        </w:rPr>
        <w:t xml:space="preserve">- The known connection between genotype and phenotype</w:t>
      </w:r>
      <w:r>
        <w:br/>
      </w:r>
      <w:r>
        <w:rPr>
          <w:rStyle w:val="VerbatimChar"/>
        </w:rPr>
        <w:t xml:space="preserve">- Relevant biological processes</w:t>
      </w:r>
    </w:p>
    <w:p>
      <w:pPr>
        <w:numPr>
          <w:ilvl w:val="0"/>
          <w:numId w:val="1273"/>
        </w:numPr>
        <w:pStyle w:val="Compact"/>
      </w:pPr>
      <w:r>
        <w:t xml:space="preserve">Clearly state hypothesis, aims, and/or objectives of the research.</w:t>
      </w:r>
    </w:p>
    <w:p>
      <w:pPr>
        <w:pStyle w:val="SourceCode"/>
      </w:pPr>
      <w:r>
        <w:rPr>
          <w:rStyle w:val="VerbatimChar"/>
        </w:rPr>
        <w:t xml:space="preserve">- e.g. Our hypothesis is that the healthy gut microbiome has more microbial diversity than the gut of an individual with a celiac disease.`</w:t>
      </w:r>
      <w:r>
        <w:br/>
      </w:r>
      <w:r>
        <w:rPr>
          <w:rStyle w:val="VerbatimChar"/>
        </w:rPr>
        <w:t xml:space="preserve">- e.g. We hypothesize that maternal antibiotic treatment correlates with higher antibicrobial resistance in infant microbiome.`</w:t>
      </w:r>
    </w:p>
    <w:p>
      <w:pPr>
        <w:numPr>
          <w:ilvl w:val="0"/>
          <w:numId w:val="1274"/>
        </w:numPr>
        <w:pStyle w:val="Compact"/>
      </w:pPr>
      <w:r>
        <w:t xml:space="preserve">Summarize or briefly mention methodology you used in your research.</w:t>
      </w:r>
    </w:p>
    <w:p>
      <w:pPr>
        <w:pStyle w:val="SourceCode"/>
      </w:pPr>
      <w:r>
        <w:rPr>
          <w:rStyle w:val="VerbatimChar"/>
        </w:rPr>
        <w:t xml:space="preserve">- e.g. Using Galaxy we analyzed the genomic diversity of the gut microbiome and compared fecal samples between individuals with Celiac Disease (CD) and a control group on a healthy diet without CD.`</w:t>
      </w:r>
      <w:r>
        <w:br/>
      </w:r>
      <w:r>
        <w:rPr>
          <w:rStyle w:val="VerbatimChar"/>
        </w:rPr>
        <w:t xml:space="preserve">- e.g. We analyzed a publically available dataset comparing RNA-seq gene expression between the left and right eye in DESeq2.`</w:t>
      </w:r>
    </w:p>
    <w:p>
      <w:pPr>
        <w:numPr>
          <w:ilvl w:val="0"/>
          <w:numId w:val="1275"/>
        </w:numPr>
        <w:pStyle w:val="Compact"/>
      </w:pPr>
      <w:r>
        <w:t xml:space="preserve">Summarize the main results of your study, and how they may relate to the hypothesis.</w:t>
      </w:r>
    </w:p>
    <w:p>
      <w:pPr>
        <w:pStyle w:val="SourceCode"/>
      </w:pPr>
      <w:r>
        <w:rPr>
          <w:rStyle w:val="VerbatimChar"/>
        </w:rPr>
        <w:t xml:space="preserve">- e.g. We found that gene X was differentially abundant between the eye and all other tissues, suggesting gene X plays an important role in the eye. This may be important for learning more about eye development and X condition.` </w:t>
      </w:r>
      <w:r>
        <w:br/>
      </w:r>
      <w:r>
        <w:rPr>
          <w:rStyle w:val="VerbatimChar"/>
        </w:rPr>
        <w:t xml:space="preserve">- e.g. We found an association between age and the presence of Y bacteria, which supports our hypothesis that Y bacteria is involved in the disease state`</w:t>
      </w:r>
    </w:p>
    <w:bookmarkEnd w:id="534"/>
    <w:bookmarkStart w:id="538" w:name="introduction-9"/>
    <w:p>
      <w:pPr>
        <w:pStyle w:val="Heading4"/>
      </w:pPr>
      <w:r>
        <w:rPr>
          <w:rStyle w:val="SectionNumber"/>
        </w:rPr>
        <w:t xml:space="preserve">9.3.3.3</w:t>
      </w:r>
      <w:r>
        <w:tab/>
      </w:r>
      <w:r>
        <w:t xml:space="preserve">Introduction</w:t>
      </w:r>
    </w:p>
    <w:p>
      <w:pPr>
        <w:pStyle w:val="FirstParagraph"/>
      </w:pPr>
      <w:r>
        <w:drawing>
          <wp:inline>
            <wp:extent cx="5334000" cy="3000375"/>
            <wp:effectExtent b="0" l="0" r="0" t="0"/>
            <wp:docPr descr="" title="" id="536" name="Picture"/>
            <a:graphic>
              <a:graphicData uri="http://schemas.openxmlformats.org/drawingml/2006/picture">
                <pic:pic>
                  <pic:nvPicPr>
                    <pic:cNvPr descr="community-analysis-and-feedback_files/figure-docx//1dI8-_iVqbkzNMf11M4dK85E8ZW3OyZECs_YwMKw5fhs_g362974128df_0_18.png" id="537" name="Picture"/>
                    <pic:cNvPicPr>
                      <a:picLocks noChangeArrowheads="1" noChangeAspect="1"/>
                    </pic:cNvPicPr>
                  </pic:nvPicPr>
                  <pic:blipFill>
                    <a:blip r:embed="rId5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Introductions typically appears immediately after the Abstract section and contains background information. Sometimes, an Introduction section can be used instead of the Abstract section, in which case, the Introduction will contain both, abstract information plus additional background information.</w:t>
      </w:r>
      <w:r>
        <w:t xml:space="preserve"> </w:t>
      </w:r>
      <w:r>
        <w:t xml:space="preserve">An Introduction typically contains the relevant information and context needed to understand the study and the study’s hypothesis/aims/objectives and does not include the methodology, results, or takeaways from the study.</w:t>
      </w:r>
    </w:p>
    <w:bookmarkEnd w:id="538"/>
    <w:bookmarkStart w:id="542" w:name="materials-and-methods"/>
    <w:p>
      <w:pPr>
        <w:pStyle w:val="Heading4"/>
      </w:pPr>
      <w:r>
        <w:rPr>
          <w:rStyle w:val="SectionNumber"/>
        </w:rPr>
        <w:t xml:space="preserve">9.3.3.4</w:t>
      </w:r>
      <w:r>
        <w:tab/>
      </w:r>
      <w:r>
        <w:t xml:space="preserve">Materials and Methods</w:t>
      </w:r>
    </w:p>
    <w:p>
      <w:pPr>
        <w:pStyle w:val="FirstParagraph"/>
      </w:pPr>
      <w:r>
        <w:drawing>
          <wp:inline>
            <wp:extent cx="5334000" cy="3000375"/>
            <wp:effectExtent b="0" l="0" r="0" t="0"/>
            <wp:docPr descr="" title="" id="540" name="Picture"/>
            <a:graphic>
              <a:graphicData uri="http://schemas.openxmlformats.org/drawingml/2006/picture">
                <pic:pic>
                  <pic:nvPicPr>
                    <pic:cNvPr descr="community-analysis-and-feedback_files/figure-docx//1hYKF7Ss3vJ8rrUIH7ByNh1BUlRa2fhsJhq8MXzEowCc_g33d6e3b928f_1_1.png" id="541" name="Picture"/>
                    <pic:cNvPicPr>
                      <a:picLocks noChangeArrowheads="1" noChangeAspect="1"/>
                    </pic:cNvPicPr>
                  </pic:nvPicPr>
                  <pic:blipFill>
                    <a:blip r:embed="rId5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materials and methods section will detail your analysis of the data. Don’t provide any of your results, just the methods. If you did not generate the data yourself from raw samples, you will simply cite the paper that made them instead of detailing their construction. We will also need to list any programs we used and provide credit to their creators.</w:t>
      </w:r>
    </w:p>
    <w:p>
      <w:pPr>
        <w:pStyle w:val="BodyText"/>
      </w:pPr>
      <w:r>
        <w:t xml:space="preserve">Some other things you might include would be what type of analysis you decided to do (which parts of the body parts you analyzed, sets of genes, what p-value you used, etc.).</w:t>
      </w:r>
    </w:p>
    <w:bookmarkEnd w:id="542"/>
    <w:bookmarkStart w:id="546" w:name="results"/>
    <w:p>
      <w:pPr>
        <w:pStyle w:val="Heading4"/>
      </w:pPr>
      <w:r>
        <w:rPr>
          <w:rStyle w:val="SectionNumber"/>
        </w:rPr>
        <w:t xml:space="preserve">9.3.3.5</w:t>
      </w:r>
      <w:r>
        <w:tab/>
      </w:r>
      <w:r>
        <w:t xml:space="preserve">Results</w:t>
      </w:r>
    </w:p>
    <w:p>
      <w:pPr>
        <w:pStyle w:val="FirstParagraph"/>
      </w:pPr>
      <w:r>
        <w:drawing>
          <wp:inline>
            <wp:extent cx="5334000" cy="3000375"/>
            <wp:effectExtent b="0" l="0" r="0" t="0"/>
            <wp:docPr descr="" title="" id="544" name="Picture"/>
            <a:graphic>
              <a:graphicData uri="http://schemas.openxmlformats.org/drawingml/2006/picture">
                <pic:pic>
                  <pic:nvPicPr>
                    <pic:cNvPr descr="community-analysis-and-feedback_files/figure-docx//1hYKF7Ss3vJ8rrUIH7ByNh1BUlRa2fhsJhq8MXzEowCc_g33d6e3b928f_0_6.png" id="545" name="Picture"/>
                    <pic:cNvPicPr>
                      <a:picLocks noChangeArrowheads="1" noChangeAspect="1"/>
                    </pic:cNvPicPr>
                  </pic:nvPicPr>
                  <pic:blipFill>
                    <a:blip r:embed="rId54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Results section is where you will detail your data primarily through</w:t>
      </w:r>
      <w:r>
        <w:t xml:space="preserve"> </w:t>
      </w:r>
      <w:r>
        <w:rPr>
          <w:bCs/>
          <w:b/>
        </w:rPr>
        <w:t xml:space="preserve">figures and tables</w:t>
      </w:r>
      <w:r>
        <w:t xml:space="preserve">, though sometimes written text is included. Begin by creating your tables and figures.</w:t>
      </w:r>
    </w:p>
    <w:p>
      <w:pPr>
        <w:pStyle w:val="BodyText"/>
      </w:pPr>
      <w:r>
        <w:rPr>
          <w:bCs/>
          <w:b/>
        </w:rPr>
        <w:t xml:space="preserve">Figure body</w:t>
      </w:r>
      <w:r>
        <w:t xml:space="preserve">:</w:t>
      </w:r>
    </w:p>
    <w:p>
      <w:pPr>
        <w:numPr>
          <w:ilvl w:val="0"/>
          <w:numId w:val="1276"/>
        </w:numPr>
        <w:pStyle w:val="Compact"/>
      </w:pPr>
      <w:r>
        <w:t xml:space="preserve">Has high resolution images, well spaced and labeled parts and text.</w:t>
      </w:r>
    </w:p>
    <w:p>
      <w:pPr>
        <w:numPr>
          <w:ilvl w:val="0"/>
          <w:numId w:val="1276"/>
        </w:numPr>
        <w:pStyle w:val="Compact"/>
      </w:pPr>
      <w:r>
        <w:t xml:space="preserve">Place the figures and tables in order of how you want to present them and name them such as</w:t>
      </w:r>
      <w:r>
        <w:t xml:space="preserve"> </w:t>
      </w:r>
      <w:r>
        <w:rPr>
          <w:bCs/>
          <w:b/>
        </w:rPr>
        <w:t xml:space="preserve">Figure 1, Figure 2, Table 1, Table 2, etc</w:t>
      </w:r>
      <w:r>
        <w:t xml:space="preserve">.</w:t>
      </w:r>
    </w:p>
    <w:p>
      <w:pPr>
        <w:pStyle w:val="FirstParagraph"/>
      </w:pPr>
      <w:r>
        <w:rPr>
          <w:bCs/>
          <w:b/>
        </w:rPr>
        <w:t xml:space="preserve">Figure Legend</w:t>
      </w:r>
      <w:r>
        <w:t xml:space="preserve">:</w:t>
      </w:r>
    </w:p>
    <w:p>
      <w:pPr>
        <w:numPr>
          <w:ilvl w:val="0"/>
          <w:numId w:val="1277"/>
        </w:numPr>
        <w:pStyle w:val="Compact"/>
      </w:pPr>
      <w:r>
        <w:t xml:space="preserve">Figures have their legends</w:t>
      </w:r>
      <w:r>
        <w:t xml:space="preserve"> </w:t>
      </w:r>
      <w:r>
        <w:rPr>
          <w:iCs/>
          <w:i/>
        </w:rPr>
        <w:t xml:space="preserve">underneath</w:t>
      </w:r>
      <w:r>
        <w:t xml:space="preserve"> </w:t>
      </w:r>
      <w:r>
        <w:t xml:space="preserve">them. Tables may have their legends also</w:t>
      </w:r>
      <w:r>
        <w:t xml:space="preserve"> </w:t>
      </w:r>
      <w:r>
        <w:rPr>
          <w:iCs/>
          <w:i/>
        </w:rPr>
        <w:t xml:space="preserve">above</w:t>
      </w:r>
      <w:r>
        <w:t xml:space="preserve"> </w:t>
      </w:r>
      <w:r>
        <w:t xml:space="preserve">them.</w:t>
      </w:r>
    </w:p>
    <w:p>
      <w:pPr>
        <w:numPr>
          <w:ilvl w:val="0"/>
          <w:numId w:val="1277"/>
        </w:numPr>
        <w:pStyle w:val="Compact"/>
      </w:pPr>
      <w:r>
        <w:t xml:space="preserve">The legend should be in a smaller font than the main text on the poster.</w:t>
      </w:r>
    </w:p>
    <w:p>
      <w:pPr>
        <w:numPr>
          <w:ilvl w:val="0"/>
          <w:numId w:val="1277"/>
        </w:numPr>
        <w:pStyle w:val="Compact"/>
      </w:pPr>
      <w:r>
        <w:t xml:space="preserve">A legend should includes a</w:t>
      </w:r>
      <w:r>
        <w:t xml:space="preserve"> </w:t>
      </w:r>
      <w:r>
        <w:rPr>
          <w:bCs/>
          <w:b/>
        </w:rPr>
        <w:t xml:space="preserve">figure title</w:t>
      </w:r>
      <w:r>
        <w:t xml:space="preserve">, which is a declarative statement that summarizes findings.</w:t>
      </w:r>
    </w:p>
    <w:p>
      <w:pPr>
        <w:numPr>
          <w:ilvl w:val="0"/>
          <w:numId w:val="1277"/>
        </w:numPr>
        <w:pStyle w:val="Compact"/>
      </w:pPr>
      <w:r>
        <w:t xml:space="preserve">A legend also includes</w:t>
      </w:r>
      <w:r>
        <w:t xml:space="preserve"> </w:t>
      </w:r>
      <w:r>
        <w:rPr>
          <w:bCs/>
          <w:b/>
        </w:rPr>
        <w:t xml:space="preserve">figure text</w:t>
      </w:r>
      <w:r>
        <w:t xml:space="preserve"> </w:t>
      </w:r>
      <w:r>
        <w:t xml:space="preserve">which a) identifies (and can briefly describe parts), b) includes brief description of of methods necessary to understand figure and c) should include relevant statistics (stats).</w:t>
      </w:r>
    </w:p>
    <w:p>
      <w:pPr>
        <w:pStyle w:val="FirstParagraph"/>
      </w:pPr>
      <w:r>
        <w:rPr>
          <w:bCs/>
          <w:b/>
        </w:rPr>
        <w:t xml:space="preserve">Optional components</w:t>
      </w:r>
    </w:p>
    <w:p>
      <w:pPr>
        <w:numPr>
          <w:ilvl w:val="0"/>
          <w:numId w:val="1278"/>
        </w:numPr>
        <w:pStyle w:val="Compact"/>
      </w:pPr>
      <w:r>
        <w:t xml:space="preserve">Figures and Tables can have additional (optional) text. E.g.an optional text can describe the findings of the figure upfront to engage.</w:t>
      </w:r>
    </w:p>
    <w:p>
      <w:pPr>
        <w:numPr>
          <w:ilvl w:val="0"/>
          <w:numId w:val="1278"/>
        </w:numPr>
        <w:pStyle w:val="Compact"/>
      </w:pPr>
      <w:r>
        <w:t xml:space="preserve">A</w:t>
      </w:r>
      <w:r>
        <w:t xml:space="preserve"> </w:t>
      </w:r>
      <w:r>
        <w:rPr>
          <w:bCs/>
          <w:b/>
        </w:rPr>
        <w:t xml:space="preserve">Section Title/Header</w:t>
      </w:r>
      <w:r>
        <w:t xml:space="preserve"> </w:t>
      </w:r>
      <w:r>
        <w:t xml:space="preserve">which summarizes section or figure in a manner that is broader than figure legend title - an attention grabber.</w:t>
      </w:r>
    </w:p>
    <w:p>
      <w:pPr>
        <w:numPr>
          <w:ilvl w:val="0"/>
          <w:numId w:val="1278"/>
        </w:numPr>
        <w:pStyle w:val="Compact"/>
      </w:pPr>
      <w:r>
        <w:t xml:space="preserve">Bullet pointed text that summarizes the main findings of the figures/tables.</w:t>
      </w:r>
    </w:p>
    <w:bookmarkEnd w:id="546"/>
    <w:bookmarkStart w:id="550" w:name="conclusionsdiscussion"/>
    <w:p>
      <w:pPr>
        <w:pStyle w:val="Heading4"/>
      </w:pPr>
      <w:r>
        <w:rPr>
          <w:rStyle w:val="SectionNumber"/>
        </w:rPr>
        <w:t xml:space="preserve">9.3.3.6</w:t>
      </w:r>
      <w:r>
        <w:tab/>
      </w:r>
      <w:r>
        <w:t xml:space="preserve">Conclusions/Discussion</w:t>
      </w:r>
    </w:p>
    <w:p>
      <w:pPr>
        <w:pStyle w:val="FirstParagraph"/>
      </w:pPr>
      <w:r>
        <w:drawing>
          <wp:inline>
            <wp:extent cx="5334000" cy="3000375"/>
            <wp:effectExtent b="0" l="0" r="0" t="0"/>
            <wp:docPr descr="" title="" id="548" name="Picture"/>
            <a:graphic>
              <a:graphicData uri="http://schemas.openxmlformats.org/drawingml/2006/picture">
                <pic:pic>
                  <pic:nvPicPr>
                    <pic:cNvPr descr="community-analysis-and-feedback_files/figure-docx//1dI8-_iVqbkzNMf11M4dK85E8ZW3OyZECs_YwMKw5fhs_g362974128df_0_52.png" id="549" name="Picture"/>
                    <pic:cNvPicPr>
                      <a:picLocks noChangeArrowheads="1" noChangeAspect="1"/>
                    </pic:cNvPicPr>
                  </pic:nvPicPr>
                  <pic:blipFill>
                    <a:blip r:embed="rId5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discussion section of the paper is your chance to analyze and interpret your results. The discussion section generally addresses the following:</w:t>
      </w:r>
    </w:p>
    <w:p>
      <w:pPr>
        <w:numPr>
          <w:ilvl w:val="0"/>
          <w:numId w:val="1279"/>
        </w:numPr>
        <w:pStyle w:val="Compact"/>
      </w:pPr>
      <w:r>
        <w:t xml:space="preserve">What do your results mean?</w:t>
      </w:r>
    </w:p>
    <w:p>
      <w:pPr>
        <w:numPr>
          <w:ilvl w:val="0"/>
          <w:numId w:val="1279"/>
        </w:numPr>
        <w:pStyle w:val="Compact"/>
      </w:pPr>
      <w:r>
        <w:t xml:space="preserve">How do they fit into the bigger picture?</w:t>
      </w:r>
    </w:p>
    <w:p>
      <w:pPr>
        <w:numPr>
          <w:ilvl w:val="0"/>
          <w:numId w:val="1279"/>
        </w:numPr>
        <w:pStyle w:val="Compact"/>
      </w:pPr>
      <w:r>
        <w:t xml:space="preserve">If any experiments did not give expected results, hypothesize why that might have been the case and propose alternate experiments that could confirm or clarify your results.</w:t>
      </w:r>
    </w:p>
    <w:p>
      <w:pPr>
        <w:numPr>
          <w:ilvl w:val="0"/>
          <w:numId w:val="1279"/>
        </w:numPr>
        <w:pStyle w:val="Compact"/>
      </w:pPr>
      <w:r>
        <w:t xml:space="preserve">Include at least one sentence of future work that you would do if you had more time or what students in upcoming semesters could do to continue to answer your questions.</w:t>
      </w:r>
    </w:p>
    <w:bookmarkEnd w:id="550"/>
    <w:bookmarkStart w:id="556" w:name="references"/>
    <w:p>
      <w:pPr>
        <w:pStyle w:val="Heading4"/>
      </w:pPr>
      <w:r>
        <w:rPr>
          <w:rStyle w:val="SectionNumber"/>
        </w:rPr>
        <w:t xml:space="preserve">9.3.3.7</w:t>
      </w:r>
      <w:r>
        <w:tab/>
      </w:r>
      <w:r>
        <w:t xml:space="preserve">References</w:t>
      </w:r>
    </w:p>
    <w:p>
      <w:pPr>
        <w:pStyle w:val="FirstParagraph"/>
      </w:pPr>
      <w:r>
        <w:drawing>
          <wp:inline>
            <wp:extent cx="5334000" cy="3000375"/>
            <wp:effectExtent b="0" l="0" r="0" t="0"/>
            <wp:docPr descr="" title="" id="552" name="Picture"/>
            <a:graphic>
              <a:graphicData uri="http://schemas.openxmlformats.org/drawingml/2006/picture">
                <pic:pic>
                  <pic:nvPicPr>
                    <pic:cNvPr descr="community-analysis-and-feedback_files/figure-docx//1dI8-_iVqbkzNMf11M4dK85E8ZW3OyZECs_YwMKw5fhs_g362974128df_0_80.png" id="553" name="Picture"/>
                    <pic:cNvPicPr>
                      <a:picLocks noChangeArrowheads="1" noChangeAspect="1"/>
                    </pic:cNvPicPr>
                  </pic:nvPicPr>
                  <pic:blipFill>
                    <a:blip r:embed="rId5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All the references that you cite on your poster must be present in a References section including the following sections: Introduction, Methods, and Discussion. To save space on our posters, we will number our references (ex. 1-5) and use the numbers as citations throughout the text of your poster. You may have a lot of references; it is okay to put them in tiny text if you have to in order to make them fit.</w:t>
      </w:r>
    </w:p>
    <w:p>
      <w:pPr>
        <w:pStyle w:val="BodyText"/>
      </w:pPr>
      <w:r>
        <w:t xml:space="preserve">There are many different ways to format the reference section. We will make ours in alphabetical order by the first author’s last name. All of your sources must be scientific journals and should use the following format:</w:t>
      </w:r>
    </w:p>
    <w:p>
      <w:pPr>
        <w:pStyle w:val="BlockText"/>
      </w:pPr>
      <w:r>
        <w:t xml:space="preserve">Authors (year)</w:t>
      </w:r>
      <w:r>
        <w:t xml:space="preserve"> </w:t>
      </w:r>
      <w:r>
        <w:t xml:space="preserve">“</w:t>
      </w:r>
      <w:r>
        <w:t xml:space="preserve">Title.</w:t>
      </w:r>
      <w:r>
        <w:t xml:space="preserve">”</w:t>
      </w:r>
      <w:r>
        <w:t xml:space="preserve"> </w:t>
      </w:r>
      <w:r>
        <w:t xml:space="preserve">Journal Name, vol. #, page #s, DOI</w:t>
      </w:r>
    </w:p>
    <w:p>
      <w:pPr>
        <w:pStyle w:val="FirstParagraph"/>
      </w:pPr>
      <w:r>
        <w:t xml:space="preserve">Online article that is also in print:</w:t>
      </w:r>
    </w:p>
    <w:p>
      <w:pPr>
        <w:pStyle w:val="BlockText"/>
      </w:pPr>
      <w:r>
        <w:t xml:space="preserve">Haussecker D., Huang Y., Lau A., Parameswaran P., Fire A. Z. and M. A. Kay (2010)</w:t>
      </w:r>
      <w:r>
        <w:t xml:space="preserve"> </w:t>
      </w:r>
      <w:r>
        <w:t xml:space="preserve">“</w:t>
      </w:r>
      <w:r>
        <w:t xml:space="preserve">Human tRNA-derived small RNAs in the global regulation of RNA silencing.</w:t>
      </w:r>
      <w:r>
        <w:t xml:space="preserve">”</w:t>
      </w:r>
      <w:r>
        <w:t xml:space="preserve"> </w:t>
      </w:r>
      <w:r>
        <w:t xml:space="preserve">RNA, Vol. 16, page 637-695,</w:t>
      </w:r>
      <w:r>
        <w:t xml:space="preserve"> </w:t>
      </w:r>
      <w:hyperlink r:id="rId554">
        <w:r>
          <w:rPr>
            <w:rStyle w:val="Hyperlink"/>
          </w:rPr>
          <w:t xml:space="preserve">doi:10.1261/rna.2000810</w:t>
        </w:r>
      </w:hyperlink>
    </w:p>
    <w:p>
      <w:pPr>
        <w:pStyle w:val="FirstParagraph"/>
      </w:pPr>
      <w:r>
        <w:t xml:space="preserve">Online article only:</w:t>
      </w:r>
    </w:p>
    <w:p>
      <w:pPr>
        <w:pStyle w:val="BlockText"/>
      </w:pPr>
      <w:r>
        <w:t xml:space="preserve">Marianes, A. and A. C. Spradling (2013)</w:t>
      </w:r>
      <w:r>
        <w:t xml:space="preserve"> </w:t>
      </w:r>
      <w:r>
        <w:t xml:space="preserve">“</w:t>
      </w:r>
      <w:r>
        <w:t xml:space="preserve">Physiological and stem cell compartmentalization within the Drosophila midgut.</w:t>
      </w:r>
      <w:r>
        <w:t xml:space="preserve">”</w:t>
      </w:r>
      <w:r>
        <w:t xml:space="preserve"> </w:t>
      </w:r>
      <w:r>
        <w:t xml:space="preserve">eLife,</w:t>
      </w:r>
      <w:r>
        <w:t xml:space="preserve"> </w:t>
      </w:r>
      <w:hyperlink r:id="rId555">
        <w:r>
          <w:rPr>
            <w:rStyle w:val="Hyperlink"/>
          </w:rPr>
          <w:t xml:space="preserve">doi:10.7554/eLife.00886</w:t>
        </w:r>
      </w:hyperlink>
    </w:p>
    <w:bookmarkEnd w:id="556"/>
    <w:bookmarkStart w:id="560" w:name="acknowledgements"/>
    <w:p>
      <w:pPr>
        <w:pStyle w:val="Heading4"/>
      </w:pPr>
      <w:r>
        <w:rPr>
          <w:rStyle w:val="SectionNumber"/>
        </w:rPr>
        <w:t xml:space="preserve">9.3.3.8</w:t>
      </w:r>
      <w:r>
        <w:tab/>
      </w:r>
      <w:r>
        <w:t xml:space="preserve">Acknowledgements</w:t>
      </w:r>
    </w:p>
    <w:p>
      <w:pPr>
        <w:pStyle w:val="FirstParagraph"/>
      </w:pPr>
      <w:r>
        <w:drawing>
          <wp:inline>
            <wp:extent cx="5334000" cy="3000375"/>
            <wp:effectExtent b="0" l="0" r="0" t="0"/>
            <wp:docPr descr="" title="" id="558" name="Picture"/>
            <a:graphic>
              <a:graphicData uri="http://schemas.openxmlformats.org/drawingml/2006/picture">
                <pic:pic>
                  <pic:nvPicPr>
                    <pic:cNvPr descr="community-analysis-and-feedback_files/figure-docx//1dI8-_iVqbkzNMf11M4dK85E8ZW3OyZECs_YwMKw5fhs_g362974128df_0_30.png" id="559" name="Picture"/>
                    <pic:cNvPicPr>
                      <a:picLocks noChangeArrowheads="1" noChangeAspect="1"/>
                    </pic:cNvPicPr>
                  </pic:nvPicPr>
                  <pic:blipFill>
                    <a:blip r:embed="rId55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acknowledgements section is where you give thanks to the people, organizations, and institutions that have supported you in your research. If relevant, include the grant ID # of your funding source. Institutions and organizations that have contributed to your research - but you do not belong to - can be thanked here.</w:t>
      </w:r>
    </w:p>
    <w:bookmarkEnd w:id="560"/>
    <w:bookmarkEnd w:id="561"/>
    <w:bookmarkStart w:id="562" w:name="part-3---proofread-and-add-final-touches"/>
    <w:p>
      <w:pPr>
        <w:pStyle w:val="Heading3"/>
      </w:pPr>
      <w:r>
        <w:rPr>
          <w:rStyle w:val="SectionNumber"/>
        </w:rPr>
        <w:t xml:space="preserve">9.3.4</w:t>
      </w:r>
      <w:r>
        <w:tab/>
      </w:r>
      <w:r>
        <w:t xml:space="preserve">Part 3 - Proofread and Add Final Touches</w:t>
      </w:r>
    </w:p>
    <w:p>
      <w:pPr>
        <w:pStyle w:val="FirstParagraph"/>
      </w:pPr>
      <w:r>
        <w:rPr>
          <w:iCs/>
          <w:i/>
        </w:rPr>
        <w:t xml:space="preserve">Estimated time: 30 min to an hour</w:t>
      </w:r>
    </w:p>
    <w:p>
      <w:pPr>
        <w:numPr>
          <w:ilvl w:val="0"/>
          <w:numId w:val="1280"/>
        </w:numPr>
        <w:pStyle w:val="Compact"/>
      </w:pPr>
      <w:r>
        <w:t xml:space="preserve">Each group member should re-read the poster from beginning to end and fix any typos or grammatical errors.</w:t>
      </w:r>
    </w:p>
    <w:p>
      <w:pPr>
        <w:numPr>
          <w:ilvl w:val="0"/>
          <w:numId w:val="1280"/>
        </w:numPr>
        <w:pStyle w:val="Compact"/>
      </w:pPr>
      <w:r>
        <w:t xml:space="preserve">Check the alignment of figures, text boxes, titles, etc.</w:t>
      </w:r>
    </w:p>
    <w:p>
      <w:pPr>
        <w:numPr>
          <w:ilvl w:val="0"/>
          <w:numId w:val="1280"/>
        </w:numPr>
        <w:pStyle w:val="Compact"/>
      </w:pPr>
      <w:r>
        <w:t xml:space="preserve">Add some finishing touches. You can play with the color, the font, add additional images if it’s relevant.</w:t>
      </w:r>
    </w:p>
    <w:bookmarkEnd w:id="562"/>
    <w:bookmarkStart w:id="563" w:name="part-4---canvas-discussion"/>
    <w:p>
      <w:pPr>
        <w:pStyle w:val="Heading3"/>
      </w:pPr>
      <w:r>
        <w:rPr>
          <w:rStyle w:val="SectionNumber"/>
        </w:rPr>
        <w:t xml:space="preserve">9.3.5</w:t>
      </w:r>
      <w:r>
        <w:tab/>
      </w:r>
      <w:r>
        <w:t xml:space="preserve">Part 4 - Canvas Discussion</w:t>
      </w:r>
    </w:p>
    <w:p>
      <w:pPr>
        <w:pStyle w:val="FirstParagraph"/>
      </w:pPr>
      <w:r>
        <w:rPr>
          <w:iCs/>
          <w:i/>
        </w:rPr>
        <w:t xml:space="preserve">Estimated time: 30 min</w:t>
      </w:r>
    </w:p>
    <w:p>
      <w:pPr>
        <w:pStyle w:val="BodyText"/>
      </w:pPr>
      <w:r>
        <w:t xml:space="preserve">You will turn in your poster to be graded as a group in a Canvas Assignment and post it to a Canvas Discussion to be viewed by the class.</w:t>
      </w:r>
    </w:p>
    <w:p>
      <w:pPr>
        <w:numPr>
          <w:ilvl w:val="0"/>
          <w:numId w:val="1281"/>
        </w:numPr>
        <w:pStyle w:val="Compact"/>
      </w:pPr>
      <w:r>
        <w:t xml:space="preserve">Convert your poster to a pdf.</w:t>
      </w:r>
    </w:p>
    <w:p>
      <w:pPr>
        <w:numPr>
          <w:ilvl w:val="0"/>
          <w:numId w:val="1281"/>
        </w:numPr>
        <w:pStyle w:val="Compact"/>
      </w:pPr>
      <w:r>
        <w:t xml:space="preserve">Have one member of your group turn in the pdf of your poster to the Graded Canvas Assignment. This assignment is already set up so that if one group member turns it in, it will show as submitted for all students in the group. This is where your instructor will grade you poster as a group.</w:t>
      </w:r>
    </w:p>
    <w:p>
      <w:pPr>
        <w:numPr>
          <w:ilvl w:val="0"/>
          <w:numId w:val="1281"/>
        </w:numPr>
        <w:pStyle w:val="Compact"/>
      </w:pPr>
      <w:r>
        <w:t xml:space="preserve">Have one member of your group post a pdf of your poster in the Canvas C-MOOR Poster Discussion.</w:t>
      </w:r>
    </w:p>
    <w:p>
      <w:pPr>
        <w:numPr>
          <w:ilvl w:val="1"/>
          <w:numId w:val="1282"/>
        </w:numPr>
        <w:pStyle w:val="Compact"/>
      </w:pPr>
      <w:r>
        <w:t xml:space="preserve">With your poster, introduce your group members and copy and paste your abstract into the post.</w:t>
      </w:r>
    </w:p>
    <w:p>
      <w:pPr>
        <w:numPr>
          <w:ilvl w:val="1"/>
          <w:numId w:val="1282"/>
        </w:numPr>
        <w:pStyle w:val="Compact"/>
      </w:pPr>
      <w:r>
        <w:t xml:space="preserve">Insert your pdf into the post and edit the link so that it automatically shows the inline preview. This will make it easier for students to view your poster.</w:t>
      </w:r>
    </w:p>
    <w:p>
      <w:pPr>
        <w:numPr>
          <w:ilvl w:val="0"/>
          <w:numId w:val="1281"/>
        </w:numPr>
        <w:pStyle w:val="Compact"/>
      </w:pPr>
      <w:r>
        <w:t xml:space="preserve">As an individual, read through the other posters from different groups.</w:t>
      </w:r>
    </w:p>
    <w:p>
      <w:pPr>
        <w:numPr>
          <w:ilvl w:val="0"/>
          <w:numId w:val="1281"/>
        </w:numPr>
        <w:pStyle w:val="Compact"/>
      </w:pPr>
      <w:r>
        <w:t xml:space="preserve">Post comments</w:t>
      </w:r>
    </w:p>
    <w:bookmarkEnd w:id="563"/>
    <w:bookmarkStart w:id="564" w:name="grading-criteria-14"/>
    <w:p>
      <w:pPr>
        <w:pStyle w:val="Heading3"/>
      </w:pPr>
      <w:r>
        <w:rPr>
          <w:rStyle w:val="SectionNumber"/>
        </w:rPr>
        <w:t xml:space="preserve">9.3.6</w:t>
      </w:r>
      <w:r>
        <w:tab/>
      </w:r>
      <w:r>
        <w:t xml:space="preserve">Grading Criteria</w:t>
      </w:r>
    </w:p>
    <w:p>
      <w:pPr>
        <w:pStyle w:val="FirstParagraph"/>
      </w:pPr>
      <w:r>
        <w:t xml:space="preserve">Your instructor will provide for you a rubric specific to your class.</w:t>
      </w:r>
      <w:r>
        <w:t xml:space="preserve"> </w:t>
      </w:r>
      <w:r>
        <w:t xml:space="preserve">Refer to the rubric as your build your poster to make sure you have all the neccessary components.</w:t>
      </w:r>
    </w:p>
    <w:bookmarkEnd w:id="564"/>
    <w:bookmarkStart w:id="568" w:name="footnotes-21"/>
    <w:p>
      <w:pPr>
        <w:pStyle w:val="Heading3"/>
      </w:pPr>
      <w:r>
        <w:rPr>
          <w:rStyle w:val="SectionNumber"/>
        </w:rPr>
        <w:t xml:space="preserve">9.3.7</w:t>
      </w:r>
      <w:r>
        <w:tab/>
      </w:r>
      <w:r>
        <w:t xml:space="preserve">Footnotes</w:t>
      </w:r>
    </w:p>
    <w:bookmarkStart w:id="566" w:name="resources-2"/>
    <w:p>
      <w:pPr>
        <w:pStyle w:val="Heading4"/>
      </w:pPr>
      <w:r>
        <w:rPr>
          <w:rStyle w:val="SectionNumber"/>
        </w:rPr>
        <w:t xml:space="preserve">9.3.7.1</w:t>
      </w:r>
      <w:r>
        <w:tab/>
      </w:r>
      <w:r>
        <w:t xml:space="preserve">Resources</w:t>
      </w:r>
    </w:p>
    <w:p>
      <w:pPr>
        <w:numPr>
          <w:ilvl w:val="0"/>
          <w:numId w:val="1283"/>
        </w:numPr>
        <w:pStyle w:val="Compact"/>
      </w:pPr>
      <w:r>
        <w:t xml:space="preserve">[Google Doc]</w:t>
      </w:r>
    </w:p>
    <w:p>
      <w:pPr>
        <w:numPr>
          <w:ilvl w:val="0"/>
          <w:numId w:val="1283"/>
        </w:numPr>
        <w:pStyle w:val="Compact"/>
      </w:pPr>
      <w:hyperlink r:id="rId565">
        <w:r>
          <w:rPr>
            <w:rStyle w:val="Hyperlink"/>
          </w:rPr>
          <w:t xml:space="preserve">Generic rubric</w:t>
        </w:r>
      </w:hyperlink>
    </w:p>
    <w:bookmarkEnd w:id="566"/>
    <w:bookmarkStart w:id="567" w:name="contributions-and-affiliations"/>
    <w:p>
      <w:pPr>
        <w:pStyle w:val="Heading4"/>
      </w:pPr>
      <w:r>
        <w:rPr>
          <w:rStyle w:val="SectionNumber"/>
        </w:rPr>
        <w:t xml:space="preserve">9.3.7.2</w:t>
      </w:r>
      <w:r>
        <w:tab/>
      </w:r>
      <w:r>
        <w:t xml:space="preserve">Contributions and Affiliations</w:t>
      </w:r>
    </w:p>
    <w:p>
      <w:pPr>
        <w:numPr>
          <w:ilvl w:val="0"/>
          <w:numId w:val="1284"/>
        </w:numPr>
        <w:pStyle w:val="Compact"/>
      </w:pPr>
      <w:r>
        <w:t xml:space="preserve">Stephanie R. Coffman, Clovis Community College</w:t>
      </w:r>
    </w:p>
    <w:p>
      <w:pPr>
        <w:numPr>
          <w:ilvl w:val="0"/>
          <w:numId w:val="1284"/>
        </w:numPr>
        <w:pStyle w:val="Compact"/>
      </w:pPr>
      <w:r>
        <w:t xml:space="preserve">Valeriya Gaysinskaya, Johns Hopkins University</w:t>
      </w:r>
    </w:p>
    <w:p>
      <w:pPr>
        <w:numPr>
          <w:ilvl w:val="0"/>
          <w:numId w:val="1284"/>
        </w:numPr>
        <w:pStyle w:val="Compact"/>
      </w:pPr>
      <w:r>
        <w:t xml:space="preserve">Frederick Tan, Johns Hopkins University</w:t>
      </w:r>
    </w:p>
    <w:p>
      <w:pPr>
        <w:numPr>
          <w:ilvl w:val="0"/>
          <w:numId w:val="1284"/>
        </w:numPr>
        <w:pStyle w:val="Compact"/>
      </w:pPr>
      <w:r>
        <w:t xml:space="preserve">Sayumi York, Notre Dame of Maryland University</w:t>
      </w:r>
    </w:p>
    <w:p>
      <w:pPr>
        <w:pStyle w:val="FirstParagraph"/>
      </w:pPr>
      <w:r>
        <w:t xml:space="preserve">Last Revised: July 2025</w:t>
      </w:r>
    </w:p>
    <w:bookmarkEnd w:id="567"/>
    <w:bookmarkEnd w:id="568"/>
    <w:bookmarkEnd w:id="569"/>
    <w:bookmarkStart w:id="581" w:name="activity---share-your-poster"/>
    <w:p>
      <w:pPr>
        <w:pStyle w:val="Heading2"/>
      </w:pPr>
      <w:r>
        <w:rPr>
          <w:rStyle w:val="SectionNumber"/>
        </w:rPr>
        <w:t xml:space="preserve">9.4</w:t>
      </w:r>
      <w:r>
        <w:tab/>
      </w:r>
      <w:r>
        <w:t xml:space="preserve">Activity - Share Your Poster</w:t>
      </w:r>
    </w:p>
    <w:bookmarkStart w:id="575" w:name="introduction-10"/>
    <w:p>
      <w:pPr>
        <w:pStyle w:val="Heading3"/>
      </w:pPr>
      <w:r>
        <w:rPr>
          <w:rStyle w:val="SectionNumber"/>
        </w:rPr>
        <w:t xml:space="preserve">9.4.1</w:t>
      </w:r>
      <w:r>
        <w:tab/>
      </w:r>
      <w:r>
        <w:t xml:space="preserve">Introduction</w:t>
      </w:r>
    </w:p>
    <w:p>
      <w:pPr>
        <w:pStyle w:val="FirstParagraph"/>
      </w:pPr>
      <w:r>
        <w:t xml:space="preserve">It’s almost time! Prepare for your final presentation by thinking about how to describe the great work that you’ve done this semester in both written and oral form. Assume that your audience has a basic scientific background but does not know a lot about your particular field. Provide enough context to give your listener a reason to care about your project and each of the results you will describe. You have five minutes to get your story across so have a plan and practice.</w:t>
      </w:r>
    </w:p>
    <w:bookmarkStart w:id="570" w:name="activity-1-share-your-poster"/>
    <w:p>
      <w:pPr>
        <w:pStyle w:val="Heading4"/>
      </w:pPr>
      <w:r>
        <w:rPr>
          <w:rStyle w:val="SectionNumber"/>
        </w:rPr>
        <w:t xml:space="preserve">9.4.1.1</w:t>
      </w:r>
      <w:r>
        <w:tab/>
      </w:r>
      <w:r>
        <w:t xml:space="preserve">Activity 1 – Share Your Poster</w:t>
      </w:r>
    </w:p>
    <w:p>
      <w:pPr>
        <w:pStyle w:val="FirstParagraph"/>
      </w:pPr>
      <w:r>
        <w:rPr>
          <w:iCs/>
          <w:i/>
        </w:rPr>
        <w:t xml:space="preserve">Estimated time: 20 min</w:t>
      </w:r>
    </w:p>
    <w:bookmarkEnd w:id="570"/>
    <w:bookmarkStart w:id="573" w:name="instructions-50"/>
    <w:p>
      <w:pPr>
        <w:pStyle w:val="Heading4"/>
      </w:pPr>
      <w:r>
        <w:rPr>
          <w:rStyle w:val="SectionNumber"/>
        </w:rPr>
        <w:t xml:space="preserve">9.4.1.2</w:t>
      </w:r>
      <w:r>
        <w:tab/>
      </w:r>
      <w:r>
        <w:t xml:space="preserve">Instructions</w:t>
      </w:r>
    </w:p>
    <w:p>
      <w:pPr>
        <w:numPr>
          <w:ilvl w:val="0"/>
          <w:numId w:val="1285"/>
        </w:numPr>
        <w:pStyle w:val="Compact"/>
      </w:pPr>
      <w:r>
        <w:t xml:space="preserve">Download your poster as a .png file</w:t>
      </w:r>
    </w:p>
    <w:p>
      <w:pPr>
        <w:numPr>
          <w:ilvl w:val="0"/>
          <w:numId w:val="1286"/>
        </w:numPr>
        <w:pStyle w:val="Compact"/>
      </w:pPr>
      <w:hyperlink r:id="rId571">
        <w:r>
          <w:rPr>
            <w:rStyle w:val="Hyperlink"/>
          </w:rPr>
          <w:t xml:space="preserve">https://drive.google.com/drive/folders/1y_GCJl7VIYTS_5y7057u2s58ZCdm_PxM</w:t>
        </w:r>
      </w:hyperlink>
    </w:p>
    <w:p>
      <w:pPr>
        <w:numPr>
          <w:ilvl w:val="0"/>
          <w:numId w:val="1287"/>
        </w:numPr>
        <w:pStyle w:val="Compact"/>
      </w:pPr>
      <w:r>
        <w:t xml:space="preserve">(One person on behalf of the group) Create a New Topic on the Discussion Forum with the title of your poster as the topic title and your .png file as the contents in either the</w:t>
      </w:r>
    </w:p>
    <w:p>
      <w:pPr>
        <w:numPr>
          <w:ilvl w:val="0"/>
          <w:numId w:val="1288"/>
        </w:numPr>
      </w:pPr>
      <w:r>
        <w:t xml:space="preserve">Look at This! category if every member of your group is ok sharing your work publicly</w:t>
      </w:r>
      <w:r>
        <w:t xml:space="preserve"> </w:t>
      </w:r>
      <w:hyperlink r:id="rId513">
        <w:r>
          <w:rPr>
            <w:rStyle w:val="Hyperlink"/>
          </w:rPr>
          <w:t xml:space="preserve">https://help.c-moor.org/c/look-at-this/8</w:t>
        </w:r>
      </w:hyperlink>
    </w:p>
    <w:p>
      <w:pPr>
        <w:numPr>
          <w:ilvl w:val="0"/>
          <w:numId w:val="1288"/>
        </w:numPr>
      </w:pPr>
      <w:r>
        <w:t xml:space="preserve">JHU 2025 Spring category if you need to keep your work private</w:t>
      </w:r>
      <w:r>
        <w:t xml:space="preserve"> </w:t>
      </w:r>
      <w:hyperlink r:id="rId572">
        <w:r>
          <w:rPr>
            <w:rStyle w:val="Hyperlink"/>
          </w:rPr>
          <w:t xml:space="preserve">https://help.c-moor.org/c/jhu-2025-spring/46</w:t>
        </w:r>
      </w:hyperlink>
    </w:p>
    <w:p>
      <w:pPr>
        <w:numPr>
          <w:ilvl w:val="0"/>
          <w:numId w:val="1289"/>
        </w:numPr>
        <w:pStyle w:val="Compact"/>
      </w:pPr>
      <w:r>
        <w:t xml:space="preserve">(Each person in the group) Reply to your topic using your own words with the following two bolded sections using the following template</w:t>
      </w:r>
    </w:p>
    <w:tbl>
      <w:tblPr>
        <w:tblStyle w:val="Table"/>
        <w:tblW w:type="pct" w:w="5000"/>
        <w:tblLook w:firstRow="0" w:lastRow="0" w:firstColumn="0" w:lastColumn="0" w:noHBand="0" w:noVBand="0" w:val="0000"/>
        <w:jc w:val="start"/>
      </w:tblPr>
      <w:tblGrid>
        <w:gridCol w:w="7920"/>
      </w:tblGrid>
      <w:tr>
        <w:tc>
          <w:tcPr/>
          <w:p>
            <w:pPr>
              <w:pStyle w:val="Compact"/>
              <w:jc w:val="left"/>
            </w:pPr>
            <w:r>
              <w:rPr>
                <w:bCs/>
                <w:b/>
              </w:rPr>
              <w:t xml:space="preserve">What I Did</w:t>
            </w:r>
          </w:p>
        </w:tc>
      </w:tr>
      <w:tr>
        <w:tc>
          <w:tcPr/>
          <w:p>
            <w:pPr>
              <w:pStyle w:val="Compact"/>
              <w:jc w:val="left"/>
            </w:pPr>
          </w:p>
        </w:tc>
      </w:tr>
      <w:tr>
        <w:tc>
          <w:tcPr/>
          <w:p>
            <w:pPr>
              <w:pStyle w:val="Compact"/>
              <w:jc w:val="left"/>
            </w:pPr>
            <w:r>
              <w:rPr>
                <w:bCs/>
                <w:b/>
              </w:rPr>
              <w:t xml:space="preserve">How You Can Help</w:t>
            </w:r>
          </w:p>
        </w:tc>
      </w:tr>
      <w:tr>
        <w:tc>
          <w:tcPr/>
          <w:p>
            <w:pPr>
              <w:pStyle w:val="Compact"/>
              <w:jc w:val="left"/>
            </w:pPr>
          </w:p>
        </w:tc>
      </w:tr>
    </w:tbl>
    <w:p>
      <w:pPr>
        <w:pStyle w:val="BodyText"/>
      </w:pPr>
    </w:p>
    <w:bookmarkEnd w:id="573"/>
    <w:bookmarkStart w:id="574" w:name="questions-39"/>
    <w:p>
      <w:pPr>
        <w:pStyle w:val="Heading4"/>
      </w:pPr>
      <w:r>
        <w:rPr>
          <w:rStyle w:val="SectionNumber"/>
        </w:rPr>
        <w:t xml:space="preserve">9.4.1.3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Provide URL of your Discussion Forum post</w:t>
            </w:r>
          </w:p>
        </w:tc>
      </w:tr>
      <w:tr>
        <w:tc>
          <w:tcPr/>
          <w:p>
            <w:pPr>
              <w:pStyle w:val="Compact"/>
            </w:pPr>
          </w:p>
        </w:tc>
      </w:tr>
    </w:tbl>
    <w:p>
      <w:pPr>
        <w:pStyle w:val="BodyText"/>
      </w:pPr>
    </w:p>
    <w:bookmarkEnd w:id="574"/>
    <w:bookmarkEnd w:id="575"/>
    <w:bookmarkStart w:id="578" w:name="activity-2-present-your-poster"/>
    <w:p>
      <w:pPr>
        <w:pStyle w:val="Heading3"/>
      </w:pPr>
      <w:r>
        <w:rPr>
          <w:rStyle w:val="SectionNumber"/>
        </w:rPr>
        <w:t xml:space="preserve">9.4.2</w:t>
      </w:r>
      <w:r>
        <w:tab/>
      </w:r>
      <w:r>
        <w:t xml:space="preserve">Activity 2 – Present Your Poster</w:t>
      </w:r>
    </w:p>
    <w:p>
      <w:pPr>
        <w:pStyle w:val="FirstParagraph"/>
      </w:pPr>
      <w:r>
        <w:rPr>
          <w:iCs/>
          <w:i/>
        </w:rPr>
        <w:t xml:space="preserve">Estimated time: 40 min</w:t>
      </w:r>
    </w:p>
    <w:bookmarkStart w:id="576" w:name="instructions-51"/>
    <w:p>
      <w:pPr>
        <w:pStyle w:val="Heading4"/>
      </w:pPr>
      <w:r>
        <w:rPr>
          <w:rStyle w:val="SectionNumber"/>
        </w:rPr>
        <w:t xml:space="preserve">9.4.2.1</w:t>
      </w:r>
      <w:r>
        <w:tab/>
      </w:r>
      <w:r>
        <w:t xml:space="preserve">Instructions</w:t>
      </w:r>
    </w:p>
    <w:p>
      <w:pPr>
        <w:numPr>
          <w:ilvl w:val="0"/>
          <w:numId w:val="1290"/>
        </w:numPr>
        <w:pStyle w:val="Compact"/>
      </w:pPr>
      <w:r>
        <w:t xml:space="preserve">Create a plan for a 5 min presentation taking into consideration</w:t>
      </w:r>
    </w:p>
    <w:p>
      <w:pPr>
        <w:numPr>
          <w:ilvl w:val="0"/>
          <w:numId w:val="1291"/>
        </w:numPr>
      </w:pPr>
      <w:r>
        <w:t xml:space="preserve">Who will speak when</w:t>
      </w:r>
    </w:p>
    <w:p>
      <w:pPr>
        <w:numPr>
          <w:ilvl w:val="0"/>
          <w:numId w:val="1291"/>
        </w:numPr>
      </w:pPr>
      <w:r>
        <w:t xml:space="preserve">What each person will cover</w:t>
      </w:r>
    </w:p>
    <w:p>
      <w:pPr>
        <w:numPr>
          <w:ilvl w:val="0"/>
          <w:numId w:val="1292"/>
        </w:numPr>
        <w:pStyle w:val="Compact"/>
      </w:pPr>
      <w:r>
        <w:t xml:space="preserve">Practice your presentation</w:t>
      </w:r>
    </w:p>
    <w:p>
      <w:pPr>
        <w:numPr>
          <w:ilvl w:val="0"/>
          <w:numId w:val="1293"/>
        </w:numPr>
      </w:pPr>
      <w:r>
        <w:t xml:space="preserve">In your group</w:t>
      </w:r>
    </w:p>
    <w:p>
      <w:pPr>
        <w:numPr>
          <w:ilvl w:val="0"/>
          <w:numId w:val="1293"/>
        </w:numPr>
      </w:pPr>
      <w:r>
        <w:t xml:space="preserve">To the class</w:t>
      </w:r>
    </w:p>
    <w:bookmarkEnd w:id="576"/>
    <w:bookmarkStart w:id="577" w:name="questions-40"/>
    <w:p>
      <w:pPr>
        <w:pStyle w:val="Heading4"/>
      </w:pPr>
      <w:r>
        <w:rPr>
          <w:rStyle w:val="SectionNumber"/>
        </w:rPr>
        <w:t xml:space="preserve">9.4.2.2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Create a bullet point outline of who will speak what when:</w:t>
            </w:r>
          </w:p>
        </w:tc>
      </w:tr>
      <w:tr>
        <w:tc>
          <w:tcPr/>
          <w:p>
            <w:pPr>
              <w:pStyle w:val="Compact"/>
              <w:jc w:val="left"/>
            </w:pPr>
            <w:r>
              <w:t xml:space="preserve">Overview (question, background, hypothesis)</w:t>
            </w:r>
          </w:p>
        </w:tc>
      </w:tr>
      <w:tr>
        <w:tc>
          <w:tcPr/>
          <w:p>
            <w:pPr>
              <w:pStyle w:val="Compact"/>
              <w:jc w:val="left"/>
            </w:pPr>
            <w:r>
              <w:t xml:space="preserve">Approach (dataset, general methods)</w:t>
            </w:r>
          </w:p>
        </w:tc>
      </w:tr>
      <w:tr>
        <w:tc>
          <w:tcPr/>
          <w:p>
            <w:pPr>
              <w:pStyle w:val="Compact"/>
              <w:jc w:val="left"/>
            </w:pPr>
            <w:r>
              <w:t xml:space="preserve">Results (detailed methods, notable results)</w:t>
            </w:r>
          </w:p>
        </w:tc>
      </w:tr>
      <w:tr>
        <w:tc>
          <w:tcPr/>
          <w:p>
            <w:pPr>
              <w:pStyle w:val="Compact"/>
              <w:jc w:val="left"/>
            </w:pPr>
            <w:r>
              <w:t xml:space="preserve">Conclusions (summary, next steps)</w:t>
            </w:r>
          </w:p>
        </w:tc>
      </w:tr>
    </w:tbl>
    <w:p>
      <w:pPr>
        <w:pStyle w:val="BodyText"/>
      </w:pPr>
    </w:p>
    <w:bookmarkEnd w:id="577"/>
    <w:bookmarkEnd w:id="578"/>
    <w:bookmarkStart w:id="579" w:name="grading-criteria-15"/>
    <w:p>
      <w:pPr>
        <w:pStyle w:val="Heading3"/>
      </w:pPr>
      <w:r>
        <w:rPr>
          <w:rStyle w:val="SectionNumber"/>
        </w:rPr>
        <w:t xml:space="preserve">9.4.3</w:t>
      </w:r>
      <w:r>
        <w:tab/>
      </w:r>
      <w:r>
        <w:t xml:space="preserve">Grading Criteria</w:t>
      </w:r>
    </w:p>
    <w:p>
      <w:pPr>
        <w:numPr>
          <w:ilvl w:val="0"/>
          <w:numId w:val="1294"/>
        </w:numPr>
        <w:pStyle w:val="Compact"/>
      </w:pPr>
      <w:r>
        <w:t xml:space="preserve">Download as Microsoft Word (.docx) and upload on Canvas</w:t>
      </w:r>
    </w:p>
    <w:bookmarkEnd w:id="579"/>
    <w:bookmarkStart w:id="580" w:name="footnotes-22"/>
    <w:p>
      <w:pPr>
        <w:pStyle w:val="Heading3"/>
      </w:pPr>
      <w:r>
        <w:rPr>
          <w:rStyle w:val="SectionNumber"/>
        </w:rPr>
        <w:t xml:space="preserve">9.4.4</w:t>
      </w:r>
      <w:r>
        <w:tab/>
      </w:r>
      <w:r>
        <w:t xml:space="preserve">Footnotes</w:t>
      </w:r>
    </w:p>
    <w:p>
      <w:pPr>
        <w:pStyle w:val="FirstParagraph"/>
      </w:pPr>
      <w:r>
        <w:rPr>
          <w:bCs/>
          <w:b/>
        </w:rPr>
        <w:t xml:space="preserve">Resources</w:t>
      </w:r>
    </w:p>
    <w:p>
      <w:pPr>
        <w:numPr>
          <w:ilvl w:val="0"/>
          <w:numId w:val="1295"/>
        </w:numPr>
        <w:pStyle w:val="Compact"/>
      </w:pPr>
      <w:r>
        <w:t xml:space="preserve">[Google Doc]</w:t>
      </w:r>
    </w:p>
    <w:p>
      <w:pPr>
        <w:pStyle w:val="FirstParagraph"/>
      </w:pPr>
      <w:r>
        <w:rPr>
          <w:bCs/>
          <w:b/>
        </w:rPr>
        <w:t xml:space="preserve">Contributions and Affiliations</w:t>
      </w:r>
    </w:p>
    <w:p>
      <w:pPr>
        <w:numPr>
          <w:ilvl w:val="0"/>
          <w:numId w:val="1296"/>
        </w:numPr>
        <w:pStyle w:val="Compact"/>
      </w:pPr>
      <w:r>
        <w:t xml:space="preserve">Valeriya Gaysinskaya, Johns Hopkins University</w:t>
      </w:r>
    </w:p>
    <w:p>
      <w:pPr>
        <w:numPr>
          <w:ilvl w:val="0"/>
          <w:numId w:val="1296"/>
        </w:numPr>
        <w:pStyle w:val="Compact"/>
      </w:pPr>
      <w:r>
        <w:t xml:space="preserve">Frederick Tan, Johns Hopkins University</w:t>
      </w:r>
    </w:p>
    <w:p>
      <w:pPr>
        <w:pStyle w:val="FirstParagraph"/>
      </w:pPr>
      <w:r>
        <w:t xml:space="preserve">Last Revised: April 2025</w:t>
      </w:r>
    </w:p>
    <w:bookmarkEnd w:id="580"/>
    <w:bookmarkEnd w:id="581"/>
    <w:bookmarkEnd w:id="582"/>
    <w:bookmarkStart w:id="628" w:name="professional-development-1"/>
    <w:p>
      <w:pPr>
        <w:pStyle w:val="Heading1"/>
      </w:pPr>
      <w:r>
        <w:rPr>
          <w:rStyle w:val="SectionNumber"/>
        </w:rPr>
        <w:t xml:space="preserve">10</w:t>
      </w:r>
      <w:r>
        <w:tab/>
      </w:r>
      <w:r>
        <w:t xml:space="preserve">Professional Development</w:t>
      </w:r>
    </w:p>
    <w:p>
      <w:pPr>
        <w:pStyle w:val="FirstParagraph"/>
      </w:pPr>
      <w:r>
        <w:t xml:space="preserve">Now that you’ve finished your C-MOOR project, how do you close out your research experience or take it further? In this section we’ll explore how to publicize and use your experience to help build your professional career.</w:t>
      </w:r>
    </w:p>
    <w:p>
      <w:pPr>
        <w:pStyle w:val="BodyText"/>
      </w:pPr>
      <w:r>
        <w:drawing>
          <wp:inline>
            <wp:extent cx="5334000" cy="3000375"/>
            <wp:effectExtent b="0" l="0" r="0" t="0"/>
            <wp:docPr descr="" title="" id="584" name="Picture"/>
            <a:graphic>
              <a:graphicData uri="http://schemas.openxmlformats.org/drawingml/2006/picture">
                <pic:pic>
                  <pic:nvPicPr>
                    <pic:cNvPr descr="community-analysis-and-feedback_files/figure-docx//1hYKF7Ss3vJ8rrUIH7ByNh1BUlRa2fhsJhq8MXzEowCc_g344ad28629a_0_229.png" id="585" name="Picture"/>
                    <pic:cNvPicPr>
                      <a:picLocks noChangeArrowheads="1" noChangeAspect="1"/>
                    </pic:cNvPicPr>
                  </pic:nvPicPr>
                  <pic:blipFill>
                    <a:blip r:embed="rId583"/>
                    <a:stretch>
                      <a:fillRect/>
                    </a:stretch>
                  </pic:blipFill>
                  <pic:spPr bwMode="auto">
                    <a:xfrm>
                      <a:off x="0" y="0"/>
                      <a:ext cx="5334000" cy="3000375"/>
                    </a:xfrm>
                    <a:prstGeom prst="rect">
                      <a:avLst/>
                    </a:prstGeom>
                    <a:noFill/>
                    <a:ln w="9525">
                      <a:noFill/>
                      <a:headEnd/>
                      <a:tailEnd/>
                    </a:ln>
                  </pic:spPr>
                </pic:pic>
              </a:graphicData>
            </a:graphic>
          </wp:inline>
        </w:drawing>
      </w:r>
    </w:p>
    <w:bookmarkStart w:id="590" w:name="lecture---next-steps"/>
    <w:p>
      <w:pPr>
        <w:pStyle w:val="Heading2"/>
      </w:pPr>
      <w:r>
        <w:rPr>
          <w:rStyle w:val="SectionNumber"/>
        </w:rPr>
        <w:t xml:space="preserve">10.1</w:t>
      </w:r>
      <w:r>
        <w:tab/>
      </w:r>
      <w:r>
        <w:t xml:space="preserve">Lecture - Next Steps</w:t>
      </w:r>
    </w:p>
    <w:p>
      <w:pPr>
        <w:pStyle w:val="FirstParagraph"/>
      </w:pPr>
      <w:r>
        <w:rPr>
          <w:iCs/>
          <w:i/>
        </w:rPr>
        <w:t xml:space="preserve">Estimated time: —</w:t>
      </w:r>
    </w:p>
    <w:p>
      <w:pPr>
        <w:pStyle w:val="BodyText"/>
      </w:pPr>
      <w:r>
        <w:drawing>
          <wp:inline>
            <wp:extent cx="5334000" cy="3000375"/>
            <wp:effectExtent b="0" l="0" r="0" t="0"/>
            <wp:docPr descr="" title="" id="587" name="Picture"/>
            <a:graphic>
              <a:graphicData uri="http://schemas.openxmlformats.org/drawingml/2006/picture">
                <pic:pic>
                  <pic:nvPicPr>
                    <pic:cNvPr descr="community-analysis-and-feedback_files/figure-docx//1PMvZ19kSTK2ghdgLNFRS_t5p8R_GKFNbExPRxMsE1Ns_g35f391192_00.png" id="588" name="Picture"/>
                    <pic:cNvPicPr>
                      <a:picLocks noChangeArrowheads="1" noChangeAspect="1"/>
                    </pic:cNvPicPr>
                  </pic:nvPicPr>
                  <pic:blipFill>
                    <a:blip r:embed="rId58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589">
        <w:r>
          <w:rPr>
            <w:rStyle w:val="Hyperlink"/>
          </w:rPr>
          <w:t xml:space="preserve">Slides: Next Steps</w:t>
        </w:r>
      </w:hyperlink>
    </w:p>
    <w:bookmarkEnd w:id="590"/>
    <w:bookmarkStart w:id="610" w:name="activity---next-steps"/>
    <w:p>
      <w:pPr>
        <w:pStyle w:val="Heading2"/>
      </w:pPr>
      <w:r>
        <w:rPr>
          <w:rStyle w:val="SectionNumber"/>
        </w:rPr>
        <w:t xml:space="preserve">10.2</w:t>
      </w:r>
      <w:r>
        <w:tab/>
      </w:r>
      <w:r>
        <w:t xml:space="preserve">Activity - Next Steps</w:t>
      </w:r>
    </w:p>
    <w:bookmarkStart w:id="591" w:name="introduction-11"/>
    <w:p>
      <w:pPr>
        <w:pStyle w:val="Heading3"/>
      </w:pPr>
      <w:r>
        <w:rPr>
          <w:rStyle w:val="SectionNumber"/>
        </w:rPr>
        <w:t xml:space="preserve">10.2.1</w:t>
      </w:r>
      <w:r>
        <w:tab/>
      </w:r>
      <w:r>
        <w:t xml:space="preserve">Introduction</w:t>
      </w:r>
    </w:p>
    <w:p>
      <w:pPr>
        <w:pStyle w:val="FirstParagraph"/>
      </w:pPr>
      <w:r>
        <w:t xml:space="preserve">Congratulations on making it to the end of Microbial Mysteries! Take a moment and reflect on all that you’ve accomplished during this semester, especially those of you who reported in the Welcome Poll</w:t>
      </w:r>
      <w:r>
        <w:t xml:space="preserve"> </w:t>
      </w:r>
      <w:r>
        <w:t xml:space="preserve">“</w:t>
      </w:r>
      <w:r>
        <w:t xml:space="preserve">No experience</w:t>
      </w:r>
      <w:r>
        <w:t xml:space="preserve">”</w:t>
      </w:r>
      <w:r>
        <w:t xml:space="preserve"> </w:t>
      </w:r>
      <w:r>
        <w:t xml:space="preserve">with Microbiology, Galaxy, and Scientific Research. While the</w:t>
      </w:r>
      <w:r>
        <w:t xml:space="preserve"> </w:t>
      </w:r>
      <w:r>
        <w:t xml:space="preserve">“</w:t>
      </w:r>
      <w:r>
        <w:t xml:space="preserve">Grad Student Motivation Level</w:t>
      </w:r>
      <w:r>
        <w:t xml:space="preserve">”</w:t>
      </w:r>
      <w:r>
        <w:t xml:space="preserve"> </w:t>
      </w:r>
      <w:r>
        <w:t xml:space="preserve">PHD Comics spans years, it likely reflects the ups and downs as you developed and explored your hypothesis, including the thrill of presenting your work to people in our mini-symposium. The feedback has been great with faculty impressed at what you’ve accomplished, the depth that you understand your projects, and even one scientist who does metagenomics research reporting that they learned a new trick or two!</w:t>
      </w:r>
    </w:p>
    <w:p>
      <w:pPr>
        <w:pStyle w:val="BodyText"/>
      </w:pPr>
      <w:r>
        <w:t xml:space="preserve">We’ll wrap up today with several next steps including completing feedback to improve the next offering of this course , researching opportunities to do more science, exploring communities where scientists openly share insights, and optionally sharing more work.</w:t>
      </w:r>
    </w:p>
    <w:bookmarkEnd w:id="591"/>
    <w:bookmarkStart w:id="594" w:name="activity-1-complete-feedback"/>
    <w:p>
      <w:pPr>
        <w:pStyle w:val="Heading3"/>
      </w:pPr>
      <w:r>
        <w:rPr>
          <w:rStyle w:val="SectionNumber"/>
        </w:rPr>
        <w:t xml:space="preserve">10.2.2</w:t>
      </w:r>
      <w:r>
        <w:tab/>
      </w:r>
      <w:r>
        <w:t xml:space="preserve">Activity 1 – Complete Feedback</w:t>
      </w:r>
    </w:p>
    <w:p>
      <w:pPr>
        <w:pStyle w:val="FirstParagraph"/>
      </w:pPr>
      <w:r>
        <w:rPr>
          <w:iCs/>
          <w:i/>
        </w:rPr>
        <w:t xml:space="preserve">Estimated time: 15 min</w:t>
      </w:r>
    </w:p>
    <w:bookmarkStart w:id="593" w:name="instructions-52"/>
    <w:p>
      <w:pPr>
        <w:pStyle w:val="Heading4"/>
      </w:pPr>
      <w:r>
        <w:rPr>
          <w:rStyle w:val="SectionNumber"/>
        </w:rPr>
        <w:t xml:space="preserve">10.2.2.1</w:t>
      </w:r>
      <w:r>
        <w:tab/>
      </w:r>
      <w:r>
        <w:t xml:space="preserve">Instructions</w:t>
      </w:r>
    </w:p>
    <w:p>
      <w:pPr>
        <w:pStyle w:val="FirstParagraph"/>
      </w:pPr>
      <w:r>
        <w:t xml:space="preserve">Help us improve this course as we work to grow enrollment to accommodate 32 to 64 students, incorporate graduate TAs and undergraduate course assistants and tutors, and promote more computational training and research opportunities throughout departmental courses</w:t>
      </w:r>
      <w:r>
        <w:t xml:space="preserve"> </w:t>
      </w:r>
      <w:hyperlink r:id="rId592">
        <w:r>
          <w:rPr>
            <w:rStyle w:val="Hyperlink"/>
          </w:rPr>
          <w:t xml:space="preserve">https://forms.gle/XkqiMERHc2PETmy4A</w:t>
        </w:r>
      </w:hyperlink>
    </w:p>
    <w:bookmarkEnd w:id="593"/>
    <w:bookmarkEnd w:id="594"/>
    <w:bookmarkStart w:id="597" w:name="activity-2-research-opportunities"/>
    <w:p>
      <w:pPr>
        <w:pStyle w:val="Heading3"/>
      </w:pPr>
      <w:r>
        <w:rPr>
          <w:rStyle w:val="SectionNumber"/>
        </w:rPr>
        <w:t xml:space="preserve">10.2.3</w:t>
      </w:r>
      <w:r>
        <w:tab/>
      </w:r>
      <w:r>
        <w:t xml:space="preserve">Activity 2 – Research Opportunities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Find one LAB at YOUR INSTITUTION that you would work in and explain why.</w:t>
            </w:r>
          </w:p>
        </w:tc>
      </w:tr>
      <w:tr>
        <w:tc>
          <w:tcPr/>
          <w:p>
            <w:pPr>
              <w:pStyle w:val="Compact"/>
              <w:jc w:val="left"/>
            </w:pPr>
            <w:r>
              <w:t xml:space="preserve">Your text here:</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REU – Which NSF Research Experiences for Undergraduates program would you attend and why?</w:t>
            </w:r>
          </w:p>
        </w:tc>
      </w:tr>
      <w:tr>
        <w:tc>
          <w:tcPr/>
          <w:p>
            <w:pPr>
              <w:pStyle w:val="Compact"/>
              <w:jc w:val="left"/>
            </w:pPr>
            <w:r>
              <w:t xml:space="preserve">a. Overview –</w:t>
            </w:r>
            <w:r>
              <w:t xml:space="preserve"> </w:t>
            </w:r>
            <w:hyperlink r:id="rId595">
              <w:r>
                <w:rPr>
                  <w:rStyle w:val="Hyperlink"/>
                </w:rPr>
                <w:t xml:space="preserve">https://www.nsf.gov/funding/initiatives/reu/students</w:t>
              </w:r>
            </w:hyperlink>
          </w:p>
        </w:tc>
      </w:tr>
      <w:tr>
        <w:tc>
          <w:tcPr/>
          <w:p>
            <w:pPr>
              <w:pStyle w:val="Compact"/>
              <w:jc w:val="left"/>
            </w:pPr>
            <w:r>
              <w:t xml:space="preserve">b. Search –</w:t>
            </w:r>
            <w:r>
              <w:t xml:space="preserve"> </w:t>
            </w:r>
            <w:hyperlink r:id="rId596">
              <w:r>
                <w:rPr>
                  <w:rStyle w:val="Hyperlink"/>
                </w:rPr>
                <w:t xml:space="preserve">https://www.nsf.gov/funding/initiatives/reu/search</w:t>
              </w:r>
            </w:hyperlink>
          </w:p>
        </w:tc>
      </w:tr>
      <w:tr>
        <w:tc>
          <w:tcPr/>
          <w:p>
            <w:pPr>
              <w:pStyle w:val="Compact"/>
              <w:jc w:val="left"/>
            </w:pPr>
            <w:r>
              <w:t xml:space="preserve">- Consider filtering by Research Area (e.g. Biology)</w:t>
            </w:r>
          </w:p>
        </w:tc>
      </w:tr>
      <w:tr>
        <w:tc>
          <w:tcPr/>
          <w:p>
            <w:pPr>
              <w:pStyle w:val="Compact"/>
              <w:jc w:val="left"/>
            </w:pPr>
            <w:r>
              <w:t xml:space="preserve">Your text here:</w:t>
            </w:r>
          </w:p>
        </w:tc>
      </w:tr>
    </w:tbl>
    <w:p>
      <w:pPr>
        <w:pStyle w:val="BodyText"/>
      </w:pPr>
    </w:p>
    <w:bookmarkEnd w:id="597"/>
    <w:bookmarkStart w:id="605" w:name="activity-3-explore-communities"/>
    <w:p>
      <w:pPr>
        <w:pStyle w:val="Heading3"/>
      </w:pPr>
      <w:r>
        <w:rPr>
          <w:rStyle w:val="SectionNumber"/>
        </w:rPr>
        <w:t xml:space="preserve">10.2.4</w:t>
      </w:r>
      <w:r>
        <w:tab/>
      </w:r>
      <w:r>
        <w:t xml:space="preserve">Activity 3 – Explore Communities</w:t>
      </w:r>
    </w:p>
    <w:p>
      <w:pPr>
        <w:pStyle w:val="FirstParagraph"/>
      </w:pPr>
      <w:r>
        <w:rPr>
          <w:iCs/>
          <w:i/>
        </w:rPr>
        <w:t xml:space="preserve">Estimated time: 15 min</w:t>
      </w:r>
    </w:p>
    <w:bookmarkStart w:id="598" w:name="instructions-53"/>
    <w:p>
      <w:pPr>
        <w:pStyle w:val="Heading4"/>
      </w:pPr>
      <w:r>
        <w:rPr>
          <w:rStyle w:val="SectionNumber"/>
        </w:rPr>
        <w:t xml:space="preserve">10.2.4.1</w:t>
      </w:r>
      <w:r>
        <w:tab/>
      </w:r>
      <w:r>
        <w:t xml:space="preserve">Instructions</w:t>
      </w:r>
    </w:p>
    <w:p>
      <w:pPr>
        <w:pStyle w:val="FirstParagraph"/>
      </w:pPr>
      <w:r>
        <w:t xml:space="preserve">Spend a little bit of time browsing communities that discuss genomics, data analysis, and more. Paste the URLs for a couple of posts that you find interesting with a brief comment.</w:t>
      </w:r>
    </w:p>
    <w:bookmarkEnd w:id="598"/>
    <w:bookmarkStart w:id="604" w:name="questions-41"/>
    <w:p>
      <w:pPr>
        <w:pStyle w:val="Heading4"/>
      </w:pPr>
      <w:r>
        <w:rPr>
          <w:rStyle w:val="SectionNumber"/>
        </w:rPr>
        <w:t xml:space="preserve">10.2.4.2</w:t>
      </w:r>
      <w:r>
        <w:tab/>
      </w:r>
      <w:r>
        <w:t xml:space="preserve">Questions</w:t>
      </w:r>
    </w:p>
    <w:p>
      <w:pPr>
        <w:numPr>
          <w:ilvl w:val="0"/>
          <w:numId w:val="1297"/>
        </w:numPr>
        <w:pStyle w:val="Compact"/>
      </w:pPr>
      <w:r>
        <w:t xml:space="preserve">Specialized Communities</w:t>
      </w:r>
    </w:p>
    <w:p>
      <w:pPr>
        <w:numPr>
          <w:ilvl w:val="0"/>
          <w:numId w:val="1298"/>
        </w:numPr>
        <w:pStyle w:val="Compact"/>
      </w:pPr>
      <w:r>
        <w:t xml:space="preserve">SEQanswers: the next-generation sequencing community</w:t>
      </w:r>
    </w:p>
    <w:p>
      <w:pPr>
        <w:numPr>
          <w:ilvl w:val="0"/>
          <w:numId w:val="1299"/>
        </w:numPr>
        <w:pStyle w:val="Compact"/>
      </w:pPr>
      <w:hyperlink r:id="rId599">
        <w:r>
          <w:rPr>
            <w:rStyle w:val="Hyperlink"/>
          </w:rPr>
          <w:t xml:space="preserve">https://www.seqanswers.com</w:t>
        </w:r>
      </w:hyperlink>
    </w:p>
    <w:p>
      <w:pPr>
        <w:numPr>
          <w:ilvl w:val="0"/>
          <w:numId w:val="1300"/>
        </w:numPr>
        <w:pStyle w:val="Compact"/>
      </w:pPr>
      <w:r>
        <w:t xml:space="preserve">Biostars: bioinformatics explained</w:t>
      </w:r>
    </w:p>
    <w:p>
      <w:pPr>
        <w:numPr>
          <w:ilvl w:val="0"/>
          <w:numId w:val="1301"/>
        </w:numPr>
        <w:pStyle w:val="Compact"/>
      </w:pPr>
      <w:hyperlink r:id="rId600">
        <w:r>
          <w:rPr>
            <w:rStyle w:val="Hyperlink"/>
          </w:rPr>
          <w:t xml:space="preserve">https://www.biostars.org</w:t>
        </w:r>
      </w:hyperlink>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Specialized Communities and your comments here:</w:t>
            </w:r>
          </w:p>
        </w:tc>
      </w:tr>
      <w:tr>
        <w:tc>
          <w:tcPr/>
          <w:p>
            <w:pPr>
              <w:pStyle w:val="Compact"/>
            </w:pPr>
          </w:p>
        </w:tc>
      </w:tr>
    </w:tbl>
    <w:p>
      <w:pPr>
        <w:pStyle w:val="BodyText"/>
      </w:pPr>
    </w:p>
    <w:p>
      <w:pPr>
        <w:numPr>
          <w:ilvl w:val="0"/>
          <w:numId w:val="1302"/>
        </w:numPr>
        <w:pStyle w:val="Compact"/>
      </w:pPr>
      <w:r>
        <w:t xml:space="preserve">General Communities</w:t>
      </w:r>
    </w:p>
    <w:p>
      <w:pPr>
        <w:numPr>
          <w:ilvl w:val="0"/>
          <w:numId w:val="1303"/>
        </w:numPr>
        <w:pStyle w:val="Compact"/>
      </w:pPr>
      <w:r>
        <w:t xml:space="preserve">Reddit: The heart of the internet</w:t>
      </w:r>
    </w:p>
    <w:p>
      <w:pPr>
        <w:numPr>
          <w:ilvl w:val="0"/>
          <w:numId w:val="1304"/>
        </w:numPr>
        <w:pStyle w:val="Compact"/>
      </w:pPr>
      <w:hyperlink r:id="rId601">
        <w:r>
          <w:rPr>
            <w:rStyle w:val="Hyperlink"/>
          </w:rPr>
          <w:t xml:space="preserve">https://www.reddit.com/r/metagenomics</w:t>
        </w:r>
      </w:hyperlink>
    </w:p>
    <w:p>
      <w:pPr>
        <w:numPr>
          <w:ilvl w:val="0"/>
          <w:numId w:val="1305"/>
        </w:numPr>
        <w:pStyle w:val="Compact"/>
      </w:pPr>
      <w:r>
        <w:t xml:space="preserve">Twitter/X: It’s what’s happening</w:t>
      </w:r>
    </w:p>
    <w:p>
      <w:pPr>
        <w:numPr>
          <w:ilvl w:val="0"/>
          <w:numId w:val="1306"/>
        </w:numPr>
        <w:pStyle w:val="Compact"/>
      </w:pPr>
      <w:hyperlink r:id="rId602">
        <w:r>
          <w:rPr>
            <w:rStyle w:val="Hyperlink"/>
          </w:rPr>
          <w:t xml:space="preserve">https://x.com/search?q=%23metagenomics</w:t>
        </w:r>
      </w:hyperlink>
    </w:p>
    <w:p>
      <w:pPr>
        <w:numPr>
          <w:ilvl w:val="0"/>
          <w:numId w:val="1307"/>
        </w:numPr>
        <w:pStyle w:val="Compact"/>
      </w:pPr>
      <w:r>
        <w:t xml:space="preserve">Bluesky: Social media as it should be</w:t>
      </w:r>
    </w:p>
    <w:p>
      <w:pPr>
        <w:numPr>
          <w:ilvl w:val="0"/>
          <w:numId w:val="1308"/>
        </w:numPr>
        <w:pStyle w:val="Compact"/>
      </w:pPr>
      <w:hyperlink r:id="rId603">
        <w:r>
          <w:rPr>
            <w:rStyle w:val="Hyperlink"/>
          </w:rPr>
          <w:t xml:space="preserve">https://bsky.app/search?q=metagenomics</w:t>
        </w:r>
      </w:hyperlink>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General Communities and your comments here:</w:t>
            </w:r>
          </w:p>
        </w:tc>
      </w:tr>
      <w:tr>
        <w:tc>
          <w:tcPr/>
          <w:p>
            <w:pPr>
              <w:pStyle w:val="Compact"/>
            </w:pPr>
          </w:p>
        </w:tc>
      </w:tr>
    </w:tbl>
    <w:p>
      <w:pPr>
        <w:pStyle w:val="BodyText"/>
      </w:pPr>
    </w:p>
    <w:bookmarkEnd w:id="604"/>
    <w:bookmarkEnd w:id="605"/>
    <w:bookmarkStart w:id="607" w:name="optional-activity-4-share-work"/>
    <w:p>
      <w:pPr>
        <w:pStyle w:val="Heading3"/>
      </w:pPr>
      <w:r>
        <w:rPr>
          <w:rStyle w:val="SectionNumber"/>
        </w:rPr>
        <w:t xml:space="preserve">10.2.5</w:t>
      </w:r>
      <w:r>
        <w:tab/>
      </w:r>
      <w:r>
        <w:t xml:space="preserve">(Optional) Activity 4 – Share Work</w:t>
      </w:r>
    </w:p>
    <w:p>
      <w:pPr>
        <w:pStyle w:val="FirstParagraph"/>
      </w:pPr>
      <w:r>
        <w:rPr>
          <w:iCs/>
          <w:i/>
        </w:rPr>
        <w:t xml:space="preserve">Estimated time: 15 min</w:t>
      </w:r>
    </w:p>
    <w:bookmarkStart w:id="606" w:name="instructions-54"/>
    <w:p>
      <w:pPr>
        <w:pStyle w:val="Heading4"/>
      </w:pPr>
      <w:r>
        <w:rPr>
          <w:rStyle w:val="SectionNumber"/>
        </w:rPr>
        <w:t xml:space="preserve">10.2.5.1</w:t>
      </w:r>
      <w:r>
        <w:tab/>
      </w:r>
      <w:r>
        <w:t xml:space="preserve">Instructions</w:t>
      </w:r>
    </w:p>
    <w:p>
      <w:pPr>
        <w:numPr>
          <w:ilvl w:val="0"/>
          <w:numId w:val="1309"/>
        </w:numPr>
        <w:pStyle w:val="Compact"/>
      </w:pPr>
      <w:r>
        <w:t xml:space="preserve">Upload photos – Especially photo of your group standing in front of your poster</w:t>
      </w:r>
    </w:p>
    <w:p>
      <w:pPr>
        <w:numPr>
          <w:ilvl w:val="0"/>
          <w:numId w:val="1310"/>
        </w:numPr>
        <w:pStyle w:val="Compact"/>
      </w:pPr>
      <w:hyperlink r:id="rId571">
        <w:r>
          <w:rPr>
            <w:rStyle w:val="Hyperlink"/>
          </w:rPr>
          <w:t xml:space="preserve">https://drive.google.com/drive/folders/1y_GCJl7VIYTS_5y7057u2s58ZCdm_PxM</w:t>
        </w:r>
      </w:hyperlink>
    </w:p>
    <w:p>
      <w:pPr>
        <w:numPr>
          <w:ilvl w:val="0"/>
          <w:numId w:val="1311"/>
        </w:numPr>
        <w:pStyle w:val="Compact"/>
      </w:pPr>
      <w:r>
        <w:t xml:space="preserve">Publicly share poster – If every member of your group is ok sharing your work publicly</w:t>
      </w:r>
    </w:p>
    <w:p>
      <w:pPr>
        <w:numPr>
          <w:ilvl w:val="0"/>
          <w:numId w:val="1312"/>
        </w:numPr>
        <w:pStyle w:val="Compact"/>
      </w:pPr>
      <w:hyperlink r:id="rId513">
        <w:r>
          <w:rPr>
            <w:rStyle w:val="Hyperlink"/>
          </w:rPr>
          <w:t xml:space="preserve">https://help.c-moor.org/c/look-at-this/8</w:t>
        </w:r>
      </w:hyperlink>
    </w:p>
    <w:bookmarkEnd w:id="606"/>
    <w:bookmarkEnd w:id="607"/>
    <w:bookmarkStart w:id="608" w:name="grading-criteria-16"/>
    <w:p>
      <w:pPr>
        <w:pStyle w:val="Heading3"/>
      </w:pPr>
      <w:r>
        <w:rPr>
          <w:rStyle w:val="SectionNumber"/>
        </w:rPr>
        <w:t xml:space="preserve">10.2.6</w:t>
      </w:r>
      <w:r>
        <w:tab/>
      </w:r>
      <w:r>
        <w:t xml:space="preserve">Grading Criteria</w:t>
      </w:r>
    </w:p>
    <w:p>
      <w:pPr>
        <w:numPr>
          <w:ilvl w:val="0"/>
          <w:numId w:val="1313"/>
        </w:numPr>
        <w:pStyle w:val="Compact"/>
      </w:pPr>
      <w:r>
        <w:t xml:space="preserve">Download as Microsoft Word (.docx) and upload on Canvas</w:t>
      </w:r>
    </w:p>
    <w:bookmarkEnd w:id="608"/>
    <w:bookmarkStart w:id="609" w:name="footnotes-23"/>
    <w:p>
      <w:pPr>
        <w:pStyle w:val="Heading3"/>
      </w:pPr>
      <w:r>
        <w:rPr>
          <w:rStyle w:val="SectionNumber"/>
        </w:rPr>
        <w:t xml:space="preserve">10.2.7</w:t>
      </w:r>
      <w:r>
        <w:tab/>
      </w:r>
      <w:r>
        <w:t xml:space="preserve">Footnotes</w:t>
      </w:r>
    </w:p>
    <w:p>
      <w:pPr>
        <w:pStyle w:val="FirstParagraph"/>
      </w:pPr>
      <w:r>
        <w:rPr>
          <w:bCs/>
          <w:b/>
        </w:rPr>
        <w:t xml:space="preserve">Resources</w:t>
      </w:r>
    </w:p>
    <w:p>
      <w:pPr>
        <w:numPr>
          <w:ilvl w:val="0"/>
          <w:numId w:val="1314"/>
        </w:numPr>
        <w:pStyle w:val="Compact"/>
      </w:pPr>
      <w:r>
        <w:t xml:space="preserve">Google Doc</w:t>
      </w:r>
    </w:p>
    <w:p>
      <w:pPr>
        <w:pStyle w:val="FirstParagraph"/>
      </w:pPr>
      <w:r>
        <w:rPr>
          <w:bCs/>
          <w:b/>
        </w:rPr>
        <w:t xml:space="preserve">Contributions and Affiliations</w:t>
      </w:r>
    </w:p>
    <w:p>
      <w:pPr>
        <w:numPr>
          <w:ilvl w:val="0"/>
          <w:numId w:val="1315"/>
        </w:numPr>
        <w:pStyle w:val="Compact"/>
      </w:pPr>
      <w:r>
        <w:t xml:space="preserve">Valeriya Gaysinskaya, Johns Hopkins University</w:t>
      </w:r>
    </w:p>
    <w:p>
      <w:pPr>
        <w:numPr>
          <w:ilvl w:val="0"/>
          <w:numId w:val="1315"/>
        </w:numPr>
        <w:pStyle w:val="Compact"/>
      </w:pPr>
      <w:r>
        <w:t xml:space="preserve">Frederick Tan, Johns Hopkins University</w:t>
      </w:r>
    </w:p>
    <w:bookmarkEnd w:id="609"/>
    <w:bookmarkEnd w:id="610"/>
    <w:bookmarkStart w:id="625" w:name="science-talks"/>
    <w:p>
      <w:pPr>
        <w:pStyle w:val="Heading2"/>
      </w:pPr>
      <w:r>
        <w:rPr>
          <w:rStyle w:val="SectionNumber"/>
        </w:rPr>
        <w:t xml:space="preserve">10.3</w:t>
      </w:r>
      <w:r>
        <w:tab/>
      </w:r>
      <w:r>
        <w:t xml:space="preserve">Science Talks</w:t>
      </w:r>
    </w:p>
    <w:p>
      <w:pPr>
        <w:pStyle w:val="FirstParagraph"/>
      </w:pPr>
      <w:r>
        <w:t xml:space="preserve">Science Talks feature a guest lecturer to showcase their research work, share their scientific journety and engage in Q and A with the students. It is a one of a kind opportunity for students to engage with a scientific scholar and/or expert from across departments, fields, and career stages and explore, broaden or narrow students’ scientific interests.</w:t>
      </w:r>
    </w:p>
    <w:p>
      <w:pPr>
        <w:pStyle w:val="BodyText"/>
      </w:pPr>
    </w:p>
    <w:p>
      <w:pPr>
        <w:pStyle w:val="BodyText"/>
      </w:pPr>
      <w:r>
        <w:t xml:space="preserve">The two invited speakers for the Microbial Mysteries CURE Spring 2025 at the JHU were:</w:t>
      </w:r>
    </w:p>
    <w:p>
      <w:pPr>
        <w:numPr>
          <w:ilvl w:val="0"/>
          <w:numId w:val="1316"/>
        </w:numPr>
        <w:pStyle w:val="Compact"/>
      </w:pPr>
      <w:r>
        <w:t xml:space="preserve">Dr. Karina Gutiérrez-García</w:t>
      </w:r>
    </w:p>
    <w:p>
      <w:pPr>
        <w:numPr>
          <w:ilvl w:val="0"/>
          <w:numId w:val="1316"/>
        </w:numPr>
        <w:pStyle w:val="Compact"/>
      </w:pPr>
      <w:r>
        <w:t xml:space="preserve">Dr. Leah Guthrie</w:t>
      </w:r>
    </w:p>
    <w:p>
      <w:pPr>
        <w:pStyle w:val="FirstParagraph"/>
      </w:pPr>
      <w:r>
        <w:drawing>
          <wp:inline>
            <wp:extent cx="5334000" cy="3000375"/>
            <wp:effectExtent b="0" l="0" r="0" t="0"/>
            <wp:docPr descr="" title="" id="612" name="Picture"/>
            <a:graphic>
              <a:graphicData uri="http://schemas.openxmlformats.org/drawingml/2006/picture">
                <pic:pic>
                  <pic:nvPicPr>
                    <pic:cNvPr descr="community-analysis-and-feedback_files/figure-docx//1hYKF7Ss3vJ8rrUIH7ByNh1BUlRa2fhsJhq8MXzEowCc_g344ad28629a_0_263.png" id="613" name="Picture"/>
                    <pic:cNvPicPr>
                      <a:picLocks noChangeArrowheads="1" noChangeAspect="1"/>
                    </pic:cNvPicPr>
                  </pic:nvPicPr>
                  <pic:blipFill>
                    <a:blip r:embed="rId61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For each speaker, students were asked to prepare by completing the Science Talks Activities.</w:t>
      </w:r>
    </w:p>
    <w:bookmarkStart w:id="619" w:name="science-talks---activity-1"/>
    <w:p>
      <w:pPr>
        <w:pStyle w:val="Heading3"/>
      </w:pPr>
      <w:r>
        <w:rPr>
          <w:rStyle w:val="SectionNumber"/>
        </w:rPr>
        <w:t xml:space="preserve">10.3.1</w:t>
      </w:r>
      <w:r>
        <w:tab/>
      </w:r>
      <w:r>
        <w:t xml:space="preserve">Science Talks - Activity 1</w:t>
      </w:r>
    </w:p>
    <w:p>
      <w:pPr>
        <w:pStyle w:val="FirstParagraph"/>
      </w:pPr>
      <w:r>
        <w:rPr>
          <w:iCs/>
          <w:i/>
        </w:rPr>
        <w:t xml:space="preserve">Estimated time: 50 min</w:t>
      </w:r>
    </w:p>
    <w:p>
      <w:pPr>
        <w:numPr>
          <w:ilvl w:val="0"/>
          <w:numId w:val="1317"/>
        </w:numPr>
        <w:pStyle w:val="Compact"/>
      </w:pPr>
      <w:r>
        <w:t xml:space="preserve">Read/Browse the following information about</w:t>
      </w:r>
      <w:r>
        <w:t xml:space="preserve"> </w:t>
      </w:r>
      <w:r>
        <w:rPr>
          <w:bCs/>
          <w:b/>
        </w:rPr>
        <w:t xml:space="preserve">Dr. Karina Gutiérrez-García</w:t>
      </w:r>
    </w:p>
    <w:p>
      <w:pPr>
        <w:numPr>
          <w:ilvl w:val="0"/>
          <w:numId w:val="1318"/>
        </w:numPr>
      </w:pPr>
      <w:r>
        <w:t xml:space="preserve">Postdoc Spotlight</w:t>
      </w:r>
      <w:r>
        <w:t xml:space="preserve"> </w:t>
      </w:r>
      <w:hyperlink r:id="rId614">
        <w:r>
          <w:rPr>
            <w:rStyle w:val="Hyperlink"/>
          </w:rPr>
          <w:t xml:space="preserve">carnegiescience.edu/news/postdoc-spotlight-karina-gutierrez-garcia</w:t>
        </w:r>
      </w:hyperlink>
    </w:p>
    <w:p>
      <w:pPr>
        <w:numPr>
          <w:ilvl w:val="0"/>
          <w:numId w:val="1318"/>
        </w:numPr>
      </w:pPr>
      <w:r>
        <w:t xml:space="preserve">“</w:t>
      </w:r>
      <w:r>
        <w:t xml:space="preserve">Home sweet home</w:t>
      </w:r>
      <w:r>
        <w:t xml:space="preserve">”</w:t>
      </w:r>
      <w:r>
        <w:t xml:space="preserve"> </w:t>
      </w:r>
      <w:r>
        <w:t xml:space="preserve">perspective on study of fruit fly gut microbiome</w:t>
      </w:r>
      <w:r>
        <w:t xml:space="preserve"> </w:t>
      </w:r>
      <w:hyperlink r:id="rId615">
        <w:r>
          <w:rPr>
            <w:rStyle w:val="Hyperlink"/>
          </w:rPr>
          <w:t xml:space="preserve">pubmed.gov/39637006</w:t>
        </w:r>
      </w:hyperlink>
    </w:p>
    <w:p>
      <w:pPr>
        <w:numPr>
          <w:ilvl w:val="0"/>
          <w:numId w:val="1318"/>
        </w:numPr>
      </w:pPr>
      <w:r>
        <w:t xml:space="preserve">Abstract for</w:t>
      </w:r>
      <w:r>
        <w:t xml:space="preserve"> </w:t>
      </w:r>
      <w:r>
        <w:t xml:space="preserve">“</w:t>
      </w:r>
      <w:r>
        <w:t xml:space="preserve">A conserved bacterial genetic basis for commensal-host specificity</w:t>
      </w:r>
      <w:r>
        <w:t xml:space="preserve">”</w:t>
      </w:r>
      <w:r>
        <w:t xml:space="preserve"> </w:t>
      </w:r>
      <w:hyperlink r:id="rId616">
        <w:r>
          <w:rPr>
            <w:rStyle w:val="Hyperlink"/>
          </w:rPr>
          <w:t xml:space="preserve">pubmed.gov/39636981</w:t>
        </w:r>
      </w:hyperlink>
    </w:p>
    <w:p>
      <w:pPr>
        <w:numPr>
          <w:ilvl w:val="0"/>
          <w:numId w:val="1318"/>
        </w:numPr>
      </w:pPr>
      <w:r>
        <w:t xml:space="preserve">Abstract for “Gut microbiomes of cycad-feeding insects tolerant to β-methylamino-L-alanine (BMAA) are rich in siderophore biosynthesis</w:t>
      </w:r>
      <w:r>
        <w:t xml:space="preserve"> </w:t>
      </w:r>
      <w:hyperlink r:id="rId617">
        <w:r>
          <w:rPr>
            <w:rStyle w:val="Hyperlink"/>
          </w:rPr>
          <w:t xml:space="preserve">pubmed.gov/37993724</w:t>
        </w:r>
      </w:hyperlink>
    </w:p>
    <w:p>
      <w:pPr>
        <w:numPr>
          <w:ilvl w:val="0"/>
          <w:numId w:val="1319"/>
        </w:numPr>
      </w:pPr>
      <w:r>
        <w:t xml:space="preserve">Post three questions to the speaker in the Discussion Forum at</w:t>
      </w:r>
      <w:r>
        <w:t xml:space="preserve"> </w:t>
      </w:r>
      <w:hyperlink r:id="rId618">
        <w:r>
          <w:rPr>
            <w:rStyle w:val="Hyperlink"/>
          </w:rPr>
          <w:t xml:space="preserve">https://help.c-moor.org/t/469</w:t>
        </w:r>
      </w:hyperlink>
      <w:r>
        <w:t xml:space="preserve">.</w:t>
      </w:r>
    </w:p>
    <w:p>
      <w:pPr>
        <w:numPr>
          <w:ilvl w:val="0"/>
          <w:numId w:val="1319"/>
        </w:numPr>
      </w:pPr>
      <w:r>
        <w:t xml:space="preserve">Science – What scientific question do you have about Speaker’s research, ranging from basic background questions to possible next steps?</w:t>
      </w:r>
    </w:p>
    <w:p>
      <w:pPr>
        <w:numPr>
          <w:ilvl w:val="0"/>
          <w:numId w:val="1319"/>
        </w:numPr>
      </w:pPr>
      <w:r>
        <w:t xml:space="preserve">Method – What methods would you like the Speaker insight on, whether computational, genomics, or other exciting technologies?</w:t>
      </w:r>
    </w:p>
    <w:p>
      <w:pPr>
        <w:numPr>
          <w:ilvl w:val="0"/>
          <w:numId w:val="1319"/>
        </w:numPr>
      </w:pPr>
      <w:r>
        <w:t xml:space="preserve">Career – What advice would you ask the Speaker for regarding how to get started, finding a mentor, etc.?</w:t>
      </w:r>
    </w:p>
    <w:bookmarkEnd w:id="619"/>
    <w:bookmarkStart w:id="624" w:name="science-talks---activity-2"/>
    <w:p>
      <w:pPr>
        <w:pStyle w:val="Heading3"/>
      </w:pPr>
      <w:r>
        <w:rPr>
          <w:rStyle w:val="SectionNumber"/>
        </w:rPr>
        <w:t xml:space="preserve">10.3.2</w:t>
      </w:r>
      <w:r>
        <w:tab/>
      </w:r>
      <w:r>
        <w:t xml:space="preserve">Science Talks - Activity 2</w:t>
      </w:r>
    </w:p>
    <w:p>
      <w:pPr>
        <w:pStyle w:val="FirstParagraph"/>
      </w:pPr>
      <w:r>
        <w:rPr>
          <w:iCs/>
          <w:i/>
        </w:rPr>
        <w:t xml:space="preserve">Estimated time: 50 min</w:t>
      </w:r>
    </w:p>
    <w:p>
      <w:pPr>
        <w:numPr>
          <w:ilvl w:val="0"/>
          <w:numId w:val="1320"/>
        </w:numPr>
        <w:pStyle w:val="Compact"/>
      </w:pPr>
      <w:r>
        <w:t xml:space="preserve">Read/Browse the following information about</w:t>
      </w:r>
      <w:r>
        <w:t xml:space="preserve"> </w:t>
      </w:r>
      <w:r>
        <w:rPr>
          <w:bCs/>
          <w:b/>
        </w:rPr>
        <w:t xml:space="preserve">Dr. Leah Guthrie</w:t>
      </w:r>
    </w:p>
    <w:p>
      <w:pPr>
        <w:numPr>
          <w:ilvl w:val="0"/>
          <w:numId w:val="1321"/>
        </w:numPr>
      </w:pPr>
      <w:r>
        <w:t xml:space="preserve">Faculty focus</w:t>
      </w:r>
      <w:r>
        <w:t xml:space="preserve"> </w:t>
      </w:r>
      <w:hyperlink r:id="rId620">
        <w:r>
          <w:rPr>
            <w:rStyle w:val="Hyperlink"/>
          </w:rPr>
          <w:t xml:space="preserve">qb3.berkeley.edu/news/faculty-focus-leah-guthrie</w:t>
        </w:r>
      </w:hyperlink>
    </w:p>
    <w:p>
      <w:pPr>
        <w:numPr>
          <w:ilvl w:val="0"/>
          <w:numId w:val="1321"/>
        </w:numPr>
      </w:pPr>
      <w:r>
        <w:t xml:space="preserve">Abstract for</w:t>
      </w:r>
      <w:r>
        <w:t xml:space="preserve"> </w:t>
      </w:r>
      <w:r>
        <w:t xml:space="preserve">“</w:t>
      </w:r>
      <w:r>
        <w:t xml:space="preserve">Impact of a 7-day homogeneous diet on interpersonal variation in human gut microbiomes and metabolomes</w:t>
      </w:r>
      <w:r>
        <w:t xml:space="preserve">”</w:t>
      </w:r>
      <w:r>
        <w:t xml:space="preserve"> </w:t>
      </w:r>
      <w:hyperlink r:id="rId621">
        <w:r>
          <w:rPr>
            <w:rStyle w:val="Hyperlink"/>
          </w:rPr>
          <w:t xml:space="preserve">pubmed.gov/35643079</w:t>
        </w:r>
      </w:hyperlink>
    </w:p>
    <w:p>
      <w:pPr>
        <w:numPr>
          <w:ilvl w:val="0"/>
          <w:numId w:val="1321"/>
        </w:numPr>
      </w:pPr>
      <w:r>
        <w:t xml:space="preserve">Abstract for</w:t>
      </w:r>
      <w:r>
        <w:t xml:space="preserve"> </w:t>
      </w:r>
      <w:r>
        <w:t xml:space="preserve">“</w:t>
      </w:r>
      <w:r>
        <w:t xml:space="preserve">Human microbiome signatures of differential colorectal cancer drug metabolism</w:t>
      </w:r>
      <w:r>
        <w:t xml:space="preserve">”</w:t>
      </w:r>
      <w:r>
        <w:t xml:space="preserve"> </w:t>
      </w:r>
      <w:hyperlink r:id="rId622">
        <w:r>
          <w:rPr>
            <w:rStyle w:val="Hyperlink"/>
          </w:rPr>
          <w:t xml:space="preserve">pubmed.gov/29104759</w:t>
        </w:r>
      </w:hyperlink>
    </w:p>
    <w:p>
      <w:pPr>
        <w:numPr>
          <w:ilvl w:val="0"/>
          <w:numId w:val="1322"/>
        </w:numPr>
      </w:pPr>
      <w:r>
        <w:t xml:space="preserve">Post three questions to the speaker in the Discussion Forum at</w:t>
      </w:r>
      <w:r>
        <w:t xml:space="preserve"> </w:t>
      </w:r>
      <w:hyperlink r:id="rId623">
        <w:r>
          <w:rPr>
            <w:rStyle w:val="Hyperlink"/>
          </w:rPr>
          <w:t xml:space="preserve">https://help.c-moor.org/t/469</w:t>
        </w:r>
      </w:hyperlink>
      <w:r>
        <w:t xml:space="preserve">.</w:t>
      </w:r>
    </w:p>
    <w:p>
      <w:pPr>
        <w:numPr>
          <w:ilvl w:val="0"/>
          <w:numId w:val="1322"/>
        </w:numPr>
      </w:pPr>
      <w:r>
        <w:t xml:space="preserve">Science – What scientific question do you have about Speaker’s research, ranging from basic background questions to possible next steps?</w:t>
      </w:r>
    </w:p>
    <w:p>
      <w:pPr>
        <w:numPr>
          <w:ilvl w:val="0"/>
          <w:numId w:val="1322"/>
        </w:numPr>
      </w:pPr>
      <w:r>
        <w:t xml:space="preserve">Method – What methods would you like the Speaker insight on, whether computational, genomics, or other exciting technologies?</w:t>
      </w:r>
    </w:p>
    <w:p>
      <w:pPr>
        <w:numPr>
          <w:ilvl w:val="0"/>
          <w:numId w:val="1322"/>
        </w:numPr>
      </w:pPr>
      <w:r>
        <w:t xml:space="preserve">Career – What advice would you ask the Speaker for regarding how to get started, finding a mentor, etc.?</w:t>
      </w:r>
    </w:p>
    <w:bookmarkEnd w:id="624"/>
    <w:bookmarkEnd w:id="625"/>
    <w:bookmarkStart w:id="627" w:name="create-your-cv"/>
    <w:p>
      <w:pPr>
        <w:pStyle w:val="Heading2"/>
      </w:pPr>
      <w:r>
        <w:rPr>
          <w:rStyle w:val="SectionNumber"/>
        </w:rPr>
        <w:t xml:space="preserve">10.4</w:t>
      </w:r>
      <w:r>
        <w:tab/>
      </w:r>
      <w:r>
        <w:t xml:space="preserve">Create your CV</w:t>
      </w:r>
    </w:p>
    <w:p>
      <w:pPr>
        <w:pStyle w:val="FirstParagraph"/>
      </w:pPr>
      <w:r>
        <w:rPr>
          <w:iCs/>
          <w:i/>
        </w:rPr>
        <w:t xml:space="preserve">Estimated time: 10 min</w:t>
      </w:r>
    </w:p>
    <w:p>
      <w:pPr>
        <w:pStyle w:val="BodyText"/>
      </w:pPr>
      <w:r>
        <w:t xml:space="preserve">Everyone who completes a C-MOOR project can add their experience to their resume or CV! We advise you and your students to do this as soon as possible after the end of class while your research project is still on your mind.</w:t>
      </w:r>
    </w:p>
    <w:bookmarkStart w:id="626" w:name="resume-or-cv"/>
    <w:p>
      <w:pPr>
        <w:pStyle w:val="Heading4"/>
      </w:pPr>
      <w:r>
        <w:rPr>
          <w:rStyle w:val="SectionNumber"/>
        </w:rPr>
        <w:t xml:space="preserve">10.4.0.1</w:t>
      </w:r>
      <w:r>
        <w:tab/>
      </w:r>
      <w:r>
        <w:t xml:space="preserve">Resume or CV?</w:t>
      </w:r>
    </w:p>
    <w:p>
      <w:pPr>
        <w:pStyle w:val="FirstParagraph"/>
      </w:pPr>
      <w:r>
        <w:t xml:space="preserve">You may hear the terms resume and CV being used interchangeably. While both are drawn from the same information, they vary in brevity and focus.</w:t>
      </w:r>
    </w:p>
    <w:p>
      <w:pPr>
        <w:pStyle w:val="BodyText"/>
      </w:pPr>
      <w:r>
        <w:t xml:space="preserve">A</w:t>
      </w:r>
      <w:r>
        <w:t xml:space="preserve"> </w:t>
      </w:r>
      <w:r>
        <w:rPr>
          <w:bCs/>
          <w:b/>
        </w:rPr>
        <w:t xml:space="preserve">resume</w:t>
      </w:r>
      <w:r>
        <w:t xml:space="preserve"> </w:t>
      </w:r>
      <w:r>
        <w:t xml:space="preserve">is a one-page (sometimes two-page) document of your experiences generally used for jobs outside of academia and research labs. It’s not uncommon for people to have more than one resume, as it’s best to tailor every resume to each specific role you’re applying to.</w:t>
      </w:r>
    </w:p>
    <w:p>
      <w:pPr>
        <w:pStyle w:val="BodyText"/>
      </w:pPr>
      <w:r>
        <w:t xml:space="preserve">A</w:t>
      </w:r>
      <w:r>
        <w:t xml:space="preserve"> </w:t>
      </w:r>
      <w:r>
        <w:rPr>
          <w:bCs/>
          <w:b/>
        </w:rPr>
        <w:t xml:space="preserve">Curriculum Vitae (CV)</w:t>
      </w:r>
      <w:r>
        <w:t xml:space="preserve"> </w:t>
      </w:r>
      <w:r>
        <w:t xml:space="preserve">is an extensive document that can take as many pages as needed to list the entirety of your research and academic experience. It often includes sections that aren’t found in non-academic fields such as publications, conferences, and published papers.</w:t>
      </w:r>
    </w:p>
    <w:p>
      <w:pPr>
        <w:pStyle w:val="BodyText"/>
      </w:pPr>
      <w:r>
        <w:t xml:space="preserve">Most positions will detail which they require from applicants and most colleges and universities will be able to help you build either at your library or career center. We suggest that current students and recent graduates interested add their C-MOOR research experience to either their classwork or projects section. Remember to acknowledge the contributions of your team members if applicable; this does not count against you in your applications! Here are some examples of how you might word your experiences; notice how they’re similar to an abstract in just one or two sentences:</w:t>
      </w:r>
    </w:p>
    <w:p>
      <w:pPr>
        <w:numPr>
          <w:ilvl w:val="0"/>
          <w:numId w:val="1323"/>
        </w:numPr>
      </w:pPr>
      <w:r>
        <w:rPr>
          <w:bCs/>
          <w:b/>
        </w:rPr>
        <w:t xml:space="preserve">An RNA-seq project:</w:t>
      </w:r>
      <w:r>
        <w:t xml:space="preserve"> </w:t>
      </w:r>
      <w:r>
        <w:t xml:space="preserve">Along with a partner, examined differential expression data of the</w:t>
      </w:r>
      <w:r>
        <w:t xml:space="preserve"> </w:t>
      </w:r>
      <w:r>
        <w:rPr>
          <w:iCs/>
          <w:i/>
        </w:rPr>
        <w:t xml:space="preserve">period (per)</w:t>
      </w:r>
      <w:r>
        <w:t xml:space="preserve"> </w:t>
      </w:r>
      <w:r>
        <w:t xml:space="preserve">gene along the</w:t>
      </w:r>
      <w:r>
        <w:t xml:space="preserve"> </w:t>
      </w:r>
      <w:r>
        <w:rPr>
          <w:iCs/>
          <w:i/>
        </w:rPr>
        <w:t xml:space="preserve">Drosophila melanogaster</w:t>
      </w:r>
      <w:r>
        <w:t xml:space="preserve"> </w:t>
      </w:r>
      <w:r>
        <w:t xml:space="preserve">midgut from a published dataset (Marianes &amp; Spradling 2013) using DESeq2 and ClusterProfiler. We discovered an elevated expression of per in the anterior region of the midgut where the primary digestion and absorption of carbohydrates occur. Our results were presented as a research poster at the 2025 Kuntz Research Day symposium and have implications for using Drosophila as a model for the connection between the circadian rhythm and metabolic disorders.</w:t>
      </w:r>
    </w:p>
    <w:p>
      <w:pPr>
        <w:numPr>
          <w:ilvl w:val="0"/>
          <w:numId w:val="1323"/>
        </w:numPr>
      </w:pPr>
      <w:r>
        <w:rPr>
          <w:bCs/>
          <w:b/>
        </w:rPr>
        <w:t xml:space="preserve">A 16S project:</w:t>
      </w:r>
      <w:r>
        <w:t xml:space="preserve"> </w:t>
      </w:r>
      <w:r>
        <w:t xml:space="preserve">My group and I profiled the abundance of Archean ASVs in the gut microbiome from a published 16S study comparing the gut microbiota of people before, during, and after a standardized diet (Guthrie et al. 2022). As a part of this study, we created a PCoA and performed an alpha diversity analysis in phyloseq. Archean community members are often overlooked in microbiome studies; we found differential abundance in</w:t>
      </w:r>
      <w:r>
        <w:t xml:space="preserve"> </w:t>
      </w:r>
      <w:r>
        <w:rPr>
          <w:iCs/>
          <w:i/>
        </w:rPr>
        <w:t xml:space="preserve">Methanobacteria</w:t>
      </w:r>
      <w:r>
        <w:t xml:space="preserve"> </w:t>
      </w:r>
      <w:r>
        <w:t xml:space="preserve">between male and female participants regardless of diet and hypothesize this may be due to consumption of fiber reported by male subjects pre- and post-diet.</w:t>
      </w:r>
    </w:p>
    <w:p>
      <w:pPr>
        <w:numPr>
          <w:ilvl w:val="0"/>
          <w:numId w:val="1323"/>
        </w:numPr>
      </w:pPr>
      <w:r>
        <w:rPr>
          <w:bCs/>
          <w:b/>
        </w:rPr>
        <w:t xml:space="preserve">A WGS project</w:t>
      </w:r>
      <w:r>
        <w:t xml:space="preserve">: Public data (SRA#######) from Robinson et al. (2021) was analyzed in Galaxy using Trimmomatic, Megahit, and Krona to determine the viral abundance in samples from tap water from various North American Lakes and make comparisons to lake depth. Viral abundance was correlated with geographic distance between samples; future studies could examine if this pattern persists in samples sourced from Europe and Oceana.</w:t>
      </w:r>
    </w:p>
    <w:p>
      <w:pPr>
        <w:pStyle w:val="FirstParagraph"/>
      </w:pPr>
      <w:r>
        <w:t xml:space="preserve">Your blurb is a strong blurb when:</w:t>
      </w:r>
    </w:p>
    <w:p>
      <w:pPr>
        <w:numPr>
          <w:ilvl w:val="0"/>
          <w:numId w:val="1324"/>
        </w:numPr>
        <w:pStyle w:val="Compact"/>
      </w:pPr>
      <w:r>
        <w:t xml:space="preserve">☐   You credit the source of your data (Citation, SRA #, Project #)</w:t>
      </w:r>
    </w:p>
    <w:p>
      <w:pPr>
        <w:numPr>
          <w:ilvl w:val="0"/>
          <w:numId w:val="1324"/>
        </w:numPr>
        <w:pStyle w:val="Compact"/>
      </w:pPr>
      <w:r>
        <w:t xml:space="preserve">☐   You describe why your research project matters</w:t>
      </w:r>
    </w:p>
    <w:p>
      <w:pPr>
        <w:numPr>
          <w:ilvl w:val="0"/>
          <w:numId w:val="1324"/>
        </w:numPr>
        <w:pStyle w:val="Compact"/>
      </w:pPr>
      <w:r>
        <w:t xml:space="preserve">☐   You list some of the computational platforms or software you used</w:t>
      </w:r>
    </w:p>
    <w:p>
      <w:pPr>
        <w:pStyle w:val="FirstParagraph"/>
      </w:pPr>
      <w:r>
        <w:rPr>
          <w:bCs/>
          <w:b/>
        </w:rPr>
        <w:t xml:space="preserve">Q: Will people think I am an expert in genomics and bioinformatics if I put my project on my resume/CV? I don’t want to look like a phony.</w:t>
      </w:r>
    </w:p>
    <w:p>
      <w:pPr>
        <w:pStyle w:val="BodyText"/>
      </w:pPr>
      <w:r>
        <w:t xml:space="preserve">A: As a current student or new graduate, you are not expected to have mastery over any scientific domain. What you are trying to show is you have taken an idea and brought it to completion, your ability to learn new concepts and skills, and your previous exposure to research. You can explain more about your role in the project in an interview.</w:t>
      </w:r>
    </w:p>
    <w:p>
      <w:pPr>
        <w:pStyle w:val="BodyText"/>
      </w:pPr>
      <w:r>
        <w:rPr>
          <w:bCs/>
          <w:b/>
        </w:rPr>
        <w:t xml:space="preserve">Q: Can I list things like R or Galaxy in my skills section?</w:t>
      </w:r>
    </w:p>
    <w:p>
      <w:pPr>
        <w:pStyle w:val="BodyText"/>
      </w:pPr>
      <w:r>
        <w:t xml:space="preserve">A: You can, however we suggest being explicit in your experience and add the level at which you feel comfortable with each respective platform. Are you R (Beginner) or R (Proficient)? Can you teach someone else how to do your project? Can you perform your project with novel data? How good are you at troubleshooting? This answer may seem contrary to the previous one, but remember that other people who are listing these platforms in their skills section includes computer/data scientists (majors) and bioinformaticians (majors), so people may assume mastery. Think about it the same way you would a foreign language. Spanish (Beginner) describes a different level of skill than</w:t>
      </w:r>
      <w:r>
        <w:t xml:space="preserve"> </w:t>
      </w:r>
      <w:r>
        <w:t xml:space="preserve">‘</w:t>
      </w:r>
      <w:r>
        <w:t xml:space="preserve">just</w:t>
      </w:r>
      <w:r>
        <w:t xml:space="preserve">’</w:t>
      </w:r>
      <w:r>
        <w:t xml:space="preserve"> </w:t>
      </w:r>
      <w:r>
        <w:t xml:space="preserve">Spanish.</w:t>
      </w:r>
    </w:p>
    <w:bookmarkEnd w:id="626"/>
    <w:bookmarkEnd w:id="627"/>
    <w:bookmarkEnd w:id="628"/>
    <w:bookmarkStart w:id="650" w:name="c-moor-scholars"/>
    <w:p>
      <w:pPr>
        <w:pStyle w:val="Heading1"/>
      </w:pPr>
      <w:r>
        <w:rPr>
          <w:rStyle w:val="SectionNumber"/>
        </w:rPr>
        <w:t xml:space="preserve">11</w:t>
      </w:r>
      <w:r>
        <w:tab/>
      </w:r>
      <w:r>
        <w:t xml:space="preserve">C-MOOR Scholars</w:t>
      </w:r>
    </w:p>
    <w:bookmarkStart w:id="637" w:name="c-moor-scholars-1"/>
    <w:p>
      <w:pPr>
        <w:pStyle w:val="Heading2"/>
      </w:pPr>
      <w:r>
        <w:rPr>
          <w:rStyle w:val="SectionNumber"/>
        </w:rPr>
        <w:t xml:space="preserve">11.1</w:t>
      </w:r>
      <w:r>
        <w:tab/>
      </w:r>
      <w:r>
        <w:t xml:space="preserve">C-MOOR Scholars</w:t>
      </w:r>
    </w:p>
    <w:p>
      <w:pPr>
        <w:pStyle w:val="FirstParagraph"/>
      </w:pPr>
      <w:r>
        <w:drawing>
          <wp:inline>
            <wp:extent cx="5334000" cy="3000375"/>
            <wp:effectExtent b="0" l="0" r="0" t="0"/>
            <wp:docPr descr="" title="" id="630" name="Picture"/>
            <a:graphic>
              <a:graphicData uri="http://schemas.openxmlformats.org/drawingml/2006/picture">
                <pic:pic>
                  <pic:nvPicPr>
                    <pic:cNvPr descr="community-analysis-and-feedback_files/figure-docx//1dI8-_iVqbkzNMf11M4dK85E8ZW3OyZECs_YwMKw5fhs_g362a06a915d_2_4.png" id="631" name="Picture"/>
                    <pic:cNvPicPr>
                      <a:picLocks noChangeArrowheads="1" noChangeAspect="1"/>
                    </pic:cNvPicPr>
                  </pic:nvPicPr>
                  <pic:blipFill>
                    <a:blip r:embed="rId6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C-MOOR Scholars are research clubs that function as an extension of the C-MOOR curriculum. You can explore techniques and concepts from modules you’ve yet to take to learn about different approaches we can use to explore different questions through genomics, connect with other scholars and mentors, and experience the climate of a research lab.</w:t>
      </w:r>
    </w:p>
    <w:p>
      <w:pPr>
        <w:pStyle w:val="BodyText"/>
      </w:pPr>
      <w:r>
        <w:t xml:space="preserve">Fill out our</w:t>
      </w:r>
      <w:r>
        <w:t xml:space="preserve"> </w:t>
      </w:r>
      <w:hyperlink r:id="rId632">
        <w:r>
          <w:rPr>
            <w:rStyle w:val="Hyperlink"/>
          </w:rPr>
          <w:t xml:space="preserve">C-MOOR Scholars Interest Form</w:t>
        </w:r>
      </w:hyperlink>
      <w:r>
        <w:t xml:space="preserve"> </w:t>
      </w:r>
      <w:r>
        <w:t xml:space="preserve">if interested, and meet some</w:t>
      </w:r>
      <w:r>
        <w:t xml:space="preserve"> </w:t>
      </w:r>
      <w:hyperlink r:id="rId633">
        <w:r>
          <w:rPr>
            <w:rStyle w:val="Hyperlink"/>
          </w:rPr>
          <w:t xml:space="preserve">C-MOOR Scholars at Clovis Community College</w:t>
        </w:r>
      </w:hyperlink>
      <w:r>
        <w:t xml:space="preserve">!</w:t>
      </w:r>
    </w:p>
    <w:p>
      <w:pPr>
        <w:pStyle w:val="BodyText"/>
      </w:pPr>
      <w:r>
        <w:rPr>
          <w:bCs/>
          <w:b/>
        </w:rPr>
        <w:t xml:space="preserve">What C-MOOR Scholars is</w:t>
      </w:r>
      <w:r>
        <w:t xml:space="preserve">:</w:t>
      </w:r>
    </w:p>
    <w:p>
      <w:pPr>
        <w:numPr>
          <w:ilvl w:val="0"/>
          <w:numId w:val="1325"/>
        </w:numPr>
        <w:pStyle w:val="Compact"/>
      </w:pPr>
      <w:r>
        <w:t xml:space="preserve">A place to grow your skills</w:t>
      </w:r>
    </w:p>
    <w:p>
      <w:pPr>
        <w:numPr>
          <w:ilvl w:val="0"/>
          <w:numId w:val="1325"/>
        </w:numPr>
        <w:pStyle w:val="Compact"/>
      </w:pPr>
      <w:r>
        <w:t xml:space="preserve">A place to network</w:t>
      </w:r>
    </w:p>
    <w:p>
      <w:pPr>
        <w:numPr>
          <w:ilvl w:val="0"/>
          <w:numId w:val="1325"/>
        </w:numPr>
        <w:pStyle w:val="Compact"/>
      </w:pPr>
      <w:r>
        <w:t xml:space="preserve">A place to connect science with the greater community</w:t>
      </w:r>
    </w:p>
    <w:p>
      <w:pPr>
        <w:pStyle w:val="FirstParagraph"/>
      </w:pPr>
      <w:r>
        <w:rPr>
          <w:bCs/>
          <w:b/>
        </w:rPr>
        <w:t xml:space="preserve">What C-MOOR Scholars is not</w:t>
      </w:r>
      <w:r>
        <w:t xml:space="preserve">:</w:t>
      </w:r>
    </w:p>
    <w:p>
      <w:pPr>
        <w:numPr>
          <w:ilvl w:val="0"/>
          <w:numId w:val="1326"/>
        </w:numPr>
        <w:pStyle w:val="Compact"/>
      </w:pPr>
      <w:r>
        <w:t xml:space="preserve">A commitment to pursuing research as a career</w:t>
      </w:r>
    </w:p>
    <w:p>
      <w:pPr>
        <w:numPr>
          <w:ilvl w:val="0"/>
          <w:numId w:val="1326"/>
        </w:numPr>
        <w:pStyle w:val="Compact"/>
      </w:pPr>
      <w:r>
        <w:t xml:space="preserve">A graded class where we score work</w:t>
      </w:r>
    </w:p>
    <w:p>
      <w:pPr>
        <w:numPr>
          <w:ilvl w:val="0"/>
          <w:numId w:val="1326"/>
        </w:numPr>
        <w:pStyle w:val="Compact"/>
      </w:pPr>
      <w:r>
        <w:t xml:space="preserve">A drop-in drop-out popular science club</w:t>
      </w:r>
    </w:p>
    <w:p>
      <w:pPr>
        <w:pStyle w:val="FirstParagraph"/>
      </w:pPr>
      <w:r>
        <w:t xml:space="preserve">Less formal than a class, more formal than just a gathering of like-minded minds, C-MOOR Scholars provides structure for your growth as a scientist. We are actively looking to recruit new scholars for chapters at our established sites (CCC, JHU, &amp; NDMU); speak with your instructor for more information or reach out to us at the</w:t>
      </w:r>
      <w:r>
        <w:t xml:space="preserve"> </w:t>
      </w:r>
      <w:hyperlink r:id="rId634">
        <w:r>
          <w:rPr>
            <w:rStyle w:val="Hyperlink"/>
          </w:rPr>
          <w:t xml:space="preserve">C-MOOR Academy Discussion Forum</w:t>
        </w:r>
      </w:hyperlink>
      <w:r>
        <w:t xml:space="preserve"> </w:t>
      </w:r>
      <w:r>
        <w:t xml:space="preserve">to hear about any remote opportunities we have.</w:t>
      </w:r>
    </w:p>
    <w:bookmarkStart w:id="636" w:name="c-moor-scholars-links"/>
    <w:p>
      <w:pPr>
        <w:pStyle w:val="Heading3"/>
      </w:pPr>
      <w:r>
        <w:rPr>
          <w:rStyle w:val="SectionNumber"/>
        </w:rPr>
        <w:t xml:space="preserve">11.1.1</w:t>
      </w:r>
      <w:r>
        <w:tab/>
      </w:r>
      <w:r>
        <w:t xml:space="preserve">C-MOOR Scholars links</w:t>
      </w:r>
    </w:p>
    <w:p>
      <w:pPr>
        <w:pStyle w:val="FirstParagraph"/>
      </w:pPr>
      <w:r>
        <w:t xml:space="preserve">Share your interests via C-MOOR Scholars Interest Form and learn how C-MOOR community can support you.</w:t>
      </w:r>
    </w:p>
    <w:p>
      <w:pPr>
        <w:numPr>
          <w:ilvl w:val="0"/>
          <w:numId w:val="1327"/>
        </w:numPr>
        <w:pStyle w:val="Compact"/>
      </w:pPr>
      <w:hyperlink r:id="rId635">
        <w:r>
          <w:rPr>
            <w:rStyle w:val="Hyperlink"/>
          </w:rPr>
          <w:t xml:space="preserve">https://docs.google.com/forms/d/1GJDpfG28k2utCVVcRXQraE-1coLS_GCX83irUyio9KE/edit</w:t>
        </w:r>
      </w:hyperlink>
    </w:p>
    <w:p>
      <w:pPr>
        <w:pStyle w:val="FirstParagraph"/>
      </w:pPr>
      <w:r>
        <w:t xml:space="preserve">Meet the C-MOOR Scholars and learn how you can support them</w:t>
      </w:r>
    </w:p>
    <w:p>
      <w:pPr>
        <w:numPr>
          <w:ilvl w:val="0"/>
          <w:numId w:val="1328"/>
        </w:numPr>
        <w:pStyle w:val="Compact"/>
      </w:pPr>
      <w:hyperlink r:id="rId633">
        <w:r>
          <w:rPr>
            <w:rStyle w:val="Hyperlink"/>
          </w:rPr>
          <w:t xml:space="preserve">https://www.cloviscollege.edu/alumni-and-community/c-moor/c-moor-scholars.html</w:t>
        </w:r>
      </w:hyperlink>
    </w:p>
    <w:bookmarkEnd w:id="636"/>
    <w:bookmarkEnd w:id="637"/>
    <w:bookmarkStart w:id="644" w:name="pursue-further-research"/>
    <w:p>
      <w:pPr>
        <w:pStyle w:val="Heading2"/>
      </w:pPr>
      <w:r>
        <w:rPr>
          <w:rStyle w:val="SectionNumber"/>
        </w:rPr>
        <w:t xml:space="preserve">11.2</w:t>
      </w:r>
      <w:r>
        <w:tab/>
      </w:r>
      <w:r>
        <w:t xml:space="preserve">Pursue further research</w:t>
      </w:r>
    </w:p>
    <w:p>
      <w:pPr>
        <w:pStyle w:val="FirstParagraph"/>
      </w:pPr>
      <w:r>
        <w:t xml:space="preserve">Perhaps you’re interested in pursuing research beyond what C-MOOR currently provides. Maybe you’re more interested in wet lab work, or a specific model organism. We encourage you to try all sorts of different opportunities even if you feel totally comfortable working with C-MOOR so you can better understand what kind of roles suit you best. This section serves as a guide for some common jumping off points to find outside research opportunities.</w:t>
      </w:r>
    </w:p>
    <w:p>
      <w:pPr>
        <w:pStyle w:val="BodyText"/>
      </w:pPr>
      <w:r>
        <w:drawing>
          <wp:inline>
            <wp:extent cx="5334000" cy="3000375"/>
            <wp:effectExtent b="0" l="0" r="0" t="0"/>
            <wp:docPr descr="" title="" id="639" name="Picture"/>
            <a:graphic>
              <a:graphicData uri="http://schemas.openxmlformats.org/drawingml/2006/picture">
                <pic:pic>
                  <pic:nvPicPr>
                    <pic:cNvPr descr="community-analysis-and-feedback_files/figure-docx//1dI8-_iVqbkzNMf11M4dK85E8ZW3OyZECs_YwMKw5fhs_g362974128df_0_98.png" id="640" name="Picture"/>
                    <pic:cNvPicPr>
                      <a:picLocks noChangeArrowheads="1" noChangeAspect="1"/>
                    </pic:cNvPicPr>
                  </pic:nvPicPr>
                  <pic:blipFill>
                    <a:blip r:embed="rId638"/>
                    <a:stretch>
                      <a:fillRect/>
                    </a:stretch>
                  </pic:blipFill>
                  <pic:spPr bwMode="auto">
                    <a:xfrm>
                      <a:off x="0" y="0"/>
                      <a:ext cx="5334000" cy="3000375"/>
                    </a:xfrm>
                    <a:prstGeom prst="rect">
                      <a:avLst/>
                    </a:prstGeom>
                    <a:noFill/>
                    <a:ln w="9525">
                      <a:noFill/>
                      <a:headEnd/>
                      <a:tailEnd/>
                    </a:ln>
                  </pic:spPr>
                </pic:pic>
              </a:graphicData>
            </a:graphic>
          </wp:inline>
        </w:drawing>
      </w:r>
    </w:p>
    <w:bookmarkStart w:id="642" w:name="Xc738158caaf65c8ffd3c6f2ca9b7fa0c34fc752"/>
    <w:p>
      <w:pPr>
        <w:pStyle w:val="Heading3"/>
      </w:pPr>
      <w:r>
        <w:rPr>
          <w:rStyle w:val="SectionNumber"/>
        </w:rPr>
        <w:t xml:space="preserve">11.2.1</w:t>
      </w:r>
      <w:r>
        <w:tab/>
      </w:r>
      <w:r>
        <w:t xml:space="preserve">Research opportunities at your institution</w:t>
      </w:r>
    </w:p>
    <w:p>
      <w:pPr>
        <w:pStyle w:val="FirstParagraph"/>
      </w:pPr>
      <w:r>
        <w:t xml:space="preserve">Many colleges and universities have research programs for their students or resources available to connect you to some. You can ask your instructor, adviser, or library for more information. Some popular programs include:</w:t>
      </w:r>
    </w:p>
    <w:p>
      <w:pPr>
        <w:numPr>
          <w:ilvl w:val="0"/>
          <w:numId w:val="1329"/>
        </w:numPr>
      </w:pPr>
      <w:r>
        <w:rPr>
          <w:bCs/>
          <w:b/>
        </w:rPr>
        <w:t xml:space="preserve">Undergraduate Research Opportunity Programs (UROP):</w:t>
      </w:r>
      <w:r>
        <w:t xml:space="preserve"> </w:t>
      </w:r>
      <w:r>
        <w:t xml:space="preserve">Which often provide a database or pipeline of research opportunities for students at the univeristy or from surrounding areas.</w:t>
      </w:r>
    </w:p>
    <w:p>
      <w:pPr>
        <w:numPr>
          <w:ilvl w:val="0"/>
          <w:numId w:val="1329"/>
        </w:numPr>
      </w:pPr>
      <w:r>
        <w:rPr>
          <w:bCs/>
          <w:b/>
        </w:rPr>
        <w:t xml:space="preserve">Research experiences for undergraduates (REU):</w:t>
      </w:r>
      <w:r>
        <w:t xml:space="preserve"> </w:t>
      </w:r>
      <w:r>
        <w:t xml:space="preserve">Similar to UROP, but generally open for a wider audience of students from outside the community. See the</w:t>
      </w:r>
      <w:r>
        <w:t xml:space="preserve"> </w:t>
      </w:r>
      <w:hyperlink r:id="rId641">
        <w:r>
          <w:rPr>
            <w:rStyle w:val="Hyperlink"/>
          </w:rPr>
          <w:t xml:space="preserve">NSF REU website</w:t>
        </w:r>
      </w:hyperlink>
      <w:r>
        <w:t xml:space="preserve"> </w:t>
      </w:r>
      <w:r>
        <w:t xml:space="preserve">for more information.</w:t>
      </w:r>
    </w:p>
    <w:p>
      <w:pPr>
        <w:pStyle w:val="FirstParagraph"/>
      </w:pPr>
      <w:r>
        <w:t xml:space="preserve">Opportunities come and go and often follow the academic-year in terms of availability. If you can’t find something immediately, keep trying!</w:t>
      </w:r>
    </w:p>
    <w:bookmarkEnd w:id="642"/>
    <w:bookmarkStart w:id="643" w:name="find-a-research-lab-to-join"/>
    <w:p>
      <w:pPr>
        <w:pStyle w:val="Heading3"/>
      </w:pPr>
      <w:r>
        <w:rPr>
          <w:rStyle w:val="SectionNumber"/>
        </w:rPr>
        <w:t xml:space="preserve">11.2.2</w:t>
      </w:r>
      <w:r>
        <w:tab/>
      </w:r>
      <w:r>
        <w:t xml:space="preserve">Find a research lab to join</w:t>
      </w:r>
    </w:p>
    <w:p>
      <w:pPr>
        <w:pStyle w:val="FirstParagraph"/>
      </w:pPr>
      <w:r>
        <w:t xml:space="preserve">You can choose to pursue additional research opportunities in what we consider the more traditional way: by reaching out to a professor or research scientist whose work you are interested in and asking if they might be willing to have you in their lab. As these opportunities are at the discretion of the lab leader they will vary widely in their scope, duration, and ability to provide financial support.</w:t>
      </w:r>
    </w:p>
    <w:p>
      <w:pPr>
        <w:pStyle w:val="BodyText"/>
      </w:pPr>
      <w:r>
        <w:t xml:space="preserve">An email to a potential research lab should contain:</w:t>
      </w:r>
    </w:p>
    <w:p>
      <w:pPr>
        <w:numPr>
          <w:ilvl w:val="0"/>
          <w:numId w:val="1330"/>
        </w:numPr>
        <w:pStyle w:val="Compact"/>
      </w:pPr>
      <w:r>
        <w:t xml:space="preserve">☐  An introduction about yourself (name, class year, institution, major)</w:t>
      </w:r>
    </w:p>
    <w:p>
      <w:pPr>
        <w:numPr>
          <w:ilvl w:val="0"/>
          <w:numId w:val="1330"/>
        </w:numPr>
        <w:pStyle w:val="Compact"/>
      </w:pPr>
      <w:r>
        <w:t xml:space="preserve">☐  1-2 sentences about your previous experience in research</w:t>
      </w:r>
    </w:p>
    <w:p>
      <w:pPr>
        <w:numPr>
          <w:ilvl w:val="0"/>
          <w:numId w:val="1330"/>
        </w:numPr>
        <w:pStyle w:val="Compact"/>
      </w:pPr>
      <w:r>
        <w:t xml:space="preserve">☐  1-2 sentences about why you’re interested in their lab specifically</w:t>
      </w:r>
    </w:p>
    <w:p>
      <w:pPr>
        <w:numPr>
          <w:ilvl w:val="0"/>
          <w:numId w:val="1330"/>
        </w:numPr>
        <w:pStyle w:val="Compact"/>
      </w:pPr>
      <w:r>
        <w:t xml:space="preserve">☐  A polite, open ended request to work with them</w:t>
      </w:r>
    </w:p>
    <w:p>
      <w:pPr>
        <w:pStyle w:val="BlockText"/>
      </w:pPr>
      <w:r>
        <w:t xml:space="preserve">Dear Professor Penguin,</w:t>
      </w:r>
    </w:p>
    <w:p>
      <w:pPr>
        <w:pStyle w:val="BlockText"/>
      </w:pPr>
      <w:r>
        <w:t xml:space="preserve">My name is Student, and I am a junior at My University majoring in biology (or other). I read your chapter on the genetics yellow-eyed penguins in Penguins: Natural history and conservation, and then checked out your profile on the University website. My interests are broadly defined in environmental toxicology and I am interested in the work you are doing using eDNA and studies on the effects of plastic on developing penguin transcriptomes.</w:t>
      </w:r>
    </w:p>
    <w:p>
      <w:pPr>
        <w:pStyle w:val="BlockText"/>
      </w:pPr>
      <w:r>
        <w:t xml:space="preserve">I previously completed a project as a part of an RNA-seq miniCURE and have some exposure to working with DESeq2, though I still have much to learn. My group and I profiled the gene expression of the genes XYZ in the Drosophila midugt and I presented our poster at our university’s research day poster session.</w:t>
      </w:r>
    </w:p>
    <w:p>
      <w:pPr>
        <w:pStyle w:val="BlockText"/>
      </w:pPr>
      <w:r>
        <w:t xml:space="preserve">Thank you for your time and consideration in reading my email. Please let me know if you are currently available to mentor an undergraduate in your lab and if you would be willing to have me as a potential student. I hope to hear from you soon!</w:t>
      </w:r>
    </w:p>
    <w:p>
      <w:pPr>
        <w:pStyle w:val="FirstParagraph"/>
      </w:pPr>
      <w:r>
        <w:t xml:space="preserve">Don’t be surprised if it takes the researcher a while to get back to you or if they respond curtly. They likely get many requests and are very busy. Continue to reach out to labs and apply to programs; it is difficult to know when opportunities are available as funding fluctuates.</w:t>
      </w:r>
    </w:p>
    <w:bookmarkEnd w:id="643"/>
    <w:bookmarkEnd w:id="644"/>
    <w:bookmarkStart w:id="649" w:name="biodigs"/>
    <w:p>
      <w:pPr>
        <w:pStyle w:val="Heading2"/>
      </w:pPr>
      <w:r>
        <w:rPr>
          <w:rStyle w:val="SectionNumber"/>
        </w:rPr>
        <w:t xml:space="preserve">11.3</w:t>
      </w:r>
      <w:r>
        <w:tab/>
      </w:r>
      <w:r>
        <w:t xml:space="preserve">BioDIGS</w:t>
      </w:r>
    </w:p>
    <w:p>
      <w:pPr>
        <w:pStyle w:val="FirstParagraph"/>
      </w:pPr>
      <w:r>
        <w:t xml:space="preserve">This section is primarily geared toward instructors as students will be able to get access to the BioDIGS data through their local C-MOOR Scholars chapter.</w:t>
      </w:r>
    </w:p>
    <w:p>
      <w:pPr>
        <w:pStyle w:val="BodyText"/>
      </w:pPr>
      <w:r>
        <w:drawing>
          <wp:inline>
            <wp:extent cx="5334000" cy="3000375"/>
            <wp:effectExtent b="0" l="0" r="0" t="0"/>
            <wp:docPr descr="" title="" id="646" name="Picture"/>
            <a:graphic>
              <a:graphicData uri="http://schemas.openxmlformats.org/drawingml/2006/picture">
                <pic:pic>
                  <pic:nvPicPr>
                    <pic:cNvPr descr="community-analysis-and-feedback_files/figure-docx//1dI8-_iVqbkzNMf11M4dK85E8ZW3OyZECs_YwMKw5fhs_g362a06a915d_2_10.png" id="647" name="Picture"/>
                    <pic:cNvPicPr>
                      <a:picLocks noChangeArrowheads="1" noChangeAspect="1"/>
                    </pic:cNvPicPr>
                  </pic:nvPicPr>
                  <pic:blipFill>
                    <a:blip r:embed="rId64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What is BioDIGS?</w:t>
      </w:r>
      <w:r>
        <w:t xml:space="preserve">:</w:t>
      </w:r>
      <w:r>
        <w:t xml:space="preserve"> </w:t>
      </w:r>
      <w:hyperlink r:id="rId648">
        <w:r>
          <w:rPr>
            <w:rStyle w:val="Hyperlink"/>
          </w:rPr>
          <w:t xml:space="preserve">BioDIGS</w:t>
        </w:r>
      </w:hyperlink>
      <w:r>
        <w:t xml:space="preserve"> </w:t>
      </w:r>
      <w:r>
        <w:t xml:space="preserve">is a project from the Genomic Data Science Community Network (GDSCN), which aims to characterize the microbiome of soil throughout sites in the US while connecting scientists to research.</w:t>
      </w:r>
    </w:p>
    <w:p>
      <w:pPr>
        <w:pStyle w:val="BodyText"/>
      </w:pPr>
      <w:r>
        <w:rPr>
          <w:bCs/>
          <w:b/>
        </w:rPr>
        <w:t xml:space="preserve">What makes BioDIGS different?:</w:t>
      </w:r>
      <w:r>
        <w:t xml:space="preserve"> </w:t>
      </w:r>
      <w:r>
        <w:t xml:space="preserve">Soil is hypothesized to be the most diverse system on our planet, and BioDIGS is gathering sequence data and matching environmental data to elucidate the connection of soil microbes to abiotic variables and human health. Students at participating sites can take the entire project from soil sampling all the way through computational analysis. Curricula and more information on how to get a soil sampling kit are available on the BioDIGS website.</w:t>
      </w:r>
    </w:p>
    <w:bookmarkEnd w:id="649"/>
    <w:bookmarkEnd w:id="650"/>
    <w:bookmarkStart w:id="667" w:name="online-community"/>
    <w:p>
      <w:pPr>
        <w:pStyle w:val="Heading1"/>
      </w:pPr>
      <w:r>
        <w:rPr>
          <w:rStyle w:val="SectionNumber"/>
        </w:rPr>
        <w:t xml:space="preserve">12</w:t>
      </w:r>
      <w:r>
        <w:tab/>
      </w:r>
      <w:r>
        <w:t xml:space="preserve">Online Community</w:t>
      </w:r>
    </w:p>
    <w:p>
      <w:pPr>
        <w:pStyle w:val="FirstParagraph"/>
      </w:pPr>
      <w:r>
        <w:t xml:space="preserve">The genomic data science community is a remarkably open community that continually strives to increase opportunitites and broaden access to the scientific enterprise (e.g. </w:t>
      </w:r>
      <w:hyperlink r:id="rId651">
        <w:r>
          <w:rPr>
            <w:rStyle w:val="Hyperlink"/>
          </w:rPr>
          <w:t xml:space="preserve">GDSCN 2022</w:t>
        </w:r>
      </w:hyperlink>
      <w:r>
        <w:t xml:space="preserve">).</w:t>
      </w:r>
      <w:r>
        <w:t xml:space="preserve"> </w:t>
      </w:r>
      <w:r>
        <w:t xml:space="preserve">There are many opportunities to interact online with scientists that share a common research question, career stage, or even favorite tool!</w:t>
      </w:r>
      <w:r>
        <w:t xml:space="preserve"> </w:t>
      </w:r>
      <w:r>
        <w:t xml:space="preserve">Below is a sampling of some discussion forums that you may find useful:</w:t>
      </w:r>
    </w:p>
    <w:p>
      <w:pPr>
        <w:numPr>
          <w:ilvl w:val="0"/>
          <w:numId w:val="1331"/>
        </w:numPr>
        <w:pStyle w:val="Compact"/>
      </w:pPr>
      <w:hyperlink r:id="rId40">
        <w:r>
          <w:rPr>
            <w:rStyle w:val="Hyperlink"/>
          </w:rPr>
          <w:t xml:space="preserve">help.c-moor.org</w:t>
        </w:r>
      </w:hyperlink>
      <w:r>
        <w:t xml:space="preserve"> </w:t>
      </w:r>
      <w:r>
        <w:t xml:space="preserve">for help with and example miniCUREs</w:t>
      </w:r>
    </w:p>
    <w:p>
      <w:pPr>
        <w:numPr>
          <w:ilvl w:val="0"/>
          <w:numId w:val="1331"/>
        </w:numPr>
        <w:pStyle w:val="Compact"/>
      </w:pPr>
      <w:hyperlink r:id="rId652">
        <w:r>
          <w:rPr>
            <w:rStyle w:val="Hyperlink"/>
          </w:rPr>
          <w:t xml:space="preserve">help.galaxyproject.org</w:t>
        </w:r>
      </w:hyperlink>
      <w:r>
        <w:t xml:space="preserve"> </w:t>
      </w:r>
      <w:r>
        <w:t xml:space="preserve">for all things Galaxy</w:t>
      </w:r>
    </w:p>
    <w:p>
      <w:pPr>
        <w:numPr>
          <w:ilvl w:val="0"/>
          <w:numId w:val="1331"/>
        </w:numPr>
        <w:pStyle w:val="Compact"/>
      </w:pPr>
      <w:hyperlink r:id="rId653">
        <w:r>
          <w:rPr>
            <w:rStyle w:val="Hyperlink"/>
          </w:rPr>
          <w:t xml:space="preserve">support.bioconductor.org</w:t>
        </w:r>
      </w:hyperlink>
      <w:r>
        <w:t xml:space="preserve"> </w:t>
      </w:r>
      <w:r>
        <w:t xml:space="preserve">for all things R/Bioconductor</w:t>
      </w:r>
    </w:p>
    <w:p>
      <w:pPr>
        <w:numPr>
          <w:ilvl w:val="0"/>
          <w:numId w:val="1331"/>
        </w:numPr>
        <w:pStyle w:val="Compact"/>
      </w:pPr>
      <w:hyperlink r:id="rId654">
        <w:r>
          <w:rPr>
            <w:rStyle w:val="Hyperlink"/>
          </w:rPr>
          <w:t xml:space="preserve">help.anvilproject.org</w:t>
        </w:r>
      </w:hyperlink>
      <w:r>
        <w:t xml:space="preserve"> </w:t>
      </w:r>
      <w:r>
        <w:t xml:space="preserve">for interactions with the GDSCN BioDIGS consortium</w:t>
      </w:r>
      <w:r>
        <w:t xml:space="preserve"> </w:t>
      </w:r>
      <w:hyperlink r:id="rId20">
        <w:r>
          <w:rPr>
            <w:rStyle w:val="Hyperlink"/>
          </w:rPr>
          <w:t xml:space="preserve">https://biodigs.org/#home</w:t>
        </w:r>
      </w:hyperlink>
    </w:p>
    <w:p>
      <w:pPr>
        <w:pStyle w:val="FirstParagraph"/>
      </w:pPr>
      <w:r>
        <w:drawing>
          <wp:inline>
            <wp:extent cx="5334000" cy="3000375"/>
            <wp:effectExtent b="0" l="0" r="0" t="0"/>
            <wp:docPr descr="" title="" id="656" name="Picture"/>
            <a:graphic>
              <a:graphicData uri="http://schemas.openxmlformats.org/drawingml/2006/picture">
                <pic:pic>
                  <pic:nvPicPr>
                    <pic:cNvPr descr="community-analysis-and-feedback_files/figure-docx//1fH9s5OLcRF5meZtFWTJe89RFvJSh125kdjhdqp5smqA_g302b08c5e6e_0_16.png" id="657" name="Picture"/>
                    <pic:cNvPicPr>
                      <a:picLocks noChangeArrowheads="1" noChangeAspect="1"/>
                    </pic:cNvPicPr>
                  </pic:nvPicPr>
                  <pic:blipFill>
                    <a:blip r:embed="rId6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659" name="Picture"/>
            <a:graphic>
              <a:graphicData uri="http://schemas.openxmlformats.org/drawingml/2006/picture">
                <pic:pic>
                  <pic:nvPicPr>
                    <pic:cNvPr descr="community-analysis-and-feedback_files/figure-docx//1fH9s5OLcRF5meZtFWTJe89RFvJSh125kdjhdqp5smqA_g302b08c5e6e_0_5.png" id="660" name="Picture"/>
                    <pic:cNvPicPr>
                      <a:picLocks noChangeArrowheads="1" noChangeAspect="1"/>
                    </pic:cNvPicPr>
                  </pic:nvPicPr>
                  <pic:blipFill>
                    <a:blip r:embed="rId65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662" name="Picture"/>
            <a:graphic>
              <a:graphicData uri="http://schemas.openxmlformats.org/drawingml/2006/picture">
                <pic:pic>
                  <pic:nvPicPr>
                    <pic:cNvPr descr="community-analysis-and-feedback_files/figure-docx//1fH9s5OLcRF5meZtFWTJe89RFvJSh125kdjhdqp5smqA_g302b08c5e6e_0_22.png" id="663" name="Picture"/>
                    <pic:cNvPicPr>
                      <a:picLocks noChangeArrowheads="1" noChangeAspect="1"/>
                    </pic:cNvPicPr>
                  </pic:nvPicPr>
                  <pic:blipFill>
                    <a:blip r:embed="rId66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665" name="Picture"/>
            <a:graphic>
              <a:graphicData uri="http://schemas.openxmlformats.org/drawingml/2006/picture">
                <pic:pic>
                  <pic:nvPicPr>
                    <pic:cNvPr descr="community-analysis-and-feedback_files/figure-docx//1fH9s5OLcRF5meZtFWTJe89RFvJSh125kdjhdqp5smqA_g302b08c5e6e_0_12.png" id="666" name="Picture"/>
                    <pic:cNvPicPr>
                      <a:picLocks noChangeArrowheads="1" noChangeAspect="1"/>
                    </pic:cNvPicPr>
                  </pic:nvPicPr>
                  <pic:blipFill>
                    <a:blip r:embed="rId664"/>
                    <a:stretch>
                      <a:fillRect/>
                    </a:stretch>
                  </pic:blipFill>
                  <pic:spPr bwMode="auto">
                    <a:xfrm>
                      <a:off x="0" y="0"/>
                      <a:ext cx="5334000" cy="3000375"/>
                    </a:xfrm>
                    <a:prstGeom prst="rect">
                      <a:avLst/>
                    </a:prstGeom>
                    <a:noFill/>
                    <a:ln w="9525">
                      <a:noFill/>
                      <a:headEnd/>
                      <a:tailEnd/>
                    </a:ln>
                  </pic:spPr>
                </pic:pic>
              </a:graphicData>
            </a:graphic>
          </wp:inline>
        </w:drawing>
      </w:r>
    </w:p>
    <w:bookmarkEnd w:id="667"/>
    <w:bookmarkStart w:id="703" w:name="galaxy-tutorials"/>
    <w:p>
      <w:pPr>
        <w:pStyle w:val="Heading1"/>
      </w:pPr>
      <w:r>
        <w:rPr>
          <w:rStyle w:val="SectionNumber"/>
        </w:rPr>
        <w:t xml:space="preserve">13</w:t>
      </w:r>
      <w:r>
        <w:tab/>
      </w:r>
      <w:r>
        <w:t xml:space="preserve">Galaxy Tutorials</w:t>
      </w:r>
    </w:p>
    <w:bookmarkStart w:id="683" w:name="a-short-introduction-to-galaxy"/>
    <w:p>
      <w:pPr>
        <w:pStyle w:val="Heading2"/>
      </w:pPr>
      <w:r>
        <w:rPr>
          <w:rStyle w:val="SectionNumber"/>
        </w:rPr>
        <w:t xml:space="preserve">13.1</w:t>
      </w:r>
      <w:r>
        <w:tab/>
      </w:r>
      <w:r>
        <w:t xml:space="preserve">A short introduction to Galaxy</w:t>
      </w:r>
    </w:p>
    <w:bookmarkStart w:id="675" w:name="introduction-12"/>
    <w:p>
      <w:pPr>
        <w:pStyle w:val="Heading3"/>
      </w:pPr>
      <w:r>
        <w:rPr>
          <w:rStyle w:val="SectionNumber"/>
        </w:rPr>
        <w:t xml:space="preserve">13.1.1</w:t>
      </w:r>
      <w:r>
        <w:tab/>
      </w:r>
      <w:r>
        <w:t xml:space="preserve">Introduction</w:t>
      </w:r>
    </w:p>
    <w:p>
      <w:pPr>
        <w:pStyle w:val="FirstParagraph"/>
      </w:pPr>
      <w:r>
        <w:t xml:space="preserve">Galaxy</w:t>
      </w:r>
      <w:r>
        <w:t xml:space="preserve"> </w:t>
      </w:r>
      <w:hyperlink r:id="rId668">
        <w:r>
          <w:rPr>
            <w:rStyle w:val="Hyperlink"/>
          </w:rPr>
          <w:t xml:space="preserve">galaxyproject.org</w:t>
        </w:r>
      </w:hyperlink>
      <w:r>
        <w:t xml:space="preserve"> </w:t>
      </w:r>
      <w:r>
        <w:t xml:space="preserve">is a free, open-source system for analyzing data, authoring workflows, training and education, publishing tools, managing infrastructure, and more. Among the notable features:</w:t>
      </w:r>
    </w:p>
    <w:p>
      <w:pPr>
        <w:numPr>
          <w:ilvl w:val="0"/>
          <w:numId w:val="1332"/>
        </w:numPr>
        <w:pStyle w:val="Compact"/>
      </w:pPr>
      <w:hyperlink r:id="rId669">
        <w:r>
          <w:rPr>
            <w:rStyle w:val="Hyperlink"/>
          </w:rPr>
          <w:t xml:space="preserve">Graphical user interface</w:t>
        </w:r>
      </w:hyperlink>
      <w:r>
        <w:t xml:space="preserve"> </w:t>
      </w:r>
      <w:r>
        <w:t xml:space="preserve">(GUI) for interactively running tools</w:t>
      </w:r>
    </w:p>
    <w:p>
      <w:pPr>
        <w:numPr>
          <w:ilvl w:val="0"/>
          <w:numId w:val="1332"/>
        </w:numPr>
        <w:pStyle w:val="Compact"/>
      </w:pPr>
      <w:hyperlink r:id="rId670">
        <w:r>
          <w:rPr>
            <w:rStyle w:val="Hyperlink"/>
          </w:rPr>
          <w:t xml:space="preserve">Toolshed</w:t>
        </w:r>
      </w:hyperlink>
      <w:r>
        <w:t xml:space="preserve"> </w:t>
      </w:r>
      <w:r>
        <w:t xml:space="preserve">with 10,000 tools ready to run</w:t>
      </w:r>
    </w:p>
    <w:p>
      <w:pPr>
        <w:numPr>
          <w:ilvl w:val="0"/>
          <w:numId w:val="1332"/>
        </w:numPr>
        <w:pStyle w:val="Compact"/>
      </w:pPr>
      <w:r>
        <w:t xml:space="preserve">Full featured</w:t>
      </w:r>
      <w:r>
        <w:t xml:space="preserve"> </w:t>
      </w:r>
      <w:hyperlink r:id="rId671">
        <w:r>
          <w:rPr>
            <w:rStyle w:val="Hyperlink"/>
          </w:rPr>
          <w:t xml:space="preserve">workflow</w:t>
        </w:r>
      </w:hyperlink>
      <w:r>
        <w:t xml:space="preserve"> </w:t>
      </w:r>
      <w:r>
        <w:t xml:space="preserve">functionality</w:t>
      </w:r>
    </w:p>
    <w:p>
      <w:pPr>
        <w:numPr>
          <w:ilvl w:val="0"/>
          <w:numId w:val="1332"/>
        </w:numPr>
        <w:pStyle w:val="Compact"/>
      </w:pPr>
      <w:r>
        <w:t xml:space="preserve">Terabytes of the latest, curated</w:t>
      </w:r>
      <w:r>
        <w:t xml:space="preserve"> </w:t>
      </w:r>
      <w:hyperlink r:id="rId672">
        <w:r>
          <w:rPr>
            <w:rStyle w:val="Hyperlink"/>
          </w:rPr>
          <w:t xml:space="preserve">reference data</w:t>
        </w:r>
      </w:hyperlink>
    </w:p>
    <w:p>
      <w:pPr>
        <w:numPr>
          <w:ilvl w:val="0"/>
          <w:numId w:val="1332"/>
        </w:numPr>
        <w:pStyle w:val="Compact"/>
      </w:pPr>
      <w:r>
        <w:t xml:space="preserve">Extensive training</w:t>
      </w:r>
      <w:r>
        <w:t xml:space="preserve"> </w:t>
      </w:r>
      <w:hyperlink r:id="rId673">
        <w:r>
          <w:rPr>
            <w:rStyle w:val="Hyperlink"/>
          </w:rPr>
          <w:t xml:space="preserve">tutorials</w:t>
        </w:r>
      </w:hyperlink>
      <w:r>
        <w:t xml:space="preserve"> </w:t>
      </w:r>
      <w:r>
        <w:t xml:space="preserve">and infrastructure</w:t>
      </w:r>
    </w:p>
    <w:p>
      <w:pPr>
        <w:numPr>
          <w:ilvl w:val="0"/>
          <w:numId w:val="1332"/>
        </w:numPr>
        <w:pStyle w:val="Compact"/>
      </w:pPr>
      <w:r>
        <w:t xml:space="preserve">Large international</w:t>
      </w:r>
      <w:r>
        <w:t xml:space="preserve"> </w:t>
      </w:r>
      <w:hyperlink r:id="rId674">
        <w:r>
          <w:rPr>
            <w:rStyle w:val="Hyperlink"/>
          </w:rPr>
          <w:t xml:space="preserve">community</w:t>
        </w:r>
      </w:hyperlink>
      <w:r>
        <w:t xml:space="preserve"> </w:t>
      </w:r>
      <w:r>
        <w:t xml:space="preserve">of users and developers</w:t>
      </w:r>
    </w:p>
    <w:bookmarkEnd w:id="675"/>
    <w:bookmarkStart w:id="679" w:name="activity-12"/>
    <w:p>
      <w:pPr>
        <w:pStyle w:val="Heading3"/>
      </w:pPr>
      <w:r>
        <w:rPr>
          <w:rStyle w:val="SectionNumber"/>
        </w:rPr>
        <w:t xml:space="preserve">13.1.2</w:t>
      </w:r>
      <w:r>
        <w:tab/>
      </w:r>
      <w:r>
        <w:t xml:space="preserve">Activity</w:t>
      </w:r>
    </w:p>
    <w:p>
      <w:pPr>
        <w:pStyle w:val="FirstParagraph"/>
      </w:pPr>
      <w:r>
        <w:rPr>
          <w:iCs/>
          <w:i/>
        </w:rPr>
        <w:t xml:space="preserve">Estimated time: 40 min</w:t>
      </w:r>
    </w:p>
    <w:bookmarkStart w:id="678" w:name="instructions-55"/>
    <w:p>
      <w:pPr>
        <w:pStyle w:val="Heading4"/>
      </w:pPr>
      <w:r>
        <w:rPr>
          <w:rStyle w:val="SectionNumber"/>
        </w:rPr>
        <w:t xml:space="preserve">13.1.2.1</w:t>
      </w:r>
      <w:r>
        <w:tab/>
      </w:r>
      <w:r>
        <w:t xml:space="preserve">Instructions</w:t>
      </w:r>
    </w:p>
    <w:p>
      <w:pPr>
        <w:numPr>
          <w:ilvl w:val="0"/>
          <w:numId w:val="1333"/>
        </w:numPr>
        <w:pStyle w:val="Compact"/>
      </w:pPr>
      <w:r>
        <w:t xml:space="preserve">Review slides for</w:t>
      </w:r>
      <w:r>
        <w:t xml:space="preserve"> </w:t>
      </w:r>
      <w:r>
        <w:t xml:space="preserve">“</w:t>
      </w:r>
      <w:r>
        <w:t xml:space="preserve">A short introduction to Galaxy</w:t>
      </w:r>
      <w:r>
        <w:t xml:space="preserve">”</w:t>
      </w:r>
    </w:p>
    <w:p>
      <w:pPr>
        <w:numPr>
          <w:ilvl w:val="0"/>
          <w:numId w:val="1334"/>
        </w:numPr>
        <w:pStyle w:val="Compact"/>
      </w:pPr>
      <w:hyperlink r:id="rId676">
        <w:r>
          <w:rPr>
            <w:rStyle w:val="Hyperlink"/>
          </w:rPr>
          <w:t xml:space="preserve">training.galaxyproject.org/training-material/topics/introduction/tutorials/galaxy-intro-short/slides.html</w:t>
        </w:r>
      </w:hyperlink>
    </w:p>
    <w:p>
      <w:pPr>
        <w:numPr>
          <w:ilvl w:val="0"/>
          <w:numId w:val="1335"/>
        </w:numPr>
        <w:pStyle w:val="Compact"/>
      </w:pPr>
      <w:r>
        <w:t xml:space="preserve">Complete the hands-on tutorial</w:t>
      </w:r>
    </w:p>
    <w:p>
      <w:pPr>
        <w:numPr>
          <w:ilvl w:val="0"/>
          <w:numId w:val="1336"/>
        </w:numPr>
        <w:pStyle w:val="Compact"/>
      </w:pPr>
      <w:hyperlink r:id="rId677">
        <w:r>
          <w:rPr>
            <w:rStyle w:val="Hyperlink"/>
          </w:rPr>
          <w:t xml:space="preserve">training.galaxyproject.org/training-material/topics/introduction/tutorials/galaxy-intro-short/tutorial.html</w:t>
        </w:r>
      </w:hyperlink>
    </w:p>
    <w:bookmarkEnd w:id="678"/>
    <w:bookmarkEnd w:id="679"/>
    <w:bookmarkStart w:id="680" w:name="grading-criteria-17"/>
    <w:p>
      <w:pPr>
        <w:pStyle w:val="Heading3"/>
      </w:pPr>
      <w:r>
        <w:rPr>
          <w:rStyle w:val="SectionNumber"/>
        </w:rPr>
        <w:t xml:space="preserve">13.1.3</w:t>
      </w:r>
      <w:r>
        <w:tab/>
      </w:r>
      <w:r>
        <w:t xml:space="preserve">Grading Criteria</w:t>
      </w:r>
    </w:p>
    <w:p>
      <w:pPr>
        <w:numPr>
          <w:ilvl w:val="0"/>
          <w:numId w:val="1337"/>
        </w:numPr>
        <w:pStyle w:val="Compact"/>
      </w:pPr>
      <w:r>
        <w:t xml:space="preserve">Submit URL to your shared Galaxy history on Canvas</w:t>
      </w:r>
    </w:p>
    <w:bookmarkEnd w:id="680"/>
    <w:bookmarkStart w:id="682" w:name="footnotes-24"/>
    <w:p>
      <w:pPr>
        <w:pStyle w:val="Heading3"/>
      </w:pPr>
      <w:r>
        <w:rPr>
          <w:rStyle w:val="SectionNumber"/>
        </w:rPr>
        <w:t xml:space="preserve">13.1.4</w:t>
      </w:r>
      <w:r>
        <w:tab/>
      </w:r>
      <w:r>
        <w:t xml:space="preserve">Footnotes</w:t>
      </w:r>
    </w:p>
    <w:p>
      <w:pPr>
        <w:pStyle w:val="FirstParagraph"/>
      </w:pPr>
      <w:r>
        <w:rPr>
          <w:bCs/>
          <w:b/>
        </w:rPr>
        <w:t xml:space="preserve">Resources</w:t>
      </w:r>
    </w:p>
    <w:p>
      <w:pPr>
        <w:numPr>
          <w:ilvl w:val="0"/>
          <w:numId w:val="1338"/>
        </w:numPr>
        <w:pStyle w:val="Compact"/>
      </w:pPr>
      <w:r>
        <w:t xml:space="preserve">Introduction to Galaxy Analyses</w:t>
      </w:r>
      <w:r>
        <w:t xml:space="preserve"> </w:t>
      </w:r>
      <w:hyperlink r:id="rId681">
        <w:r>
          <w:rPr>
            <w:rStyle w:val="Hyperlink"/>
          </w:rPr>
          <w:t xml:space="preserve">topic</w:t>
        </w:r>
      </w:hyperlink>
    </w:p>
    <w:p>
      <w:pPr>
        <w:pStyle w:val="FirstParagraph"/>
      </w:pPr>
      <w:r>
        <w:rPr>
          <w:bCs/>
          <w:b/>
        </w:rPr>
        <w:t xml:space="preserve">Contributions and Affiliations</w:t>
      </w:r>
    </w:p>
    <w:p>
      <w:pPr>
        <w:numPr>
          <w:ilvl w:val="0"/>
          <w:numId w:val="1339"/>
        </w:numPr>
        <w:pStyle w:val="Compact"/>
      </w:pPr>
      <w:r>
        <w:t xml:space="preserve">Frederick Tan, Johns Hopkins University</w:t>
      </w:r>
    </w:p>
    <w:p>
      <w:pPr>
        <w:pStyle w:val="FirstParagraph"/>
      </w:pPr>
      <w:r>
        <w:t xml:space="preserve">Last Revised: January 2025</w:t>
      </w:r>
    </w:p>
    <w:bookmarkEnd w:id="682"/>
    <w:bookmarkEnd w:id="683"/>
    <w:bookmarkStart w:id="694" w:name="qc-and-galaxy-workflows"/>
    <w:p>
      <w:pPr>
        <w:pStyle w:val="Heading2"/>
      </w:pPr>
      <w:r>
        <w:rPr>
          <w:rStyle w:val="SectionNumber"/>
        </w:rPr>
        <w:t xml:space="preserve">13.2</w:t>
      </w:r>
      <w:r>
        <w:tab/>
      </w:r>
      <w:r>
        <w:t xml:space="preserve">QC and Galaxy Workflows</w:t>
      </w:r>
    </w:p>
    <w:bookmarkStart w:id="684" w:name="introduction-13"/>
    <w:p>
      <w:pPr>
        <w:pStyle w:val="Heading3"/>
      </w:pPr>
      <w:r>
        <w:rPr>
          <w:rStyle w:val="SectionNumber"/>
        </w:rPr>
        <w:t xml:space="preserve">13.2.1</w:t>
      </w:r>
      <w:r>
        <w:tab/>
      </w:r>
      <w:r>
        <w:t xml:space="preserve">Introduction</w:t>
      </w:r>
    </w:p>
    <w:p>
      <w:pPr>
        <w:pStyle w:val="FirstParagraph"/>
      </w:pPr>
      <w:r>
        <w:t xml:space="preserve">In the</w:t>
      </w:r>
      <w:r>
        <w:t xml:space="preserve"> </w:t>
      </w:r>
      <w:r>
        <w:t xml:space="preserve">“</w:t>
      </w:r>
      <w:r>
        <w:t xml:space="preserve">A short introduction to Galaxy</w:t>
      </w:r>
      <w:r>
        <w:t xml:space="preserve">”</w:t>
      </w:r>
      <w:r>
        <w:t xml:space="preserve"> </w:t>
      </w:r>
      <w:r>
        <w:t xml:space="preserve">activity you learned how to upload a file, use a tool, view results, view histories, extract and run a workflow, and share a history. You will now practice using these skills to do one of the first things when encountering a new sequencing dataset – quality control (QC). After assessing the quality of both short and long reads, gain more practice with workflows by creating and editing a new workflow.</w:t>
      </w:r>
    </w:p>
    <w:bookmarkEnd w:id="684"/>
    <w:bookmarkStart w:id="687" w:name="activity-1-quality-control-qc"/>
    <w:p>
      <w:pPr>
        <w:pStyle w:val="Heading3"/>
      </w:pPr>
      <w:r>
        <w:rPr>
          <w:rStyle w:val="SectionNumber"/>
        </w:rPr>
        <w:t xml:space="preserve">13.2.2</w:t>
      </w:r>
      <w:r>
        <w:tab/>
      </w:r>
      <w:r>
        <w:t xml:space="preserve">Activity 1 – Quality Control (QC)</w:t>
      </w:r>
    </w:p>
    <w:p>
      <w:pPr>
        <w:pStyle w:val="FirstParagraph"/>
      </w:pPr>
      <w:r>
        <w:rPr>
          <w:iCs/>
          <w:i/>
        </w:rPr>
        <w:t xml:space="preserve">Estimated time: 90 min</w:t>
      </w:r>
    </w:p>
    <w:bookmarkStart w:id="686" w:name="instructions-56"/>
    <w:p>
      <w:pPr>
        <w:pStyle w:val="Heading4"/>
      </w:pPr>
      <w:r>
        <w:rPr>
          <w:rStyle w:val="SectionNumber"/>
        </w:rPr>
        <w:t xml:space="preserve">13.2.2.1</w:t>
      </w:r>
      <w:r>
        <w:tab/>
      </w:r>
      <w:r>
        <w:t xml:space="preserve">Instructions</w:t>
      </w:r>
    </w:p>
    <w:p>
      <w:pPr>
        <w:numPr>
          <w:ilvl w:val="0"/>
          <w:numId w:val="1340"/>
        </w:numPr>
        <w:pStyle w:val="Compact"/>
      </w:pPr>
      <w:r>
        <w:t xml:space="preserve">Complete the</w:t>
      </w:r>
      <w:r>
        <w:t xml:space="preserve"> </w:t>
      </w:r>
      <w:r>
        <w:t xml:space="preserve">“</w:t>
      </w:r>
      <w:r>
        <w:t xml:space="preserve">Quality Control</w:t>
      </w:r>
      <w:r>
        <w:t xml:space="preserve">”</w:t>
      </w:r>
      <w:r>
        <w:t xml:space="preserve"> </w:t>
      </w:r>
      <w:r>
        <w:t xml:space="preserve">hands-on tutorial:</w:t>
      </w:r>
      <w:r>
        <w:t xml:space="preserve"> </w:t>
      </w:r>
      <w:hyperlink r:id="rId685">
        <w:r>
          <w:rPr>
            <w:rStyle w:val="Hyperlink"/>
          </w:rPr>
          <w:t xml:space="preserve">training.galaxyproject.org/training-material/topics/sequence-analysis/tutorials/quality-control/tutorial</w:t>
        </w:r>
      </w:hyperlink>
    </w:p>
    <w:p>
      <w:pPr>
        <w:numPr>
          <w:ilvl w:val="0"/>
          <w:numId w:val="1341"/>
        </w:numPr>
        <w:pStyle w:val="Compact"/>
      </w:pPr>
      <w:r>
        <w:rPr>
          <w:bCs/>
          <w:b/>
        </w:rPr>
        <w:t xml:space="preserve">NOTE</w:t>
      </w:r>
      <w:r>
        <w:t xml:space="preserve">: Do all hands-on steps in a single Galaxy history</w:t>
      </w:r>
    </w:p>
    <w:bookmarkEnd w:id="686"/>
    <w:bookmarkEnd w:id="687"/>
    <w:bookmarkStart w:id="689" w:name="X49975c3d05189bc3dcd2783341b7fb0908cdf39"/>
    <w:p>
      <w:pPr>
        <w:pStyle w:val="Heading3"/>
      </w:pPr>
      <w:r>
        <w:rPr>
          <w:rStyle w:val="SectionNumber"/>
        </w:rPr>
        <w:t xml:space="preserve">13.2.3</w:t>
      </w:r>
      <w:r>
        <w:tab/>
      </w:r>
      <w:r>
        <w:t xml:space="preserve">Activity 2 – Creating, Editing and Importing Galaxy Workflows</w:t>
      </w:r>
    </w:p>
    <w:p>
      <w:pPr>
        <w:pStyle w:val="FirstParagraph"/>
      </w:pPr>
      <w:r>
        <w:rPr>
          <w:iCs/>
          <w:i/>
        </w:rPr>
        <w:t xml:space="preserve">Estimated time: 30 min</w:t>
      </w:r>
    </w:p>
    <w:bookmarkStart w:id="688" w:name="instructions-57"/>
    <w:p>
      <w:pPr>
        <w:pStyle w:val="Heading4"/>
      </w:pPr>
      <w:r>
        <w:rPr>
          <w:rStyle w:val="SectionNumber"/>
        </w:rPr>
        <w:t xml:space="preserve">13.2.3.1</w:t>
      </w:r>
      <w:r>
        <w:tab/>
      </w:r>
      <w:r>
        <w:t xml:space="preserve">Instructions</w:t>
      </w:r>
    </w:p>
    <w:p>
      <w:pPr>
        <w:numPr>
          <w:ilvl w:val="0"/>
          <w:numId w:val="1342"/>
        </w:numPr>
        <w:pStyle w:val="Compact"/>
      </w:pPr>
      <w:r>
        <w:t xml:space="preserve">Complete the</w:t>
      </w:r>
      <w:r>
        <w:t xml:space="preserve"> </w:t>
      </w:r>
      <w:r>
        <w:t xml:space="preserve">“</w:t>
      </w:r>
      <w:r>
        <w:t xml:space="preserve">Creating, Editing and Importing Galaxy Workflows</w:t>
      </w:r>
      <w:r>
        <w:t xml:space="preserve">”</w:t>
      </w:r>
      <w:r>
        <w:t xml:space="preserve"> </w:t>
      </w:r>
      <w:r>
        <w:t xml:space="preserve">hands-on tutorial:</w:t>
      </w:r>
      <w:r>
        <w:t xml:space="preserve"> </w:t>
      </w:r>
      <w:hyperlink r:id="rId671">
        <w:r>
          <w:rPr>
            <w:rStyle w:val="Hyperlink"/>
          </w:rPr>
          <w:t xml:space="preserve">training.galaxyproject.org/training-material/topics/galaxy-interface/tutorials/workflow-editor/tutorial</w:t>
        </w:r>
      </w:hyperlink>
    </w:p>
    <w:bookmarkEnd w:id="688"/>
    <w:bookmarkEnd w:id="689"/>
    <w:bookmarkStart w:id="690" w:name="grading-criteria-18"/>
    <w:p>
      <w:pPr>
        <w:pStyle w:val="Heading3"/>
      </w:pPr>
      <w:r>
        <w:rPr>
          <w:rStyle w:val="SectionNumber"/>
        </w:rPr>
        <w:t xml:space="preserve">13.2.4</w:t>
      </w:r>
      <w:r>
        <w:tab/>
      </w:r>
      <w:r>
        <w:t xml:space="preserve">Grading Criteria</w:t>
      </w:r>
    </w:p>
    <w:p>
      <w:pPr>
        <w:numPr>
          <w:ilvl w:val="0"/>
          <w:numId w:val="1343"/>
        </w:numPr>
        <w:pStyle w:val="Compact"/>
      </w:pPr>
      <w:r>
        <w:t xml:space="preserve">Submit URL to your shared Galaxy</w:t>
      </w:r>
      <w:r>
        <w:t xml:space="preserve"> </w:t>
      </w:r>
      <w:r>
        <w:t xml:space="preserve">“</w:t>
      </w:r>
      <w:r>
        <w:t xml:space="preserve">Quality Control</w:t>
      </w:r>
      <w:r>
        <w:t xml:space="preserve">”</w:t>
      </w:r>
      <w:r>
        <w:t xml:space="preserve"> </w:t>
      </w:r>
      <w:r>
        <w:t xml:space="preserve">history on Canvas</w:t>
      </w:r>
    </w:p>
    <w:bookmarkEnd w:id="690"/>
    <w:bookmarkStart w:id="693" w:name="footnotes-25"/>
    <w:p>
      <w:pPr>
        <w:pStyle w:val="Heading3"/>
      </w:pPr>
      <w:r>
        <w:rPr>
          <w:rStyle w:val="SectionNumber"/>
        </w:rPr>
        <w:t xml:space="preserve">13.2.5</w:t>
      </w:r>
      <w:r>
        <w:tab/>
      </w:r>
      <w:r>
        <w:t xml:space="preserve">Footnotes</w:t>
      </w:r>
    </w:p>
    <w:p>
      <w:pPr>
        <w:pStyle w:val="FirstParagraph"/>
      </w:pPr>
      <w:r>
        <w:rPr>
          <w:bCs/>
          <w:b/>
        </w:rPr>
        <w:t xml:space="preserve">Resources</w:t>
      </w:r>
    </w:p>
    <w:p>
      <w:pPr>
        <w:numPr>
          <w:ilvl w:val="0"/>
          <w:numId w:val="1344"/>
        </w:numPr>
        <w:pStyle w:val="Compact"/>
      </w:pPr>
      <w:r>
        <w:t xml:space="preserve">Using Galaxy and Managing your Data</w:t>
      </w:r>
      <w:r>
        <w:t xml:space="preserve"> </w:t>
      </w:r>
      <w:hyperlink r:id="rId691">
        <w:r>
          <w:rPr>
            <w:rStyle w:val="Hyperlink"/>
          </w:rPr>
          <w:t xml:space="preserve">topic</w:t>
        </w:r>
      </w:hyperlink>
    </w:p>
    <w:p>
      <w:pPr>
        <w:numPr>
          <w:ilvl w:val="0"/>
          <w:numId w:val="1344"/>
        </w:numPr>
        <w:pStyle w:val="Compact"/>
      </w:pPr>
      <w:r>
        <w:t xml:space="preserve">Introduction to Galaxy and Sequence analysis</w:t>
      </w:r>
      <w:r>
        <w:t xml:space="preserve"> </w:t>
      </w:r>
      <w:hyperlink r:id="rId692">
        <w:r>
          <w:rPr>
            <w:rStyle w:val="Hyperlink"/>
          </w:rPr>
          <w:t xml:space="preserve">pathway</w:t>
        </w:r>
      </w:hyperlink>
    </w:p>
    <w:p>
      <w:pPr>
        <w:pStyle w:val="FirstParagraph"/>
      </w:pPr>
      <w:r>
        <w:rPr>
          <w:bCs/>
          <w:b/>
        </w:rPr>
        <w:t xml:space="preserve">Contributions and Affiliations</w:t>
      </w:r>
    </w:p>
    <w:p>
      <w:pPr>
        <w:numPr>
          <w:ilvl w:val="0"/>
          <w:numId w:val="1345"/>
        </w:numPr>
        <w:pStyle w:val="Compact"/>
      </w:pPr>
      <w:r>
        <w:t xml:space="preserve">Frederick Tan, Johns Hopkins University</w:t>
      </w:r>
    </w:p>
    <w:p>
      <w:pPr>
        <w:pStyle w:val="FirstParagraph"/>
      </w:pPr>
      <w:r>
        <w:t xml:space="preserve">Last Revised: February 2025</w:t>
      </w:r>
    </w:p>
    <w:bookmarkEnd w:id="693"/>
    <w:bookmarkEnd w:id="694"/>
    <w:bookmarkStart w:id="702" w:name="galaxy-data-collections"/>
    <w:p>
      <w:pPr>
        <w:pStyle w:val="Heading2"/>
      </w:pPr>
      <w:r>
        <w:rPr>
          <w:rStyle w:val="SectionNumber"/>
        </w:rPr>
        <w:t xml:space="preserve">13.3</w:t>
      </w:r>
      <w:r>
        <w:tab/>
      </w:r>
      <w:r>
        <w:t xml:space="preserve">Galaxy data collections</w:t>
      </w:r>
    </w:p>
    <w:bookmarkStart w:id="695" w:name="introduction-14"/>
    <w:p>
      <w:pPr>
        <w:pStyle w:val="Heading3"/>
      </w:pPr>
      <w:r>
        <w:rPr>
          <w:rStyle w:val="SectionNumber"/>
        </w:rPr>
        <w:t xml:space="preserve">13.3.1</w:t>
      </w:r>
      <w:r>
        <w:tab/>
      </w:r>
      <w:r>
        <w:t xml:space="preserve">Introduction</w:t>
      </w:r>
    </w:p>
    <w:p>
      <w:pPr>
        <w:pStyle w:val="FirstParagraph"/>
      </w:pPr>
      <w:r>
        <w:t xml:space="preserve">Collections in Galaxy can be useful when you have to deal with large numbers of datasets. Examples of when you might use collections include when you have many DNA sequencing samples (e.g. .fastq files) or when you have many genome assembly contigs (e.g. .fasta files). Dataset collections allow you to not only organize these datasets but they also allow you to manipulate them in a single batch operation.</w:t>
      </w:r>
    </w:p>
    <w:bookmarkEnd w:id="695"/>
    <w:bookmarkStart w:id="699" w:name="activity-13"/>
    <w:p>
      <w:pPr>
        <w:pStyle w:val="Heading3"/>
      </w:pPr>
      <w:r>
        <w:rPr>
          <w:rStyle w:val="SectionNumber"/>
        </w:rPr>
        <w:t xml:space="preserve">13.3.2</w:t>
      </w:r>
      <w:r>
        <w:tab/>
      </w:r>
      <w:r>
        <w:t xml:space="preserve">Activity</w:t>
      </w:r>
    </w:p>
    <w:p>
      <w:pPr>
        <w:pStyle w:val="FirstParagraph"/>
      </w:pPr>
      <w:r>
        <w:rPr>
          <w:iCs/>
          <w:i/>
        </w:rPr>
        <w:t xml:space="preserve">Estimated time: 45 min</w:t>
      </w:r>
    </w:p>
    <w:bookmarkStart w:id="698" w:name="instructions-58"/>
    <w:p>
      <w:pPr>
        <w:pStyle w:val="Heading4"/>
      </w:pPr>
      <w:r>
        <w:rPr>
          <w:rStyle w:val="SectionNumber"/>
        </w:rPr>
        <w:t xml:space="preserve">13.3.2.1</w:t>
      </w:r>
      <w:r>
        <w:tab/>
      </w:r>
      <w:r>
        <w:t xml:space="preserve">Instructions</w:t>
      </w:r>
    </w:p>
    <w:p>
      <w:pPr>
        <w:numPr>
          <w:ilvl w:val="0"/>
          <w:numId w:val="1346"/>
        </w:numPr>
        <w:pStyle w:val="Compact"/>
      </w:pPr>
      <w:r>
        <w:t xml:space="preserve">Review the</w:t>
      </w:r>
      <w:r>
        <w:t xml:space="preserve"> </w:t>
      </w:r>
      <w:r>
        <w:t xml:space="preserve">“</w:t>
      </w:r>
      <w:r>
        <w:t xml:space="preserve">Datasets versus collections</w:t>
      </w:r>
      <w:r>
        <w:t xml:space="preserve">”</w:t>
      </w:r>
      <w:r>
        <w:t xml:space="preserve"> </w:t>
      </w:r>
      <w:r>
        <w:t xml:space="preserve">FAQ</w:t>
      </w:r>
    </w:p>
    <w:p>
      <w:pPr>
        <w:numPr>
          <w:ilvl w:val="0"/>
          <w:numId w:val="1347"/>
        </w:numPr>
        <w:pStyle w:val="Compact"/>
      </w:pPr>
      <w:hyperlink r:id="rId696">
        <w:r>
          <w:rPr>
            <w:rStyle w:val="Hyperlink"/>
          </w:rPr>
          <w:t xml:space="preserve">training.galaxyproject.org/training-material/faqs/galaxy/histories_datasets_vs_collections.html</w:t>
        </w:r>
      </w:hyperlink>
    </w:p>
    <w:p>
      <w:pPr>
        <w:numPr>
          <w:ilvl w:val="0"/>
          <w:numId w:val="1348"/>
        </w:numPr>
        <w:pStyle w:val="Compact"/>
      </w:pPr>
      <w:r>
        <w:t xml:space="preserve">Complete the</w:t>
      </w:r>
      <w:r>
        <w:t xml:space="preserve"> </w:t>
      </w:r>
      <w:r>
        <w:t xml:space="preserve">“</w:t>
      </w:r>
      <w:r>
        <w:t xml:space="preserve">Using dataset collections</w:t>
      </w:r>
      <w:r>
        <w:t xml:space="preserve">”</w:t>
      </w:r>
      <w:r>
        <w:t xml:space="preserve"> </w:t>
      </w:r>
      <w:r>
        <w:t xml:space="preserve">hands-on tutorial</w:t>
      </w:r>
    </w:p>
    <w:p>
      <w:pPr>
        <w:numPr>
          <w:ilvl w:val="0"/>
          <w:numId w:val="1349"/>
        </w:numPr>
        <w:pStyle w:val="Compact"/>
      </w:pPr>
      <w:hyperlink r:id="rId697">
        <w:r>
          <w:rPr>
            <w:rStyle w:val="Hyperlink"/>
          </w:rPr>
          <w:t xml:space="preserve">training.galaxyproject.org/training-material/topics/galaxy-interface/tutorials/collections/tutorial.html</w:t>
        </w:r>
      </w:hyperlink>
    </w:p>
    <w:bookmarkEnd w:id="698"/>
    <w:bookmarkEnd w:id="699"/>
    <w:bookmarkStart w:id="700" w:name="grading-criteria-19"/>
    <w:p>
      <w:pPr>
        <w:pStyle w:val="Heading3"/>
      </w:pPr>
      <w:r>
        <w:rPr>
          <w:rStyle w:val="SectionNumber"/>
        </w:rPr>
        <w:t xml:space="preserve">13.3.3</w:t>
      </w:r>
      <w:r>
        <w:tab/>
      </w:r>
      <w:r>
        <w:t xml:space="preserve">Grading Criteria</w:t>
      </w:r>
    </w:p>
    <w:p>
      <w:pPr>
        <w:numPr>
          <w:ilvl w:val="0"/>
          <w:numId w:val="1350"/>
        </w:numPr>
        <w:pStyle w:val="Compact"/>
      </w:pPr>
      <w:r>
        <w:t xml:space="preserve">Submit URL to your shared Galaxy history on Canvas</w:t>
      </w:r>
    </w:p>
    <w:bookmarkEnd w:id="700"/>
    <w:bookmarkStart w:id="701" w:name="footnotes-26"/>
    <w:p>
      <w:pPr>
        <w:pStyle w:val="Heading3"/>
      </w:pPr>
      <w:r>
        <w:rPr>
          <w:rStyle w:val="SectionNumber"/>
        </w:rPr>
        <w:t xml:space="preserve">13.3.4</w:t>
      </w:r>
      <w:r>
        <w:tab/>
      </w:r>
      <w:r>
        <w:t xml:space="preserve">Footnotes</w:t>
      </w:r>
    </w:p>
    <w:p>
      <w:pPr>
        <w:pStyle w:val="FirstParagraph"/>
      </w:pPr>
      <w:r>
        <w:rPr>
          <w:bCs/>
          <w:b/>
        </w:rPr>
        <w:t xml:space="preserve">Resources</w:t>
      </w:r>
    </w:p>
    <w:p>
      <w:pPr>
        <w:numPr>
          <w:ilvl w:val="0"/>
          <w:numId w:val="1351"/>
        </w:numPr>
        <w:pStyle w:val="Compact"/>
      </w:pPr>
      <w:r>
        <w:t xml:space="preserve">Using Galaxy and Managing your Data [topic]</w:t>
      </w:r>
    </w:p>
    <w:p>
      <w:pPr>
        <w:pStyle w:val="FirstParagraph"/>
      </w:pPr>
      <w:r>
        <w:rPr>
          <w:bCs/>
          <w:b/>
        </w:rPr>
        <w:t xml:space="preserve">Contributions and Affiliations</w:t>
      </w:r>
    </w:p>
    <w:p>
      <w:pPr>
        <w:numPr>
          <w:ilvl w:val="0"/>
          <w:numId w:val="1352"/>
        </w:numPr>
        <w:pStyle w:val="Compact"/>
      </w:pPr>
      <w:r>
        <w:t xml:space="preserve">Frederick Tan, Johns Hopkins University</w:t>
      </w:r>
    </w:p>
    <w:p>
      <w:pPr>
        <w:pStyle w:val="FirstParagraph"/>
      </w:pPr>
      <w:r>
        <w:t xml:space="preserve">Last Revised: January 2025</w:t>
      </w:r>
    </w:p>
    <w:bookmarkEnd w:id="701"/>
    <w:bookmarkEnd w:id="702"/>
    <w:bookmarkEnd w:id="703"/>
    <w:bookmarkStart w:id="751" w:name="sciserver-tutorials"/>
    <w:p>
      <w:pPr>
        <w:pStyle w:val="Heading1"/>
      </w:pPr>
      <w:r>
        <w:rPr>
          <w:rStyle w:val="SectionNumber"/>
        </w:rPr>
        <w:t xml:space="preserve">14</w:t>
      </w:r>
      <w:r>
        <w:tab/>
      </w:r>
      <w:r>
        <w:t xml:space="preserve">SciServer Tutorials</w:t>
      </w:r>
    </w:p>
    <w:bookmarkStart w:id="715" w:name="meet-r"/>
    <w:p>
      <w:pPr>
        <w:pStyle w:val="Heading2"/>
      </w:pPr>
      <w:r>
        <w:rPr>
          <w:rStyle w:val="SectionNumber"/>
        </w:rPr>
        <w:t xml:space="preserve">14.1</w:t>
      </w:r>
      <w:r>
        <w:tab/>
      </w:r>
      <w:r>
        <w:t xml:space="preserve">Meet R</w:t>
      </w:r>
    </w:p>
    <w:bookmarkStart w:id="708" w:name="introduction-15"/>
    <w:p>
      <w:pPr>
        <w:pStyle w:val="Heading3"/>
      </w:pPr>
      <w:r>
        <w:rPr>
          <w:rStyle w:val="SectionNumber"/>
        </w:rPr>
        <w:t xml:space="preserve">14.1.1</w:t>
      </w:r>
      <w:r>
        <w:tab/>
      </w:r>
      <w:r>
        <w:t xml:space="preserve">Introduction</w:t>
      </w:r>
    </w:p>
    <w:p>
      <w:pPr>
        <w:pStyle w:val="FirstParagraph"/>
      </w:pPr>
      <w:r>
        <w:t xml:space="preserve">R is a popular programming language for statistical computing and data visualization [wikipedia](</w:t>
      </w:r>
      <w:hyperlink r:id="rId704">
        <w:r>
          <w:rPr>
            <w:rStyle w:val="Hyperlink"/>
          </w:rPr>
          <w:t xml:space="preserve">https://wikipedia.org/wiki/R_(programming_language)</w:t>
        </w:r>
      </w:hyperlink>
      <w:r>
        <w:t xml:space="preserve">. Notable features include the</w:t>
      </w:r>
      <w:r>
        <w:t xml:space="preserve"> </w:t>
      </w:r>
      <w:hyperlink r:id="rId705">
        <w:r>
          <w:rPr>
            <w:rStyle w:val="Hyperlink"/>
          </w:rPr>
          <w:t xml:space="preserve">RStudio IDE</w:t>
        </w:r>
      </w:hyperlink>
      <w:r>
        <w:t xml:space="preserve"> </w:t>
      </w:r>
      <w:r>
        <w:t xml:space="preserve">built to help you be more productive with R (and Python); the</w:t>
      </w:r>
      <w:r>
        <w:t xml:space="preserve"> </w:t>
      </w:r>
      <w:hyperlink r:id="rId706">
        <w:r>
          <w:rPr>
            <w:rStyle w:val="Hyperlink"/>
          </w:rPr>
          <w:t xml:space="preserve">tidyverse</w:t>
        </w:r>
      </w:hyperlink>
      <w:r>
        <w:t xml:space="preserve"> </w:t>
      </w:r>
      <w:r>
        <w:t xml:space="preserve">collection of packages that aims to make data science faster, easier, and more fun; and importantly the</w:t>
      </w:r>
      <w:r>
        <w:t xml:space="preserve"> </w:t>
      </w:r>
      <w:hyperlink r:id="rId707">
        <w:r>
          <w:rPr>
            <w:rStyle w:val="Hyperlink"/>
          </w:rPr>
          <w:t xml:space="preserve">Bioconductor</w:t>
        </w:r>
      </w:hyperlink>
      <w:r>
        <w:t xml:space="preserve"> </w:t>
      </w:r>
      <w:r>
        <w:t xml:space="preserve">project with its active support community and robust genomics tooling. Now that you completed</w:t>
      </w:r>
      <w:r>
        <w:t xml:space="preserve"> </w:t>
      </w:r>
      <w:r>
        <w:t xml:space="preserve">“</w:t>
      </w:r>
      <w:r>
        <w:t xml:space="preserve">test-driveR</w:t>
      </w:r>
      <w:r>
        <w:t xml:space="preserve">”</w:t>
      </w:r>
      <w:r>
        <w:t xml:space="preserve"> </w:t>
      </w:r>
      <w:r>
        <w:t xml:space="preserve">and got a taste of analyzing a real world genomics dataset using R it’s time to learn more about how R stores and operates on data using concepts such as variables, vectors, and data.frames.</w:t>
      </w:r>
    </w:p>
    <w:bookmarkEnd w:id="708"/>
    <w:bookmarkStart w:id="711" w:name="activity-14"/>
    <w:p>
      <w:pPr>
        <w:pStyle w:val="Heading3"/>
      </w:pPr>
      <w:r>
        <w:rPr>
          <w:rStyle w:val="SectionNumber"/>
        </w:rPr>
        <w:t xml:space="preserve">14.1.2</w:t>
      </w:r>
      <w:r>
        <w:tab/>
      </w:r>
      <w:r>
        <w:t xml:space="preserve">Activity</w:t>
      </w:r>
    </w:p>
    <w:p>
      <w:pPr>
        <w:pStyle w:val="FirstParagraph"/>
      </w:pPr>
      <w:r>
        <w:rPr>
          <w:iCs/>
          <w:i/>
        </w:rPr>
        <w:t xml:space="preserve">Estimated time: 25 min</w:t>
      </w:r>
    </w:p>
    <w:bookmarkStart w:id="709" w:name="instructions-59"/>
    <w:p>
      <w:pPr>
        <w:pStyle w:val="Heading4"/>
      </w:pPr>
      <w:r>
        <w:rPr>
          <w:rStyle w:val="SectionNumber"/>
        </w:rPr>
        <w:t xml:space="preserve">14.1.2.1</w:t>
      </w:r>
      <w:r>
        <w:tab/>
      </w:r>
      <w:r>
        <w:t xml:space="preserve">Instructions</w:t>
      </w:r>
    </w:p>
    <w:p>
      <w:pPr>
        <w:numPr>
          <w:ilvl w:val="0"/>
          <w:numId w:val="1353"/>
        </w:numPr>
        <w:pStyle w:val="Compact"/>
      </w:pPr>
      <w:r>
        <w:t xml:space="preserve">Resume your C-MOOR LearnR container</w:t>
      </w:r>
    </w:p>
    <w:p>
      <w:pPr>
        <w:numPr>
          <w:ilvl w:val="0"/>
          <w:numId w:val="1354"/>
        </w:numPr>
      </w:pPr>
      <w:r>
        <w:t xml:space="preserve">Open sciserver.org in a web browser and log in to your account.</w:t>
      </w:r>
    </w:p>
    <w:p>
      <w:pPr>
        <w:numPr>
          <w:ilvl w:val="0"/>
          <w:numId w:val="1354"/>
        </w:numPr>
      </w:pPr>
      <w:r>
        <w:t xml:space="preserve">Click</w:t>
      </w:r>
      <w:r>
        <w:t xml:space="preserve"> </w:t>
      </w:r>
      <w:r>
        <w:t xml:space="preserve">“</w:t>
      </w:r>
      <w:r>
        <w:t xml:space="preserve">Home</w:t>
      </w:r>
      <w:r>
        <w:t xml:space="preserve">”</w:t>
      </w:r>
      <w:r>
        <w:t xml:space="preserve"> </w:t>
      </w:r>
      <w:r>
        <w:t xml:space="preserve">in the top menu to return to the home page.</w:t>
      </w:r>
    </w:p>
    <w:p>
      <w:pPr>
        <w:numPr>
          <w:ilvl w:val="0"/>
          <w:numId w:val="1354"/>
        </w:numPr>
      </w:pPr>
      <w:r>
        <w:t xml:space="preserve">Scroll down to the second set of boxes and click</w:t>
      </w:r>
      <w:r>
        <w:t xml:space="preserve"> </w:t>
      </w:r>
      <w:r>
        <w:t xml:space="preserve">“</w:t>
      </w:r>
      <w:r>
        <w:t xml:space="preserve">Compute</w:t>
      </w:r>
      <w:r>
        <w:t xml:space="preserve">”</w:t>
      </w:r>
      <w:r>
        <w:t xml:space="preserve">.</w:t>
      </w:r>
    </w:p>
    <w:p>
      <w:pPr>
        <w:numPr>
          <w:ilvl w:val="0"/>
          <w:numId w:val="1354"/>
        </w:numPr>
      </w:pPr>
      <w:r>
        <w:t xml:space="preserve">Resume your C-MOOR LearnR container by clicking on its name.</w:t>
      </w:r>
    </w:p>
    <w:p>
      <w:pPr>
        <w:numPr>
          <w:ilvl w:val="0"/>
          <w:numId w:val="1355"/>
        </w:numPr>
        <w:pStyle w:val="Compact"/>
      </w:pPr>
      <w:r>
        <w:t xml:space="preserve">Complete your next LearnR tutorial</w:t>
      </w:r>
    </w:p>
    <w:p>
      <w:pPr>
        <w:numPr>
          <w:ilvl w:val="0"/>
          <w:numId w:val="1356"/>
        </w:numPr>
      </w:pPr>
      <w:r>
        <w:t xml:space="preserve">Click on</w:t>
      </w:r>
      <w:r>
        <w:t xml:space="preserve"> </w:t>
      </w:r>
      <w:r>
        <w:t xml:space="preserve">“</w:t>
      </w:r>
      <w:r>
        <w:t xml:space="preserve">Meet R!</w:t>
      </w:r>
      <w:r>
        <w:t xml:space="preserve">”</w:t>
      </w:r>
      <w:r>
        <w:t xml:space="preserve">. The tutorial will open in a new tab.</w:t>
      </w:r>
    </w:p>
    <w:p>
      <w:pPr>
        <w:numPr>
          <w:ilvl w:val="0"/>
          <w:numId w:val="1356"/>
        </w:numPr>
      </w:pPr>
      <w:r>
        <w:t xml:space="preserve">Complete the tutorial and answer the questions below.</w:t>
      </w:r>
    </w:p>
    <w:bookmarkEnd w:id="709"/>
    <w:bookmarkStart w:id="710" w:name="questions-42"/>
    <w:p>
      <w:pPr>
        <w:pStyle w:val="Heading4"/>
      </w:pPr>
      <w:r>
        <w:rPr>
          <w:rStyle w:val="SectionNumber"/>
        </w:rPr>
        <w:t xml:space="preserve">14.1.2.2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Variables – Define what is a variable, give a line of R code that stores information in a variable, and explain how one would view the data stored in a variable.</w:t>
            </w:r>
          </w:p>
        </w:tc>
      </w:tr>
      <w:tr>
        <w:tc>
          <w:tcPr/>
          <w:p>
            <w:pPr>
              <w:pStyle w:val="Compact"/>
              <w:jc w:val="left"/>
            </w:pPr>
            <w:r>
              <w:t xml:space="preserve">Define variable:</w:t>
            </w:r>
          </w:p>
        </w:tc>
      </w:tr>
      <w:tr>
        <w:tc>
          <w:tcPr/>
          <w:p>
            <w:pPr>
              <w:pStyle w:val="Compact"/>
              <w:jc w:val="left"/>
            </w:pPr>
            <w:r>
              <w:t xml:space="preserve">Code:</w:t>
            </w:r>
          </w:p>
        </w:tc>
      </w:tr>
      <w:tr>
        <w:tc>
          <w:tcPr/>
          <w:p>
            <w:pPr>
              <w:pStyle w:val="Compact"/>
              <w:jc w:val="left"/>
            </w:pPr>
            <w:r>
              <w:t xml:space="preserve">Explain:</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Vectors – Provide two lines of R code, one which stores a vector of numbers in a variable, and one which performs a mathematical operation on each element of that variable (e.g. multiplication).</w:t>
            </w:r>
          </w:p>
        </w:tc>
      </w:tr>
      <w:tr>
        <w:tc>
          <w:tcPr/>
          <w:p>
            <w:pPr>
              <w:pStyle w:val="Compact"/>
              <w:jc w:val="left"/>
            </w:pPr>
            <w:r>
              <w:t xml:space="preserve">Code 1:</w:t>
            </w:r>
          </w:p>
        </w:tc>
      </w:tr>
      <w:tr>
        <w:tc>
          <w:tcPr/>
          <w:p>
            <w:pPr>
              <w:pStyle w:val="Compact"/>
              <w:jc w:val="left"/>
            </w:pPr>
            <w:r>
              <w:t xml:space="preserve">Code 2:</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Plotting – Copy and paste as text your code from the final code block in the tutorial. Also insert a screenshot of your resulting plot.</w:t>
            </w:r>
          </w:p>
        </w:tc>
      </w:tr>
      <w:tr>
        <w:tc>
          <w:tcPr/>
          <w:p>
            <w:pPr>
              <w:pStyle w:val="Compact"/>
              <w:jc w:val="left"/>
            </w:pPr>
            <w:r>
              <w:t xml:space="preserve">Code text:</w:t>
            </w:r>
          </w:p>
        </w:tc>
      </w:tr>
      <w:tr>
        <w:tc>
          <w:tcPr/>
          <w:p>
            <w:pPr>
              <w:pStyle w:val="Compact"/>
              <w:jc w:val="left"/>
            </w:pPr>
            <w:r>
              <w:t xml:space="preserve">Plot screenshot:</w:t>
            </w:r>
          </w:p>
        </w:tc>
      </w:tr>
    </w:tbl>
    <w:p>
      <w:pPr>
        <w:pStyle w:val="BodyText"/>
      </w:pPr>
    </w:p>
    <w:bookmarkEnd w:id="710"/>
    <w:bookmarkEnd w:id="711"/>
    <w:bookmarkStart w:id="712" w:name="grading-criteria-20"/>
    <w:p>
      <w:pPr>
        <w:pStyle w:val="Heading3"/>
      </w:pPr>
      <w:r>
        <w:rPr>
          <w:rStyle w:val="SectionNumber"/>
        </w:rPr>
        <w:t xml:space="preserve">14.1.3</w:t>
      </w:r>
      <w:r>
        <w:tab/>
      </w:r>
      <w:r>
        <w:t xml:space="preserve">Grading Criteria</w:t>
      </w:r>
    </w:p>
    <w:p>
      <w:pPr>
        <w:numPr>
          <w:ilvl w:val="0"/>
          <w:numId w:val="1357"/>
        </w:numPr>
        <w:pStyle w:val="Compact"/>
      </w:pPr>
      <w:r>
        <w:t xml:space="preserve">Download as Microsoft Word (.docx) and upload on Canvas</w:t>
      </w:r>
    </w:p>
    <w:bookmarkEnd w:id="712"/>
    <w:bookmarkStart w:id="714" w:name="footnotes-27"/>
    <w:p>
      <w:pPr>
        <w:pStyle w:val="Heading3"/>
      </w:pPr>
      <w:r>
        <w:rPr>
          <w:rStyle w:val="SectionNumber"/>
        </w:rPr>
        <w:t xml:space="preserve">14.1.4</w:t>
      </w:r>
      <w:r>
        <w:tab/>
      </w:r>
      <w:r>
        <w:t xml:space="preserve">Footnotes</w:t>
      </w:r>
    </w:p>
    <w:p>
      <w:pPr>
        <w:pStyle w:val="FirstParagraph"/>
      </w:pPr>
      <w:r>
        <w:rPr>
          <w:bCs/>
          <w:b/>
        </w:rPr>
        <w:t xml:space="preserve">Resources</w:t>
      </w:r>
    </w:p>
    <w:p>
      <w:pPr>
        <w:numPr>
          <w:ilvl w:val="0"/>
          <w:numId w:val="1358"/>
        </w:numPr>
        <w:pStyle w:val="Compact"/>
      </w:pPr>
      <w:r>
        <w:t xml:space="preserve">Google Doc</w:t>
      </w:r>
    </w:p>
    <w:p>
      <w:pPr>
        <w:numPr>
          <w:ilvl w:val="0"/>
          <w:numId w:val="1358"/>
        </w:numPr>
        <w:pStyle w:val="Compact"/>
      </w:pPr>
      <w:hyperlink r:id="rId713">
        <w:r>
          <w:rPr>
            <w:rStyle w:val="Hyperlink"/>
          </w:rPr>
          <w:t xml:space="preserve">R cheat sheet</w:t>
        </w:r>
      </w:hyperlink>
    </w:p>
    <w:p>
      <w:pPr>
        <w:pStyle w:val="FirstParagraph"/>
      </w:pPr>
      <w:r>
        <w:rPr>
          <w:bCs/>
          <w:b/>
        </w:rPr>
        <w:t xml:space="preserve">Contributions and Affiliations</w:t>
      </w:r>
    </w:p>
    <w:p>
      <w:pPr>
        <w:numPr>
          <w:ilvl w:val="0"/>
          <w:numId w:val="1359"/>
        </w:numPr>
        <w:pStyle w:val="Compact"/>
      </w:pPr>
      <w:r>
        <w:t xml:space="preserve">Katherine Cox, Johns Hopkins University</w:t>
      </w:r>
    </w:p>
    <w:p>
      <w:pPr>
        <w:numPr>
          <w:ilvl w:val="0"/>
          <w:numId w:val="1359"/>
        </w:numPr>
        <w:pStyle w:val="Compact"/>
      </w:pPr>
      <w:r>
        <w:t xml:space="preserve">Frederick Tan, Johns Hopkins University</w:t>
      </w:r>
    </w:p>
    <w:p>
      <w:pPr>
        <w:pStyle w:val="FirstParagraph"/>
      </w:pPr>
      <w:r>
        <w:t xml:space="preserve">Last Revised: February 2025</w:t>
      </w:r>
    </w:p>
    <w:bookmarkEnd w:id="714"/>
    <w:bookmarkEnd w:id="715"/>
    <w:bookmarkStart w:id="724" w:name="r-for-data-science-1"/>
    <w:p>
      <w:pPr>
        <w:pStyle w:val="Heading2"/>
      </w:pPr>
      <w:r>
        <w:rPr>
          <w:rStyle w:val="SectionNumber"/>
        </w:rPr>
        <w:t xml:space="preserve">14.2</w:t>
      </w:r>
      <w:r>
        <w:tab/>
      </w:r>
      <w:r>
        <w:t xml:space="preserve">R for Data Science 1</w:t>
      </w:r>
    </w:p>
    <w:bookmarkStart w:id="718" w:name="introduction-16"/>
    <w:p>
      <w:pPr>
        <w:pStyle w:val="Heading3"/>
      </w:pPr>
      <w:r>
        <w:rPr>
          <w:rStyle w:val="SectionNumber"/>
        </w:rPr>
        <w:t xml:space="preserve">14.2.1</w:t>
      </w:r>
      <w:r>
        <w:tab/>
      </w:r>
      <w:r>
        <w:t xml:space="preserve">Introduction</w:t>
      </w:r>
    </w:p>
    <w:p>
      <w:pPr>
        <w:pStyle w:val="FirstParagraph"/>
      </w:pPr>
      <w:hyperlink r:id="rId716">
        <w:r>
          <w:rPr>
            <w:rStyle w:val="Hyperlink"/>
          </w:rPr>
          <w:t xml:space="preserve">R for Data Science (2e)</w:t>
        </w:r>
      </w:hyperlink>
      <w:r>
        <w:t xml:space="preserve"> </w:t>
      </w:r>
      <w:r>
        <w:t xml:space="preserve">covers how to do data science with R using the tidyverse collection of packages. There are many possible reasons for the continued popularity of tidyverse, but one stand out principle the package authors embrace is that programs should be</w:t>
      </w:r>
      <w:r>
        <w:t xml:space="preserve"> </w:t>
      </w:r>
      <w:r>
        <w:t xml:space="preserve">“</w:t>
      </w:r>
      <w:r>
        <w:t xml:space="preserve">easy to use by humans. Computer efficiency is a secondary concern</w:t>
      </w:r>
      <w:r>
        <w:t xml:space="preserve">”</w:t>
      </w:r>
      <w:r>
        <w:t xml:space="preserve"> </w:t>
      </w:r>
      <w:r>
        <w:t xml:space="preserve">(see this and more at the</w:t>
      </w:r>
      <w:r>
        <w:t xml:space="preserve"> </w:t>
      </w:r>
      <w:hyperlink r:id="rId717">
        <w:r>
          <w:rPr>
            <w:rStyle w:val="Hyperlink"/>
          </w:rPr>
          <w:t xml:space="preserve">tidy tools manifesto</w:t>
        </w:r>
      </w:hyperlink>
      <w:r>
        <w:t xml:space="preserve">. Here you will learn more about what kind of data can be organized into data.frames and possible ways to summarize, explore, and visualize datasets.</w:t>
      </w:r>
    </w:p>
    <w:bookmarkEnd w:id="718"/>
    <w:bookmarkStart w:id="721" w:name="activity-15"/>
    <w:p>
      <w:pPr>
        <w:pStyle w:val="Heading3"/>
      </w:pPr>
      <w:r>
        <w:rPr>
          <w:rStyle w:val="SectionNumber"/>
        </w:rPr>
        <w:t xml:space="preserve">14.2.2</w:t>
      </w:r>
      <w:r>
        <w:tab/>
      </w:r>
      <w:r>
        <w:t xml:space="preserve">Activity</w:t>
      </w:r>
    </w:p>
    <w:p>
      <w:pPr>
        <w:pStyle w:val="FirstParagraph"/>
      </w:pPr>
      <w:r>
        <w:rPr>
          <w:iCs/>
          <w:i/>
        </w:rPr>
        <w:t xml:space="preserve">Estimated time: 50 min</w:t>
      </w:r>
    </w:p>
    <w:bookmarkStart w:id="719" w:name="instructions-60"/>
    <w:p>
      <w:pPr>
        <w:pStyle w:val="Heading4"/>
      </w:pPr>
      <w:r>
        <w:rPr>
          <w:rStyle w:val="SectionNumber"/>
        </w:rPr>
        <w:t xml:space="preserve">14.2.2.1</w:t>
      </w:r>
      <w:r>
        <w:tab/>
      </w:r>
      <w:r>
        <w:t xml:space="preserve">Instructions</w:t>
      </w:r>
    </w:p>
    <w:p>
      <w:pPr>
        <w:numPr>
          <w:ilvl w:val="0"/>
          <w:numId w:val="1360"/>
        </w:numPr>
        <w:pStyle w:val="Compact"/>
      </w:pPr>
      <w:r>
        <w:t xml:space="preserve">Complete the</w:t>
      </w:r>
      <w:r>
        <w:t xml:space="preserve"> </w:t>
      </w:r>
      <w:r>
        <w:t xml:space="preserve">“</w:t>
      </w:r>
      <w:r>
        <w:t xml:space="preserve">r4ds</w:t>
      </w:r>
      <w:r>
        <w:t xml:space="preserve">”</w:t>
      </w:r>
      <w:r>
        <w:t xml:space="preserve"> </w:t>
      </w:r>
      <w:r>
        <w:t xml:space="preserve">LearnR tutorial.</w:t>
      </w:r>
    </w:p>
    <w:p>
      <w:pPr>
        <w:numPr>
          <w:ilvl w:val="0"/>
          <w:numId w:val="1361"/>
        </w:numPr>
        <w:pStyle w:val="Compact"/>
      </w:pPr>
      <w:r>
        <w:t xml:space="preserve">In addition to the</w:t>
      </w:r>
      <w:r>
        <w:t xml:space="preserve"> </w:t>
      </w:r>
      <w:r>
        <w:t xml:space="preserve">“</w:t>
      </w:r>
      <w:r>
        <w:t xml:space="preserve">OCS – Global Diets</w:t>
      </w:r>
      <w:r>
        <w:t xml:space="preserve">”</w:t>
      </w:r>
      <w:r>
        <w:t xml:space="preserve"> </w:t>
      </w:r>
      <w:r>
        <w:t xml:space="preserve">section being optional, you similarly do not need to complete all of the Exercises in 3.3.1.</w:t>
      </w:r>
    </w:p>
    <w:p>
      <w:pPr>
        <w:numPr>
          <w:ilvl w:val="0"/>
          <w:numId w:val="1362"/>
        </w:numPr>
        <w:pStyle w:val="Compact"/>
      </w:pPr>
      <w:r>
        <w:t xml:space="preserve">Answer the questions below.</w:t>
      </w:r>
    </w:p>
    <w:bookmarkEnd w:id="719"/>
    <w:bookmarkStart w:id="720" w:name="questions-43"/>
    <w:p>
      <w:pPr>
        <w:pStyle w:val="Heading4"/>
      </w:pPr>
      <w:r>
        <w:rPr>
          <w:rStyle w:val="SectionNumber"/>
        </w:rPr>
        <w:t xml:space="preserve">14.2.2.2</w:t>
      </w:r>
      <w:r>
        <w:tab/>
      </w:r>
      <w:r>
        <w:t xml:space="preserve">Questions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data.frames – Data frames organize data into a 2-dimensional table of rows and columns like a spreadsheet with some special restrictions. For the mpg data.frame, what do rows represent? What do columns represent?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Functions – Most R commands are functions (e.g. </w:t>
            </w:r>
            <w:r>
              <w:rPr>
                <w:rStyle w:val="VerbatimChar"/>
              </w:rPr>
              <w:t xml:space="preserve">mean()</w:t>
            </w:r>
            <w:r>
              <w:t xml:space="preserve">) which take some input (a number, a vector, a dataframe…) and produce some output (a summary, a plot, a new vector…). Describe one function you learned about that you anticipate being useful in the future.</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Common Problems – What are some common problems you ran into? Refer to Part 2. Troubleshooting if you’d like some inspiration for how to put your experience into words.</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4. [</w:t>
            </w:r>
            <w:r>
              <w:rPr>
                <w:iCs/>
                <w:i/>
              </w:rPr>
              <w:t xml:space="preserve">optional</w:t>
            </w:r>
            <w:r>
              <w:t xml:space="preserve">] OCS - Global Diets Plotting – Which foods show a difference based on sex?</w:t>
            </w:r>
          </w:p>
        </w:tc>
      </w:tr>
      <w:tr>
        <w:tc>
          <w:tcPr/>
          <w:p>
            <w:pPr>
              <w:pStyle w:val="Compact"/>
            </w:pPr>
          </w:p>
        </w:tc>
      </w:tr>
    </w:tbl>
    <w:p>
      <w:pPr>
        <w:pStyle w:val="BodyText"/>
      </w:pPr>
    </w:p>
    <w:bookmarkEnd w:id="720"/>
    <w:bookmarkEnd w:id="721"/>
    <w:bookmarkStart w:id="722" w:name="grading-criteria-21"/>
    <w:p>
      <w:pPr>
        <w:pStyle w:val="Heading3"/>
      </w:pPr>
      <w:r>
        <w:rPr>
          <w:rStyle w:val="SectionNumber"/>
        </w:rPr>
        <w:t xml:space="preserve">14.2.3</w:t>
      </w:r>
      <w:r>
        <w:tab/>
      </w:r>
      <w:r>
        <w:t xml:space="preserve">Grading Criteria</w:t>
      </w:r>
    </w:p>
    <w:p>
      <w:pPr>
        <w:numPr>
          <w:ilvl w:val="0"/>
          <w:numId w:val="1363"/>
        </w:numPr>
        <w:pStyle w:val="Compact"/>
      </w:pPr>
      <w:r>
        <w:t xml:space="preserve">Download as Microsoft Word (.docx) and upload on Canvas</w:t>
      </w:r>
    </w:p>
    <w:bookmarkEnd w:id="722"/>
    <w:bookmarkStart w:id="723" w:name="footnotes-28"/>
    <w:p>
      <w:pPr>
        <w:pStyle w:val="Heading3"/>
      </w:pPr>
      <w:r>
        <w:rPr>
          <w:rStyle w:val="SectionNumber"/>
        </w:rPr>
        <w:t xml:space="preserve">14.2.4</w:t>
      </w:r>
      <w:r>
        <w:tab/>
      </w:r>
      <w:r>
        <w:t xml:space="preserve">Footnotes</w:t>
      </w:r>
    </w:p>
    <w:p>
      <w:pPr>
        <w:pStyle w:val="FirstParagraph"/>
      </w:pPr>
      <w:r>
        <w:rPr>
          <w:bCs/>
          <w:b/>
        </w:rPr>
        <w:t xml:space="preserve">Resources</w:t>
      </w:r>
    </w:p>
    <w:p>
      <w:pPr>
        <w:numPr>
          <w:ilvl w:val="0"/>
          <w:numId w:val="1364"/>
        </w:numPr>
        <w:pStyle w:val="Compact"/>
      </w:pPr>
      <w:r>
        <w:t xml:space="preserve">Google Doc</w:t>
      </w:r>
    </w:p>
    <w:p>
      <w:pPr>
        <w:numPr>
          <w:ilvl w:val="0"/>
          <w:numId w:val="1364"/>
        </w:numPr>
        <w:pStyle w:val="Compact"/>
      </w:pPr>
      <w:hyperlink r:id="rId713">
        <w:r>
          <w:rPr>
            <w:rStyle w:val="Hyperlink"/>
          </w:rPr>
          <w:t xml:space="preserve">R cheat sheet</w:t>
        </w:r>
      </w:hyperlink>
    </w:p>
    <w:p>
      <w:pPr>
        <w:pStyle w:val="FirstParagraph"/>
      </w:pPr>
      <w:r>
        <w:rPr>
          <w:bCs/>
          <w:b/>
        </w:rPr>
        <w:t xml:space="preserve">Contributions and Affiliations</w:t>
      </w:r>
    </w:p>
    <w:p>
      <w:pPr>
        <w:numPr>
          <w:ilvl w:val="0"/>
          <w:numId w:val="1365"/>
        </w:numPr>
        <w:pStyle w:val="Compact"/>
      </w:pPr>
      <w:r>
        <w:t xml:space="preserve">Katherine Cox, Johns Hopkins University</w:t>
      </w:r>
    </w:p>
    <w:p>
      <w:pPr>
        <w:numPr>
          <w:ilvl w:val="0"/>
          <w:numId w:val="1365"/>
        </w:numPr>
        <w:pStyle w:val="Compact"/>
      </w:pPr>
      <w:r>
        <w:t xml:space="preserve">Frederick Tan, Johns Hopkins University</w:t>
      </w:r>
    </w:p>
    <w:p>
      <w:pPr>
        <w:pStyle w:val="FirstParagraph"/>
      </w:pPr>
      <w:r>
        <w:t xml:space="preserve">Last Revised: February 2025</w:t>
      </w:r>
    </w:p>
    <w:bookmarkEnd w:id="723"/>
    <w:bookmarkEnd w:id="724"/>
    <w:bookmarkStart w:id="740" w:name="test-driver"/>
    <w:p>
      <w:pPr>
        <w:pStyle w:val="Heading2"/>
      </w:pPr>
      <w:r>
        <w:rPr>
          <w:rStyle w:val="SectionNumber"/>
        </w:rPr>
        <w:t xml:space="preserve">14.3</w:t>
      </w:r>
      <w:r>
        <w:tab/>
      </w:r>
      <w:r>
        <w:t xml:space="preserve">test-driveR</w:t>
      </w:r>
    </w:p>
    <w:bookmarkStart w:id="726" w:name="introduction-17"/>
    <w:p>
      <w:pPr>
        <w:pStyle w:val="Heading3"/>
      </w:pPr>
      <w:r>
        <w:rPr>
          <w:rStyle w:val="SectionNumber"/>
        </w:rPr>
        <w:t xml:space="preserve">14.3.1</w:t>
      </w:r>
      <w:r>
        <w:tab/>
      </w:r>
      <w:r>
        <w:t xml:space="preserve">Introduction</w:t>
      </w:r>
    </w:p>
    <w:p>
      <w:pPr>
        <w:pStyle w:val="FirstParagraph"/>
      </w:pPr>
      <w:r>
        <w:t xml:space="preserve">SciServer</w:t>
      </w:r>
      <w:r>
        <w:t xml:space="preserve"> </w:t>
      </w:r>
      <w:hyperlink r:id="rId725">
        <w:r>
          <w:rPr>
            <w:rStyle w:val="Hyperlink"/>
          </w:rPr>
          <w:t xml:space="preserve">sciserver.org</w:t>
        </w:r>
      </w:hyperlink>
      <w:r>
        <w:t xml:space="preserve"> </w:t>
      </w:r>
      <w:r>
        <w:t xml:space="preserve">is an online platform for doing scientific data analysis. It is used by scientists studying astronomy, biology, oceanography, and more, and is free as long as you are using it for scientific research. Using SciServer means you do not need a fancy computer or need to install any special programs on your computer, you can just log in with your internet browser to start doing research. For this course, we have set up SciServer with customized collections of programs as well as the data that we’ll be analyzing. Once you sign up for SciServer and are added to the group for this course, you will be able to access these tools and begin your data analysis journey!</w:t>
      </w:r>
    </w:p>
    <w:bookmarkEnd w:id="726"/>
    <w:bookmarkStart w:id="737" w:name="activity-16"/>
    <w:p>
      <w:pPr>
        <w:pStyle w:val="Heading3"/>
      </w:pPr>
      <w:r>
        <w:rPr>
          <w:rStyle w:val="SectionNumber"/>
        </w:rPr>
        <w:t xml:space="preserve">14.3.2</w:t>
      </w:r>
      <w:r>
        <w:tab/>
      </w:r>
      <w:r>
        <w:t xml:space="preserve">Activity</w:t>
      </w:r>
    </w:p>
    <w:p>
      <w:pPr>
        <w:pStyle w:val="FirstParagraph"/>
      </w:pPr>
      <w:r>
        <w:rPr>
          <w:iCs/>
          <w:i/>
        </w:rPr>
        <w:t xml:space="preserve">Estimated time: 25 min</w:t>
      </w:r>
    </w:p>
    <w:bookmarkStart w:id="735" w:name="instructions-61"/>
    <w:p>
      <w:pPr>
        <w:pStyle w:val="Heading4"/>
      </w:pPr>
      <w:r>
        <w:rPr>
          <w:rStyle w:val="SectionNumber"/>
        </w:rPr>
        <w:t xml:space="preserve">14.3.2.1</w:t>
      </w:r>
      <w:r>
        <w:tab/>
      </w:r>
      <w:r>
        <w:t xml:space="preserve">Instructions</w:t>
      </w:r>
    </w:p>
    <w:p>
      <w:pPr>
        <w:numPr>
          <w:ilvl w:val="0"/>
          <w:numId w:val="1366"/>
        </w:numPr>
        <w:pStyle w:val="Compact"/>
      </w:pPr>
      <w:r>
        <w:t xml:space="preserve">Accept invitation to join class SciServer Group</w:t>
      </w:r>
    </w:p>
    <w:p>
      <w:pPr>
        <w:numPr>
          <w:ilvl w:val="0"/>
          <w:numId w:val="1367"/>
        </w:numPr>
      </w:pPr>
      <w:r>
        <w:t xml:space="preserve">Navigate to</w:t>
      </w:r>
      <w:r>
        <w:t xml:space="preserve"> </w:t>
      </w:r>
      <w:hyperlink r:id="rId727">
        <w:r>
          <w:rPr>
            <w:rStyle w:val="Hyperlink"/>
          </w:rPr>
          <w:t xml:space="preserve">https://apps.sciserver.org/dashboard/groups</w:t>
        </w:r>
      </w:hyperlink>
    </w:p>
    <w:p>
      <w:pPr>
        <w:numPr>
          <w:ilvl w:val="0"/>
          <w:numId w:val="1367"/>
        </w:numPr>
      </w:pPr>
      <w:r>
        <w:t xml:space="preserve">Click</w:t>
      </w:r>
      <w:r>
        <w:t xml:space="preserve"> </w:t>
      </w:r>
      <w:r>
        <w:t xml:space="preserve">“</w:t>
      </w:r>
      <w:r>
        <w:t xml:space="preserve">Accept Invitation</w:t>
      </w:r>
      <w:r>
        <w:t xml:space="preserve">”</w:t>
      </w:r>
    </w:p>
    <w:p>
      <w:pPr>
        <w:numPr>
          <w:ilvl w:val="0"/>
          <w:numId w:val="1368"/>
        </w:numPr>
        <w:pStyle w:val="Compact"/>
      </w:pPr>
      <w:r>
        <w:t xml:space="preserve">Start up a</w:t>
      </w:r>
      <w:r>
        <w:t xml:space="preserve"> </w:t>
      </w:r>
      <w:r>
        <w:t xml:space="preserve">“</w:t>
      </w:r>
      <w:r>
        <w:t xml:space="preserve">C-MOOR LearnR</w:t>
      </w:r>
      <w:r>
        <w:t xml:space="preserve">”</w:t>
      </w:r>
      <w:r>
        <w:t xml:space="preserve"> </w:t>
      </w:r>
      <w:r>
        <w:t xml:space="preserve">compute container</w:t>
      </w:r>
    </w:p>
    <w:p>
      <w:pPr>
        <w:numPr>
          <w:ilvl w:val="0"/>
          <w:numId w:val="1369"/>
        </w:numPr>
      </w:pPr>
      <w:r>
        <w:t xml:space="preserve">Navigate to</w:t>
      </w:r>
      <w:r>
        <w:t xml:space="preserve"> </w:t>
      </w:r>
      <w:hyperlink r:id="rId728">
        <w:r>
          <w:rPr>
            <w:rStyle w:val="Hyperlink"/>
          </w:rPr>
          <w:t xml:space="preserve">https://apps.sciserver.org/compute</w:t>
        </w:r>
      </w:hyperlink>
    </w:p>
    <w:p>
      <w:pPr>
        <w:numPr>
          <w:ilvl w:val="0"/>
          <w:numId w:val="1369"/>
        </w:numPr>
      </w:pPr>
      <w:r>
        <w:t xml:space="preserve">Click</w:t>
      </w:r>
      <w:r>
        <w:t xml:space="preserve"> </w:t>
      </w:r>
      <w:r>
        <w:t xml:space="preserve">“</w:t>
      </w:r>
      <w:r>
        <w:t xml:space="preserve">Create container</w:t>
      </w:r>
      <w:r>
        <w:t xml:space="preserve">”</w:t>
      </w:r>
    </w:p>
    <w:p>
      <w:pPr>
        <w:numPr>
          <w:ilvl w:val="0"/>
          <w:numId w:val="1369"/>
        </w:numPr>
      </w:pPr>
      <w:r>
        <w:t xml:space="preserve">Give your container a name (eg. my LearnR)</w:t>
      </w:r>
    </w:p>
    <w:p>
      <w:pPr>
        <w:numPr>
          <w:ilvl w:val="0"/>
          <w:numId w:val="1369"/>
        </w:numPr>
      </w:pPr>
      <w:r>
        <w:t xml:space="preserve">In the</w:t>
      </w:r>
      <w:r>
        <w:t xml:space="preserve"> </w:t>
      </w:r>
      <w:r>
        <w:t xml:space="preserve">“</w:t>
      </w:r>
      <w:r>
        <w:t xml:space="preserve">Compute Image</w:t>
      </w:r>
      <w:r>
        <w:t xml:space="preserve">”</w:t>
      </w:r>
      <w:r>
        <w:t xml:space="preserve"> </w:t>
      </w:r>
      <w:r>
        <w:t xml:space="preserve">drop-down menu, select</w:t>
      </w:r>
      <w:r>
        <w:t xml:space="preserve"> </w:t>
      </w:r>
      <w:r>
        <w:t xml:space="preserve">“</w:t>
      </w:r>
      <w:r>
        <w:t xml:space="preserve">C-MOOR LearnR</w:t>
      </w:r>
      <w:r>
        <w:t xml:space="preserve">”</w:t>
      </w:r>
    </w:p>
    <w:p>
      <w:pPr>
        <w:numPr>
          <w:ilvl w:val="0"/>
          <w:numId w:val="1369"/>
        </w:numPr>
      </w:pPr>
      <w:r>
        <w:t xml:space="preserve">Under</w:t>
      </w:r>
      <w:r>
        <w:t xml:space="preserve"> </w:t>
      </w:r>
      <w:r>
        <w:t xml:space="preserve">“</w:t>
      </w:r>
      <w:r>
        <w:t xml:space="preserve">Data Volumes</w:t>
      </w:r>
      <w:r>
        <w:t xml:space="preserve">”</w:t>
      </w:r>
      <w:r>
        <w:t xml:space="preserve">, check the box next to</w:t>
      </w:r>
      <w:r>
        <w:t xml:space="preserve"> </w:t>
      </w:r>
      <w:r>
        <w:t xml:space="preserve">“</w:t>
      </w:r>
      <w:r>
        <w:t xml:space="preserve">C-MOOR Data</w:t>
      </w:r>
      <w:r>
        <w:t xml:space="preserve">”</w:t>
      </w:r>
    </w:p>
    <w:p>
      <w:pPr>
        <w:pStyle w:val="FirstParagraph"/>
      </w:pPr>
      <w:r>
        <w:drawing>
          <wp:inline>
            <wp:extent cx="5334000" cy="3000375"/>
            <wp:effectExtent b="0" l="0" r="0" t="0"/>
            <wp:docPr descr="" title="" id="730" name="Picture"/>
            <a:graphic>
              <a:graphicData uri="http://schemas.openxmlformats.org/drawingml/2006/picture">
                <pic:pic>
                  <pic:nvPicPr>
                    <pic:cNvPr descr="sciserver-tutorials_files/figure-docx//1hYKF7Ss3vJ8rrUIH7ByNh1BUlRa2fhsJhq8MXzEowCc_g35ea50429a3_0_9.png" id="731" name="Picture"/>
                    <pic:cNvPicPr>
                      <a:picLocks noChangeArrowheads="1" noChangeAspect="1"/>
                    </pic:cNvPicPr>
                  </pic:nvPicPr>
                  <pic:blipFill>
                    <a:blip r:embed="rId72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f. Scroll down and click</w:t>
      </w:r>
      <w:r>
        <w:t xml:space="preserve"> </w:t>
      </w:r>
      <w:r>
        <w:t xml:space="preserve">“</w:t>
      </w:r>
      <w:r>
        <w:t xml:space="preserve">Create</w:t>
      </w:r>
      <w:r>
        <w:t xml:space="preserve">”</w:t>
      </w:r>
      <w:r>
        <w:t xml:space="preserve">. This may take a moment.</w:t>
      </w:r>
    </w:p>
    <w:p>
      <w:pPr>
        <w:numPr>
          <w:ilvl w:val="0"/>
          <w:numId w:val="1370"/>
        </w:numPr>
        <w:pStyle w:val="Compact"/>
      </w:pPr>
      <w:r>
        <w:t xml:space="preserve">Start your C-MOOR LearnR container by clicking on its name</w:t>
      </w:r>
    </w:p>
    <w:p>
      <w:pPr>
        <w:numPr>
          <w:ilvl w:val="0"/>
          <w:numId w:val="1371"/>
        </w:numPr>
        <w:pStyle w:val="Compact"/>
      </w:pPr>
      <w:r>
        <w:t xml:space="preserve">NOTE: If you see</w:t>
      </w:r>
      <w:r>
        <w:t xml:space="preserve"> </w:t>
      </w:r>
      <w:r>
        <w:t xml:space="preserve">“</w:t>
      </w:r>
      <w:r>
        <w:t xml:space="preserve">Error: C-MOOR data volume not mounted!</w:t>
      </w:r>
      <w:r>
        <w:t xml:space="preserve">”</w:t>
      </w:r>
      <w:r>
        <w:t xml:space="preserve"> </w:t>
      </w:r>
      <w:r>
        <w:t xml:space="preserve">you most likely forgot to check the box next to</w:t>
      </w:r>
      <w:r>
        <w:t xml:space="preserve"> </w:t>
      </w:r>
      <w:r>
        <w:t xml:space="preserve">“</w:t>
      </w:r>
      <w:r>
        <w:t xml:space="preserve">C-MOOR Data</w:t>
      </w:r>
      <w:r>
        <w:t xml:space="preserve">”</w:t>
      </w:r>
      <w:r>
        <w:t xml:space="preserve"> </w:t>
      </w:r>
      <w:r>
        <w:t xml:space="preserve">when you created the container.</w:t>
      </w:r>
    </w:p>
    <w:p>
      <w:pPr>
        <w:numPr>
          <w:ilvl w:val="0"/>
          <w:numId w:val="1372"/>
        </w:numPr>
        <w:pStyle w:val="Compact"/>
      </w:pPr>
      <w:r>
        <w:t xml:space="preserve">Complete your first LearnR tutorial</w:t>
      </w:r>
    </w:p>
    <w:p>
      <w:pPr>
        <w:numPr>
          <w:ilvl w:val="0"/>
          <w:numId w:val="1373"/>
        </w:numPr>
        <w:pStyle w:val="Compact"/>
      </w:pPr>
      <w:r>
        <w:t xml:space="preserve">Click on</w:t>
      </w:r>
      <w:r>
        <w:t xml:space="preserve"> </w:t>
      </w:r>
      <w:r>
        <w:t xml:space="preserve">“</w:t>
      </w:r>
      <w:r>
        <w:t xml:space="preserve">test-driveR</w:t>
      </w:r>
      <w:r>
        <w:t xml:space="preserve">”</w:t>
      </w:r>
      <w:r>
        <w:t xml:space="preserve">. The tutorial will open in a new tab.</w:t>
      </w:r>
    </w:p>
    <w:p>
      <w:pPr>
        <w:pStyle w:val="FirstParagraph"/>
      </w:pPr>
      <w:r>
        <w:drawing>
          <wp:inline>
            <wp:extent cx="5334000" cy="3000375"/>
            <wp:effectExtent b="0" l="0" r="0" t="0"/>
            <wp:docPr descr="" title="" id="733" name="Picture"/>
            <a:graphic>
              <a:graphicData uri="http://schemas.openxmlformats.org/drawingml/2006/picture">
                <pic:pic>
                  <pic:nvPicPr>
                    <pic:cNvPr descr="sciserver-tutorials_files/figure-docx//1hYKF7Ss3vJ8rrUIH7ByNh1BUlRa2fhsJhq8MXzEowCc_g35ea50429a3_0_27.png" id="734" name="Picture"/>
                    <pic:cNvPicPr>
                      <a:picLocks noChangeArrowheads="1" noChangeAspect="1"/>
                    </pic:cNvPicPr>
                  </pic:nvPicPr>
                  <pic:blipFill>
                    <a:blip r:embed="rId73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r>
        <w:t xml:space="preserve">Complete the tutorial and answer the questions below.</w:t>
      </w:r>
    </w:p>
    <w:bookmarkEnd w:id="735"/>
    <w:bookmarkStart w:id="736" w:name="questions-44"/>
    <w:p>
      <w:pPr>
        <w:pStyle w:val="Heading4"/>
      </w:pPr>
      <w:r>
        <w:rPr>
          <w:rStyle w:val="SectionNumber"/>
        </w:rPr>
        <w:t xml:space="preserve">14.3.2.2</w:t>
      </w:r>
      <w:r>
        <w:tab/>
      </w:r>
      <w:r>
        <w:t xml:space="preserve">Questions</w:t>
      </w:r>
    </w:p>
    <w:p>
      <w:pPr>
        <w:pStyle w:val="FirstParagraph"/>
      </w:pPr>
      <w:r>
        <w:t xml:space="preserve">Use the blocks provided at the end of the tutorial to create variations of the code provided in the first three exercises (Sort Data, Extract Data, and Plot Data). When you are done, submit the code and resulting output that you found most interesting. Briefly describe why you found it most interesting.</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Code – Copy and paste your actual code as text.</w:t>
            </w:r>
          </w:p>
        </w:tc>
      </w:tr>
      <w:tr>
        <w:tc>
          <w:tcPr/>
          <w:p>
            <w:pPr>
              <w:pStyle w:val="Compac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Output – Copy and paste as text if simple, otherwise use a screenshot.</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Description.</w:t>
            </w:r>
          </w:p>
        </w:tc>
      </w:tr>
      <w:tr>
        <w:tc>
          <w:tcPr/>
          <w:p>
            <w:pPr>
              <w:pStyle w:val="Compact"/>
            </w:pPr>
          </w:p>
        </w:tc>
      </w:tr>
    </w:tbl>
    <w:p>
      <w:pPr>
        <w:pStyle w:val="BodyText"/>
      </w:pPr>
    </w:p>
    <w:bookmarkEnd w:id="736"/>
    <w:bookmarkEnd w:id="737"/>
    <w:bookmarkStart w:id="738" w:name="grading-criteria-22"/>
    <w:p>
      <w:pPr>
        <w:pStyle w:val="Heading3"/>
      </w:pPr>
      <w:r>
        <w:rPr>
          <w:rStyle w:val="SectionNumber"/>
        </w:rPr>
        <w:t xml:space="preserve">14.3.3</w:t>
      </w:r>
      <w:r>
        <w:tab/>
      </w:r>
      <w:r>
        <w:t xml:space="preserve">Grading Criteria</w:t>
      </w:r>
    </w:p>
    <w:p>
      <w:pPr>
        <w:numPr>
          <w:ilvl w:val="0"/>
          <w:numId w:val="1374"/>
        </w:numPr>
        <w:pStyle w:val="Compact"/>
      </w:pPr>
      <w:r>
        <w:t xml:space="preserve">Download as Microsoft Word (.docx) and upload on Canvas</w:t>
      </w:r>
    </w:p>
    <w:bookmarkEnd w:id="738"/>
    <w:bookmarkStart w:id="739" w:name="footnotes-29"/>
    <w:p>
      <w:pPr>
        <w:pStyle w:val="Heading3"/>
      </w:pPr>
      <w:r>
        <w:rPr>
          <w:rStyle w:val="SectionNumber"/>
        </w:rPr>
        <w:t xml:space="preserve">14.3.4</w:t>
      </w:r>
      <w:r>
        <w:tab/>
      </w:r>
      <w:r>
        <w:t xml:space="preserve">Footnotes</w:t>
      </w:r>
    </w:p>
    <w:p>
      <w:pPr>
        <w:pStyle w:val="FirstParagraph"/>
      </w:pPr>
      <w:r>
        <w:rPr>
          <w:bCs/>
          <w:b/>
        </w:rPr>
        <w:t xml:space="preserve">Resources</w:t>
      </w:r>
    </w:p>
    <w:p>
      <w:pPr>
        <w:numPr>
          <w:ilvl w:val="0"/>
          <w:numId w:val="1375"/>
        </w:numPr>
        <w:pStyle w:val="Compact"/>
      </w:pPr>
      <w:r>
        <w:t xml:space="preserve">Google Doc</w:t>
      </w:r>
    </w:p>
    <w:p>
      <w:pPr>
        <w:numPr>
          <w:ilvl w:val="0"/>
          <w:numId w:val="1375"/>
        </w:numPr>
        <w:pStyle w:val="Compact"/>
      </w:pPr>
      <w:hyperlink r:id="rId713">
        <w:r>
          <w:rPr>
            <w:rStyle w:val="Hyperlink"/>
          </w:rPr>
          <w:t xml:space="preserve">R cheat sheet</w:t>
        </w:r>
      </w:hyperlink>
    </w:p>
    <w:p>
      <w:pPr>
        <w:pStyle w:val="FirstParagraph"/>
      </w:pPr>
      <w:r>
        <w:rPr>
          <w:bCs/>
          <w:b/>
        </w:rPr>
        <w:t xml:space="preserve">Contributions and Affiliations</w:t>
      </w:r>
    </w:p>
    <w:p>
      <w:pPr>
        <w:numPr>
          <w:ilvl w:val="0"/>
          <w:numId w:val="1376"/>
        </w:numPr>
        <w:pStyle w:val="Compact"/>
      </w:pPr>
      <w:r>
        <w:t xml:space="preserve">Katherine Cox, Johns Hopkins University</w:t>
      </w:r>
    </w:p>
    <w:p>
      <w:pPr>
        <w:numPr>
          <w:ilvl w:val="0"/>
          <w:numId w:val="1376"/>
        </w:numPr>
        <w:pStyle w:val="Compact"/>
      </w:pPr>
      <w:r>
        <w:t xml:space="preserve">Frederick Tan, Johns Hopkins University</w:t>
      </w:r>
    </w:p>
    <w:p>
      <w:pPr>
        <w:pStyle w:val="FirstParagraph"/>
      </w:pPr>
      <w:r>
        <w:t xml:space="preserve">Last Revised: February 2025</w:t>
      </w:r>
    </w:p>
    <w:bookmarkEnd w:id="739"/>
    <w:bookmarkEnd w:id="740"/>
    <w:bookmarkStart w:id="750" w:name="r-for-data-science-2"/>
    <w:p>
      <w:pPr>
        <w:pStyle w:val="Heading2"/>
      </w:pPr>
      <w:r>
        <w:rPr>
          <w:rStyle w:val="SectionNumber"/>
        </w:rPr>
        <w:t xml:space="preserve">14.4</w:t>
      </w:r>
      <w:r>
        <w:tab/>
      </w:r>
      <w:r>
        <w:t xml:space="preserve">R for Data Science 2</w:t>
      </w:r>
    </w:p>
    <w:bookmarkStart w:id="743" w:name="introduction-18"/>
    <w:p>
      <w:pPr>
        <w:pStyle w:val="Heading3"/>
      </w:pPr>
      <w:r>
        <w:rPr>
          <w:rStyle w:val="SectionNumber"/>
        </w:rPr>
        <w:t xml:space="preserve">14.4.1</w:t>
      </w:r>
      <w:r>
        <w:tab/>
      </w:r>
      <w:r>
        <w:t xml:space="preserve">Introduction</w:t>
      </w:r>
    </w:p>
    <w:p>
      <w:pPr>
        <w:pStyle w:val="FirstParagraph"/>
      </w:pPr>
      <w:hyperlink r:id="rId716">
        <w:r>
          <w:rPr>
            <w:rStyle w:val="Hyperlink"/>
          </w:rPr>
          <w:t xml:space="preserve">R for Data Science (2e)</w:t>
        </w:r>
      </w:hyperlink>
      <w:r>
        <w:t xml:space="preserve"> </w:t>
      </w:r>
      <w:r>
        <w:t xml:space="preserve">describes the importance of data visualization by saying that</w:t>
      </w:r>
      <w:r>
        <w:t xml:space="preserve"> </w:t>
      </w:r>
      <w:r>
        <w:t xml:space="preserve">“</w:t>
      </w:r>
      <w:r>
        <w:t xml:space="preserve">a good visualization will show you things you did not expect or raise new questions about the data</w:t>
      </w:r>
      <w:r>
        <w:t xml:space="preserve">”</w:t>
      </w:r>
      <w:r>
        <w:t xml:space="preserve">. Here you will learn more about the</w:t>
      </w:r>
      <w:r>
        <w:t xml:space="preserve"> </w:t>
      </w:r>
      <w:hyperlink r:id="rId741">
        <w:r>
          <w:rPr>
            <w:rStyle w:val="Hyperlink"/>
          </w:rPr>
          <w:t xml:space="preserve">ggplot2</w:t>
        </w:r>
      </w:hyperlink>
      <w:r>
        <w:t xml:space="preserve"> </w:t>
      </w:r>
      <w:r>
        <w:t xml:space="preserve">system for making graphs which is an elegant and versatile complement to what is available through software like Google Sheets. Increasingly more software packages use the ggplot2 system such as the Bioconductor</w:t>
      </w:r>
      <w:r>
        <w:t xml:space="preserve"> </w:t>
      </w:r>
      <w:hyperlink r:id="rId742">
        <w:r>
          <w:rPr>
            <w:rStyle w:val="Hyperlink"/>
          </w:rPr>
          <w:t xml:space="preserve">phyloseq</w:t>
        </w:r>
      </w:hyperlink>
      <w:r>
        <w:t xml:space="preserve"> </w:t>
      </w:r>
      <w:r>
        <w:t xml:space="preserve">package used for 16S rDNA analysis.</w:t>
      </w:r>
    </w:p>
    <w:bookmarkEnd w:id="743"/>
    <w:bookmarkStart w:id="746" w:name="activity-17"/>
    <w:p>
      <w:pPr>
        <w:pStyle w:val="Heading3"/>
      </w:pPr>
      <w:r>
        <w:rPr>
          <w:rStyle w:val="SectionNumber"/>
        </w:rPr>
        <w:t xml:space="preserve">14.4.2</w:t>
      </w:r>
      <w:r>
        <w:tab/>
      </w:r>
      <w:r>
        <w:t xml:space="preserve">Activity</w:t>
      </w:r>
    </w:p>
    <w:p>
      <w:pPr>
        <w:pStyle w:val="FirstParagraph"/>
      </w:pPr>
      <w:r>
        <w:rPr>
          <w:iCs/>
          <w:i/>
        </w:rPr>
        <w:t xml:space="preserve">Estimated time: 25 min</w:t>
      </w:r>
    </w:p>
    <w:bookmarkStart w:id="744" w:name="instructions-62"/>
    <w:p>
      <w:pPr>
        <w:pStyle w:val="Heading4"/>
      </w:pPr>
      <w:r>
        <w:rPr>
          <w:rStyle w:val="SectionNumber"/>
        </w:rPr>
        <w:t xml:space="preserve">14.4.2.1</w:t>
      </w:r>
      <w:r>
        <w:tab/>
      </w:r>
      <w:r>
        <w:t xml:space="preserve">Instructions</w:t>
      </w:r>
    </w:p>
    <w:p>
      <w:pPr>
        <w:numPr>
          <w:ilvl w:val="0"/>
          <w:numId w:val="1377"/>
        </w:numPr>
        <w:pStyle w:val="Compact"/>
      </w:pPr>
      <w:r>
        <w:t xml:space="preserve">Start the</w:t>
      </w:r>
      <w:r>
        <w:t xml:space="preserve"> </w:t>
      </w:r>
      <w:r>
        <w:t xml:space="preserve">“</w:t>
      </w:r>
      <w:r>
        <w:t xml:space="preserve">r4ds2</w:t>
      </w:r>
      <w:r>
        <w:t xml:space="preserve">”</w:t>
      </w:r>
      <w:r>
        <w:t xml:space="preserve"> </w:t>
      </w:r>
      <w:r>
        <w:t xml:space="preserve">LearnR tutorial.</w:t>
      </w:r>
    </w:p>
    <w:p>
      <w:pPr>
        <w:numPr>
          <w:ilvl w:val="0"/>
          <w:numId w:val="1378"/>
        </w:numPr>
        <w:pStyle w:val="Compact"/>
      </w:pPr>
      <w:r>
        <w:t xml:space="preserve">Focus on the first half of the tutorial, up to and including</w:t>
      </w:r>
      <w:r>
        <w:t xml:space="preserve"> </w:t>
      </w:r>
      <w:r>
        <w:t xml:space="preserve">“</w:t>
      </w:r>
      <w:r>
        <w:t xml:space="preserve">4. Structure of a ggplot() command</w:t>
      </w:r>
      <w:r>
        <w:t xml:space="preserve">”</w:t>
      </w:r>
    </w:p>
    <w:p>
      <w:pPr>
        <w:numPr>
          <w:ilvl w:val="0"/>
          <w:numId w:val="1379"/>
        </w:numPr>
        <w:pStyle w:val="Compact"/>
      </w:pPr>
      <w:r>
        <w:t xml:space="preserve">Bug fixes</w:t>
      </w:r>
    </w:p>
    <w:p>
      <w:pPr>
        <w:numPr>
          <w:ilvl w:val="0"/>
          <w:numId w:val="1380"/>
        </w:numPr>
      </w:pPr>
      <w:r>
        <w:t xml:space="preserve">For the Chapter 3, Quiz 2 on geom_bar() aesthetics, you must check</w:t>
      </w:r>
      <w:r>
        <w:t xml:space="preserve"> </w:t>
      </w:r>
      <w:r>
        <w:t xml:space="preserve">“</w:t>
      </w:r>
      <w:r>
        <w:t xml:space="preserve">size</w:t>
      </w:r>
      <w:r>
        <w:t xml:space="preserve">”</w:t>
      </w:r>
    </w:p>
    <w:p>
      <w:pPr>
        <w:numPr>
          <w:ilvl w:val="0"/>
          <w:numId w:val="1380"/>
        </w:numPr>
      </w:pPr>
      <w:r>
        <w:t xml:space="preserve">For the Chapter 4 exercises, you will need to add this code to the top of each code block</w:t>
      </w:r>
    </w:p>
    <w:p>
      <w:pPr>
        <w:pStyle w:val="FirstParagraph"/>
      </w:pPr>
      <w:r>
        <w:rPr>
          <w:rStyle w:val="VerbatimChar"/>
        </w:rPr>
        <w:t xml:space="preserve">measles &lt;- filter(us_contagious_diseases, disease=="Measles") measles_MD &lt;- filter(measles, state=="Maryland") measles_VA &lt;- filter(measles, state=="Virginia")</w:t>
      </w:r>
    </w:p>
    <w:bookmarkEnd w:id="744"/>
    <w:bookmarkStart w:id="745" w:name="questions-45"/>
    <w:p>
      <w:pPr>
        <w:pStyle w:val="Heading4"/>
      </w:pPr>
      <w:r>
        <w:rPr>
          <w:rStyle w:val="SectionNumber"/>
        </w:rPr>
        <w:t xml:space="preserve">14.4.2.2</w:t>
      </w:r>
      <w:r>
        <w:tab/>
      </w:r>
      <w:r>
        <w:t xml:space="preserve">Questions</w:t>
      </w:r>
    </w:p>
    <w:p>
      <w:pPr>
        <w:pStyle w:val="FirstParagraph"/>
      </w:pPr>
      <w:r>
        <w:t xml:space="preserve">There are seven examples of broken ggplot code at the end of</w:t>
      </w:r>
      <w:r>
        <w:t xml:space="preserve"> </w:t>
      </w:r>
      <w:r>
        <w:t xml:space="preserve">“</w:t>
      </w:r>
      <w:r>
        <w:t xml:space="preserve">4. Structure of a ggplot() command</w:t>
      </w:r>
      <w:r>
        <w:t xml:space="preserve">”</w:t>
      </w:r>
      <w:r>
        <w:t xml:space="preserve">. Fix at least three of them and for one of them explain what was wrong and how you were able to figure it out. Remember that you must add the above three lines to the top of each code block.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1. What was the error?</w:t>
            </w:r>
          </w:p>
        </w:tc>
        <w:tc>
          <w:tcPr/>
          <w:p>
            <w:pPr>
              <w:pStyle w:val="Compact"/>
            </w:pPr>
          </w:p>
        </w:tc>
      </w:tr>
      <w:tr>
        <w:tc>
          <w:tcPr/>
          <w:p>
            <w:pPr>
              <w:pStyle w:val="Compact"/>
            </w:pPr>
          </w:p>
        </w:tc>
        <w:tc>
          <w:tcPr/>
          <w:p>
            <w:pPr>
              <w:pStyle w:val="Compact"/>
            </w:pPr>
          </w:p>
        </w:tc>
      </w:tr>
    </w:tbl>
    <w:p>
      <w:pPr>
        <w:pStyle w:val="BodyText"/>
      </w:pP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2. How did you figure it out?</w:t>
            </w:r>
          </w:p>
        </w:tc>
        <w:tc>
          <w:tcPr/>
          <w:p>
            <w:pPr>
              <w:pStyle w:val="Compact"/>
            </w:pPr>
          </w:p>
        </w:tc>
      </w:tr>
      <w:tr>
        <w:tc>
          <w:tcPr/>
          <w:p>
            <w:pPr>
              <w:pStyle w:val="Compact"/>
            </w:pPr>
          </w:p>
        </w:tc>
        <w:tc>
          <w:tcPr/>
          <w:p>
            <w:pPr>
              <w:pStyle w:val="Compact"/>
            </w:pPr>
          </w:p>
        </w:tc>
      </w:tr>
    </w:tbl>
    <w:p>
      <w:pPr>
        <w:pStyle w:val="BodyText"/>
      </w:pPr>
    </w:p>
    <w:bookmarkEnd w:id="745"/>
    <w:bookmarkEnd w:id="746"/>
    <w:bookmarkStart w:id="747" w:name="grading-criteria-23"/>
    <w:p>
      <w:pPr>
        <w:pStyle w:val="Heading3"/>
      </w:pPr>
      <w:r>
        <w:rPr>
          <w:rStyle w:val="SectionNumber"/>
        </w:rPr>
        <w:t xml:space="preserve">14.4.3</w:t>
      </w:r>
      <w:r>
        <w:tab/>
      </w:r>
      <w:r>
        <w:t xml:space="preserve">Grading Criteria</w:t>
      </w:r>
    </w:p>
    <w:p>
      <w:pPr>
        <w:numPr>
          <w:ilvl w:val="0"/>
          <w:numId w:val="1381"/>
        </w:numPr>
        <w:pStyle w:val="Compact"/>
      </w:pPr>
      <w:r>
        <w:t xml:space="preserve">Download as Microsoft Word (.docx) and upload on Canvas</w:t>
      </w:r>
    </w:p>
    <w:bookmarkEnd w:id="747"/>
    <w:bookmarkStart w:id="749" w:name="footnotes-30"/>
    <w:p>
      <w:pPr>
        <w:pStyle w:val="Heading3"/>
      </w:pPr>
      <w:r>
        <w:rPr>
          <w:rStyle w:val="SectionNumber"/>
        </w:rPr>
        <w:t xml:space="preserve">14.4.4</w:t>
      </w:r>
      <w:r>
        <w:tab/>
      </w:r>
      <w:r>
        <w:t xml:space="preserve">Footnotes</w:t>
      </w:r>
    </w:p>
    <w:p>
      <w:pPr>
        <w:pStyle w:val="FirstParagraph"/>
      </w:pPr>
      <w:r>
        <w:rPr>
          <w:bCs/>
          <w:b/>
        </w:rPr>
        <w:t xml:space="preserve">Resources</w:t>
      </w:r>
    </w:p>
    <w:p>
      <w:pPr>
        <w:numPr>
          <w:ilvl w:val="0"/>
          <w:numId w:val="1382"/>
        </w:numPr>
        <w:pStyle w:val="Compact"/>
      </w:pPr>
      <w:r>
        <w:t xml:space="preserve">Google Doc</w:t>
      </w:r>
    </w:p>
    <w:p>
      <w:pPr>
        <w:numPr>
          <w:ilvl w:val="0"/>
          <w:numId w:val="1382"/>
        </w:numPr>
        <w:pStyle w:val="Compact"/>
      </w:pPr>
      <w:hyperlink r:id="rId713">
        <w:r>
          <w:rPr>
            <w:rStyle w:val="Hyperlink"/>
          </w:rPr>
          <w:t xml:space="preserve">R cheat sheet</w:t>
        </w:r>
      </w:hyperlink>
    </w:p>
    <w:p>
      <w:pPr>
        <w:numPr>
          <w:ilvl w:val="0"/>
          <w:numId w:val="1382"/>
        </w:numPr>
        <w:pStyle w:val="Compact"/>
      </w:pPr>
      <w:hyperlink r:id="rId748">
        <w:r>
          <w:rPr>
            <w:rStyle w:val="Hyperlink"/>
          </w:rPr>
          <w:t xml:space="preserve">ggplot2 cheat sheet</w:t>
        </w:r>
      </w:hyperlink>
    </w:p>
    <w:p>
      <w:pPr>
        <w:pStyle w:val="FirstParagraph"/>
      </w:pPr>
      <w:r>
        <w:rPr>
          <w:bCs/>
          <w:b/>
        </w:rPr>
        <w:t xml:space="preserve">Contributions and Affiliations</w:t>
      </w:r>
    </w:p>
    <w:p>
      <w:pPr>
        <w:numPr>
          <w:ilvl w:val="0"/>
          <w:numId w:val="1383"/>
        </w:numPr>
        <w:pStyle w:val="Compact"/>
      </w:pPr>
      <w:r>
        <w:t xml:space="preserve">Katherine Cox, Johns Hopkins University</w:t>
      </w:r>
    </w:p>
    <w:p>
      <w:pPr>
        <w:numPr>
          <w:ilvl w:val="0"/>
          <w:numId w:val="1383"/>
        </w:numPr>
        <w:pStyle w:val="Compact"/>
      </w:pPr>
      <w:r>
        <w:t xml:space="preserve">Frederick Tan, Johns Hopkins University</w:t>
      </w:r>
    </w:p>
    <w:p>
      <w:pPr>
        <w:pStyle w:val="FirstParagraph"/>
      </w:pPr>
      <w:r>
        <w:t xml:space="preserve">Last Revised: February 2025</w:t>
      </w:r>
    </w:p>
    <w:bookmarkEnd w:id="749"/>
    <w:bookmarkEnd w:id="750"/>
    <w:bookmarkEnd w:id="751"/>
    <w:bookmarkStart w:id="759" w:name="about-the-authors"/>
    <w:p>
      <w:pPr>
        <w:pStyle w:val="Heading1"/>
      </w:pPr>
      <w:r>
        <w:t xml:space="preserve">About the Authors</w:t>
      </w:r>
    </w:p>
    <w:p>
      <w:pPr>
        <w:pStyle w:val="FirstParagraph"/>
      </w:pPr>
      <w:r>
        <w:t xml:space="preserve">These credits are based on our</w:t>
      </w:r>
      <w:r>
        <w:t xml:space="preserve"> </w:t>
      </w:r>
      <w:hyperlink r:id="rId752">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753">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754">
              <w:r>
                <w:rPr>
                  <w:rStyle w:val="Hyperlink"/>
                </w:rPr>
                <w:t xml:space="preserve">Candace Savonen</w:t>
              </w:r>
            </w:hyperlink>
            <w:r>
              <w:t xml:space="preserve">,</w:t>
            </w:r>
            <w:r>
              <w:t xml:space="preserve"> </w:t>
            </w:r>
            <w:hyperlink r:id="rId755">
              <w:r>
                <w:rPr>
                  <w:rStyle w:val="Hyperlink"/>
                </w:rPr>
                <w:t xml:space="preserve">Carrie Wright</w:t>
              </w:r>
            </w:hyperlink>
            <w:r>
              <w:t xml:space="preserve">,</w:t>
            </w:r>
            <w:r>
              <w:t xml:space="preserve"> </w:t>
            </w:r>
            <w:hyperlink r:id="rId756">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754">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755">
              <w:r>
                <w:rPr>
                  <w:rStyle w:val="Hyperlink"/>
                </w:rPr>
                <w:t xml:space="preserve">Carrie Wright</w:t>
              </w:r>
            </w:hyperlink>
            <w:r>
              <w:t xml:space="preserve">,</w:t>
            </w:r>
            <w:r>
              <w:t xml:space="preserve"> </w:t>
            </w:r>
            <w:hyperlink r:id="rId756">
              <w:r>
                <w:rPr>
                  <w:rStyle w:val="Hyperlink"/>
                </w:rPr>
                <w:t xml:space="preserve">Ava Hoffman</w:t>
              </w:r>
            </w:hyperlink>
            <w:r>
              <w:t xml:space="preserve">,</w:t>
            </w:r>
            <w:r>
              <w:t xml:space="preserve"> </w:t>
            </w:r>
            <w:hyperlink r:id="rId754">
              <w:r>
                <w:rPr>
                  <w:rStyle w:val="Hyperlink"/>
                </w:rPr>
                <w:t xml:space="preserve">Candace Savonen</w:t>
              </w:r>
            </w:hyperlink>
          </w:p>
        </w:tc>
      </w:tr>
      <w:tr>
        <w:tc>
          <w:tcPr/>
          <w:p>
            <w:pPr>
              <w:pStyle w:val="Compact"/>
              <w:jc w:val="left"/>
            </w:pPr>
            <w:r>
              <w:t xml:space="preserve">Package Developers (</w:t>
            </w:r>
            <w:hyperlink r:id="rId757">
              <w:r>
                <w:rPr>
                  <w:rStyle w:val="Hyperlink"/>
                </w:rPr>
                <w:t xml:space="preserve">ottrpal</w:t>
              </w:r>
            </w:hyperlink>
            <w:r>
              <w:t xml:space="preserve">)</w:t>
            </w:r>
            <w:r>
              <w:t xml:space="preserve"> </w:t>
            </w:r>
            <w:hyperlink r:id="rId754">
              <w:r>
                <w:rPr>
                  <w:rStyle w:val="Hyperlink"/>
                </w:rPr>
                <w:t xml:space="preserve">Candace Savonen</w:t>
              </w:r>
            </w:hyperlink>
            <w:r>
              <w:t xml:space="preserve">,</w:t>
            </w:r>
            <w:r>
              <w:t xml:space="preserve"> </w:t>
            </w:r>
            <w:hyperlink r:id="rId758">
              <w:r>
                <w:rPr>
                  <w:rStyle w:val="Hyperlink"/>
                </w:rPr>
                <w:t xml:space="preserve">John Muschelli</w:t>
              </w:r>
            </w:hyperlink>
            <w:r>
              <w:t xml:space="preserve">,</w:t>
            </w:r>
            <w:r>
              <w:t xml:space="preserve"> </w:t>
            </w:r>
            <w:hyperlink r:id="rId755">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2026-01-15</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59"/>
    <w:bookmarkStart w:id="775" w:name="example-cure-projects"/>
    <w:p>
      <w:pPr>
        <w:pStyle w:val="Heading1"/>
      </w:pPr>
      <w:r>
        <w:rPr>
          <w:rStyle w:val="SectionNumber"/>
        </w:rPr>
        <w:t xml:space="preserve">15</w:t>
      </w:r>
      <w:r>
        <w:tab/>
      </w:r>
      <w:r>
        <w:t xml:space="preserve">Example CURE Projects</w:t>
      </w:r>
    </w:p>
    <w:p>
      <w:pPr>
        <w:pStyle w:val="FirstParagraph"/>
      </w:pPr>
      <w:r>
        <w:t xml:space="preserve">Look at This!</w:t>
      </w:r>
    </w:p>
    <w:p>
      <w:pPr>
        <w:pStyle w:val="BodyText"/>
      </w:pPr>
      <w:r>
        <w:t xml:space="preserve">Explore other miniCURE and CURE projects in our</w:t>
      </w:r>
      <w:r>
        <w:t xml:space="preserve"> </w:t>
      </w:r>
      <w:hyperlink r:id="rId513">
        <w:r>
          <w:rPr>
            <w:rStyle w:val="Hyperlink"/>
          </w:rPr>
          <w:t xml:space="preserve">Look at This!</w:t>
        </w:r>
      </w:hyperlink>
      <w:r>
        <w:t xml:space="preserve"> </w:t>
      </w:r>
      <w:r>
        <w:t xml:space="preserve">category</w:t>
      </w:r>
    </w:p>
    <w:p>
      <w:pPr>
        <w:pStyle w:val="BodyText"/>
      </w:pPr>
      <w:r>
        <w:t xml:space="preserve">Microbial Mysteries CURE, JHU 2025</w:t>
      </w:r>
    </w:p>
    <w:p>
      <w:pPr>
        <w:numPr>
          <w:ilvl w:val="0"/>
          <w:numId w:val="1384"/>
        </w:numPr>
        <w:pStyle w:val="Compact"/>
      </w:pPr>
      <w:hyperlink r:id="rId760">
        <w:r>
          <w:rPr>
            <w:rStyle w:val="Hyperlink"/>
          </w:rPr>
          <w:t xml:space="preserve">Antibiotic Use and Number of Antimicrobial Resistance Genes in the Preterm Infant Microbiomes</w:t>
        </w:r>
      </w:hyperlink>
    </w:p>
    <w:p>
      <w:pPr>
        <w:pStyle w:val="FirstParagraph"/>
      </w:pPr>
      <w:r>
        <w:drawing>
          <wp:inline>
            <wp:extent cx="5334000" cy="3000375"/>
            <wp:effectExtent b="0" l="0" r="0" t="0"/>
            <wp:docPr descr="" title="" id="762" name="Picture"/>
            <a:graphic>
              <a:graphicData uri="http://schemas.openxmlformats.org/drawingml/2006/picture">
                <pic:pic>
                  <pic:nvPicPr>
                    <pic:cNvPr descr="Appendix_files/figure-docx//1hYKF7Ss3vJ8rrUIH7ByNh1BUlRa2fhsJhq8MXzEowCc_g344ad28629a_0_281.png" id="763" name="Picture"/>
                    <pic:cNvPicPr>
                      <a:picLocks noChangeArrowheads="1" noChangeAspect="1"/>
                    </pic:cNvPicPr>
                  </pic:nvPicPr>
                  <pic:blipFill>
                    <a:blip r:embed="rId76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385"/>
        </w:numPr>
        <w:pStyle w:val="Compact"/>
      </w:pPr>
      <w:hyperlink r:id="rId764">
        <w:r>
          <w:rPr>
            <w:rStyle w:val="Hyperlink"/>
          </w:rPr>
          <w:t xml:space="preserve">An Exploratory Analysis of Psoriasis and the Gut-Skin Axis via Metagenomics</w:t>
        </w:r>
      </w:hyperlink>
    </w:p>
    <w:p>
      <w:pPr>
        <w:pStyle w:val="FirstParagraph"/>
      </w:pPr>
      <w:r>
        <w:drawing>
          <wp:inline>
            <wp:extent cx="5334000" cy="3000375"/>
            <wp:effectExtent b="0" l="0" r="0" t="0"/>
            <wp:docPr descr="" title="" id="766" name="Picture"/>
            <a:graphic>
              <a:graphicData uri="http://schemas.openxmlformats.org/drawingml/2006/picture">
                <pic:pic>
                  <pic:nvPicPr>
                    <pic:cNvPr descr="Appendix_files/figure-docx//1hYKF7Ss3vJ8rrUIH7ByNh1BUlRa2fhsJhq8MXzEowCc_g344ad28629a_0_286.png" id="767" name="Picture"/>
                    <pic:cNvPicPr>
                      <a:picLocks noChangeArrowheads="1" noChangeAspect="1"/>
                    </pic:cNvPicPr>
                  </pic:nvPicPr>
                  <pic:blipFill>
                    <a:blip r:embed="rId76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386"/>
        </w:numPr>
        <w:pStyle w:val="Compact"/>
      </w:pPr>
      <w:hyperlink r:id="rId768">
        <w:r>
          <w:rPr>
            <w:rStyle w:val="Hyperlink"/>
          </w:rPr>
          <w:t xml:space="preserve">Celiac Diseased Gut Shows Evidence of Decreased Microbial Diversity</w:t>
        </w:r>
      </w:hyperlink>
    </w:p>
    <w:p>
      <w:pPr>
        <w:pStyle w:val="FirstParagraph"/>
      </w:pPr>
      <w:r>
        <w:drawing>
          <wp:inline>
            <wp:extent cx="5334000" cy="3000375"/>
            <wp:effectExtent b="0" l="0" r="0" t="0"/>
            <wp:docPr descr="" title="" id="770" name="Picture"/>
            <a:graphic>
              <a:graphicData uri="http://schemas.openxmlformats.org/drawingml/2006/picture">
                <pic:pic>
                  <pic:nvPicPr>
                    <pic:cNvPr descr="Appendix_files/figure-docx//1hYKF7Ss3vJ8rrUIH7ByNh1BUlRa2fhsJhq8MXzEowCc_g344ad28629a_0_291.png" id="771" name="Picture"/>
                    <pic:cNvPicPr>
                      <a:picLocks noChangeArrowheads="1" noChangeAspect="1"/>
                    </pic:cNvPicPr>
                  </pic:nvPicPr>
                  <pic:blipFill>
                    <a:blip r:embed="rId7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And many more!</w:t>
      </w:r>
    </w:p>
    <w:p>
      <w:pPr>
        <w:pStyle w:val="BodyText"/>
      </w:pPr>
      <w:r>
        <w:drawing>
          <wp:inline>
            <wp:extent cx="5334000" cy="3000375"/>
            <wp:effectExtent b="0" l="0" r="0" t="0"/>
            <wp:docPr descr="" title="" id="773" name="Picture"/>
            <a:graphic>
              <a:graphicData uri="http://schemas.openxmlformats.org/drawingml/2006/picture">
                <pic:pic>
                  <pic:nvPicPr>
                    <pic:cNvPr descr="Appendix_files/figure-docx//1hYKF7Ss3vJ8rrUIH7ByNh1BUlRa2fhsJhq8MXzEowCc_g344ad28629a_0_297.png" id="774" name="Picture"/>
                    <pic:cNvPicPr>
                      <a:picLocks noChangeArrowheads="1" noChangeAspect="1"/>
                    </pic:cNvPicPr>
                  </pic:nvPicPr>
                  <pic:blipFill>
                    <a:blip r:embed="rId772"/>
                    <a:stretch>
                      <a:fillRect/>
                    </a:stretch>
                  </pic:blipFill>
                  <pic:spPr bwMode="auto">
                    <a:xfrm>
                      <a:off x="0" y="0"/>
                      <a:ext cx="5334000" cy="3000375"/>
                    </a:xfrm>
                    <a:prstGeom prst="rect">
                      <a:avLst/>
                    </a:prstGeom>
                    <a:noFill/>
                    <a:ln w="9525">
                      <a:noFill/>
                      <a:headEnd/>
                      <a:tailEnd/>
                    </a:ln>
                  </pic:spPr>
                </pic:pic>
              </a:graphicData>
            </a:graphic>
          </wp:inline>
        </w:drawing>
      </w:r>
    </w:p>
    <w:bookmarkEnd w:id="775"/>
    <w:bookmarkStart w:id="787" w:name="troubleshooting"/>
    <w:p>
      <w:pPr>
        <w:pStyle w:val="Heading1"/>
      </w:pPr>
      <w:r>
        <w:rPr>
          <w:rStyle w:val="SectionNumber"/>
        </w:rPr>
        <w:t xml:space="preserve">16</w:t>
      </w:r>
      <w:r>
        <w:tab/>
      </w:r>
      <w:r>
        <w:t xml:space="preserve">Troubleshooting</w:t>
      </w:r>
    </w:p>
    <w:p>
      <w:pPr>
        <w:pStyle w:val="FirstParagraph"/>
      </w:pPr>
      <w:r>
        <w:t xml:space="preserve">Science is hard, and getting computers to do what you want sometimes feels impossible.</w:t>
      </w:r>
      <w:r>
        <w:t xml:space="preserve"> </w:t>
      </w:r>
      <w:r>
        <w:t xml:space="preserve">While we can’t address every problem, below are some suggestions that may help you move forward.</w:t>
      </w:r>
      <w:r>
        <w:t xml:space="preserve"> </w:t>
      </w:r>
      <w:r>
        <w:t xml:space="preserve">If you need more help, perhaps you might give an</w:t>
      </w:r>
      <w:r>
        <w:t xml:space="preserve"> </w:t>
      </w:r>
      <w:hyperlink w:anchor="online-community">
        <w:r>
          <w:rPr>
            <w:rStyle w:val="Hyperlink"/>
          </w:rPr>
          <w:t xml:space="preserve">Online Community</w:t>
        </w:r>
      </w:hyperlink>
      <w:r>
        <w:t xml:space="preserve"> </w:t>
      </w:r>
      <w:r>
        <w:t xml:space="preserve">a chance?</w:t>
      </w:r>
    </w:p>
    <w:bookmarkStart w:id="781" w:name="share-galaxy-history"/>
    <w:p>
      <w:pPr>
        <w:pStyle w:val="Heading3"/>
      </w:pPr>
      <w:r>
        <w:t xml:space="preserve">Share Galaxy History</w:t>
      </w:r>
    </w:p>
    <w:p>
      <w:pPr>
        <w:pStyle w:val="FirstParagraph"/>
      </w:pPr>
      <w:r>
        <w:t xml:space="preserve">Many times people are more able and willing to help troubleshoot a problem when provided a</w:t>
      </w:r>
      <w:r>
        <w:t xml:space="preserve"> </w:t>
      </w:r>
      <w:hyperlink r:id="rId776">
        <w:r>
          <w:rPr>
            <w:rStyle w:val="Hyperlink"/>
          </w:rPr>
          <w:t xml:space="preserve">minimal, reproducible example</w:t>
        </w:r>
      </w:hyperlink>
      <w:r>
        <w:t xml:space="preserve">.</w:t>
      </w:r>
      <w:r>
        <w:t xml:space="preserve"> </w:t>
      </w:r>
      <w:r>
        <w:t xml:space="preserve">One great feature of Galaxy is the ability to share your exact history through a custom URL.</w:t>
      </w:r>
      <w:r>
        <w:t xml:space="preserve"> </w:t>
      </w:r>
      <w:r>
        <w:t xml:space="preserve">See how to do this in Step 1</w:t>
      </w:r>
      <w:r>
        <w:t xml:space="preserve"> </w:t>
      </w:r>
      <w:r>
        <w:t xml:space="preserve">“</w:t>
      </w:r>
      <w:r>
        <w:t xml:space="preserve">Share via link</w:t>
      </w:r>
      <w:r>
        <w:t xml:space="preserve">”</w:t>
      </w:r>
      <w:r>
        <w:t xml:space="preserve"> </w:t>
      </w:r>
      <w:r>
        <w:t xml:space="preserve">in the FAQ</w:t>
      </w:r>
      <w:r>
        <w:t xml:space="preserve"> </w:t>
      </w:r>
      <w:hyperlink r:id="rId777">
        <w:r>
          <w:rPr>
            <w:rStyle w:val="Hyperlink"/>
          </w:rPr>
          <w:t xml:space="preserve">Sharing your History</w:t>
        </w:r>
      </w:hyperlink>
    </w:p>
    <w:p>
      <w:pPr>
        <w:pStyle w:val="BodyText"/>
      </w:pPr>
      <w:r>
        <w:drawing>
          <wp:inline>
            <wp:extent cx="5334000" cy="3000375"/>
            <wp:effectExtent b="0" l="0" r="0" t="0"/>
            <wp:docPr descr="" title="" id="779" name="Picture"/>
            <a:graphic>
              <a:graphicData uri="http://schemas.openxmlformats.org/drawingml/2006/picture">
                <pic:pic>
                  <pic:nvPicPr>
                    <pic:cNvPr descr="Appendix_files/figure-docx//1fH9s5OLcRF5meZtFWTJe89RFvJSh125kdjhdqp5smqA_g302b08c5e6e_0_51.png" id="780" name="Picture"/>
                    <pic:cNvPicPr>
                      <a:picLocks noChangeArrowheads="1" noChangeAspect="1"/>
                    </pic:cNvPicPr>
                  </pic:nvPicPr>
                  <pic:blipFill>
                    <a:blip r:embed="rId778"/>
                    <a:stretch>
                      <a:fillRect/>
                    </a:stretch>
                  </pic:blipFill>
                  <pic:spPr bwMode="auto">
                    <a:xfrm>
                      <a:off x="0" y="0"/>
                      <a:ext cx="5334000" cy="3000375"/>
                    </a:xfrm>
                    <a:prstGeom prst="rect">
                      <a:avLst/>
                    </a:prstGeom>
                    <a:noFill/>
                    <a:ln w="9525">
                      <a:noFill/>
                      <a:headEnd/>
                      <a:tailEnd/>
                    </a:ln>
                  </pic:spPr>
                </pic:pic>
              </a:graphicData>
            </a:graphic>
          </wp:inline>
        </w:drawing>
      </w:r>
    </w:p>
    <w:bookmarkEnd w:id="781"/>
    <w:bookmarkStart w:id="786" w:name="galaxy-fundamentals"/>
    <w:p>
      <w:pPr>
        <w:pStyle w:val="Heading3"/>
      </w:pPr>
      <w:r>
        <w:t xml:space="preserve">Galaxy Fundamentals</w:t>
      </w:r>
    </w:p>
    <w:p>
      <w:pPr>
        <w:pStyle w:val="FirstParagraph"/>
      </w:pPr>
      <w:r>
        <w:t xml:space="preserve">Galaxy has many advanced features to help you scale an analysis from a single dataset to production level settings.</w:t>
      </w:r>
      <w:r>
        <w:t xml:space="preserve"> </w:t>
      </w:r>
      <w:r>
        <w:t xml:space="preserve">Learning more about these features can give you insight into what is going on under the hood and may help when troubleshooting problems.</w:t>
      </w:r>
    </w:p>
    <w:p>
      <w:pPr>
        <w:numPr>
          <w:ilvl w:val="0"/>
          <w:numId w:val="1387"/>
        </w:numPr>
      </w:pPr>
      <w:r>
        <w:t xml:space="preserve">Lost among your histories? –</w:t>
      </w:r>
      <w:r>
        <w:t xml:space="preserve"> </w:t>
      </w:r>
      <w:hyperlink r:id="rId782">
        <w:r>
          <w:rPr>
            <w:rStyle w:val="Hyperlink"/>
          </w:rPr>
          <w:t xml:space="preserve">Understanding Galaxy history system</w:t>
        </w:r>
      </w:hyperlink>
    </w:p>
    <w:p>
      <w:pPr>
        <w:numPr>
          <w:ilvl w:val="0"/>
          <w:numId w:val="1387"/>
        </w:numPr>
      </w:pPr>
      <w:r>
        <w:t xml:space="preserve">Datatset or cellection? –</w:t>
      </w:r>
      <w:r>
        <w:t xml:space="preserve"> </w:t>
      </w:r>
      <w:hyperlink r:id="rId783">
        <w:r>
          <w:rPr>
            <w:rStyle w:val="Hyperlink"/>
          </w:rPr>
          <w:t xml:space="preserve">Using dataset collections</w:t>
        </w:r>
      </w:hyperlink>
    </w:p>
    <w:p>
      <w:pPr>
        <w:numPr>
          <w:ilvl w:val="0"/>
          <w:numId w:val="1387"/>
        </w:numPr>
      </w:pPr>
      <w:r>
        <w:t xml:space="preserve">Trouble with workflows? –</w:t>
      </w:r>
      <w:r>
        <w:t xml:space="preserve"> </w:t>
      </w:r>
      <w:hyperlink r:id="rId671">
        <w:r>
          <w:rPr>
            <w:rStyle w:val="Hyperlink"/>
          </w:rPr>
          <w:t xml:space="preserve">Creating, Editing and Importing Galaxy Workflows</w:t>
        </w:r>
      </w:hyperlink>
    </w:p>
    <w:p>
      <w:pPr>
        <w:numPr>
          <w:ilvl w:val="0"/>
          <w:numId w:val="1387"/>
        </w:numPr>
      </w:pPr>
      <w:r>
        <w:t xml:space="preserve">More on how to create a workflow? –</w:t>
      </w:r>
      <w:r>
        <w:t xml:space="preserve"> </w:t>
      </w:r>
      <w:hyperlink r:id="rId784">
        <w:r>
          <w:rPr>
            <w:rStyle w:val="Hyperlink"/>
          </w:rPr>
          <w:t xml:space="preserve">Annotate, prepare tests and publish Galaxy workflows in workflow registries</w:t>
        </w:r>
      </w:hyperlink>
    </w:p>
    <w:p>
      <w:pPr>
        <w:numPr>
          <w:ilvl w:val="0"/>
          <w:numId w:val="1387"/>
        </w:numPr>
      </w:pPr>
      <w:r>
        <w:t xml:space="preserve">Out of storage space? –</w:t>
      </w:r>
      <w:r>
        <w:t xml:space="preserve"> </w:t>
      </w:r>
      <w:hyperlink r:id="rId785">
        <w:r>
          <w:rPr>
            <w:rStyle w:val="Hyperlink"/>
          </w:rPr>
          <w:t xml:space="preserve">Downloading and Deleting Data in Galaxy</w:t>
        </w:r>
      </w:hyperlink>
    </w:p>
    <w:bookmarkEnd w:id="786"/>
    <w:bookmarkEnd w:id="787"/>
    <w:bookmarkStart w:id="794" w:name="core-competencies"/>
    <w:p>
      <w:pPr>
        <w:pStyle w:val="Heading1"/>
      </w:pPr>
      <w:r>
        <w:rPr>
          <w:rStyle w:val="SectionNumber"/>
        </w:rPr>
        <w:t xml:space="preserve">17</w:t>
      </w:r>
      <w:r>
        <w:tab/>
      </w:r>
      <w:r>
        <w:t xml:space="preserve">Core Competencies</w:t>
      </w:r>
    </w:p>
    <w:p>
      <w:pPr>
        <w:pStyle w:val="FirstParagraph"/>
      </w:pPr>
      <w:r>
        <w:t xml:space="preserve">This CURE address several core concepts and competencies as identified by professional societies and working groups. The table below lists the relevant core concepts and competencies adopted from the following sources:</w:t>
      </w:r>
    </w:p>
    <w:p>
      <w:pPr>
        <w:numPr>
          <w:ilvl w:val="0"/>
          <w:numId w:val="1388"/>
        </w:numPr>
        <w:pStyle w:val="Compact"/>
      </w:pPr>
      <w:hyperlink r:id="rId788">
        <w:r>
          <w:rPr>
            <w:rStyle w:val="Hyperlink"/>
          </w:rPr>
          <w:t xml:space="preserve">Scientific Thinking and Critical Thinking in Science Education</w:t>
        </w:r>
      </w:hyperlink>
    </w:p>
    <w:p>
      <w:pPr>
        <w:numPr>
          <w:ilvl w:val="0"/>
          <w:numId w:val="1388"/>
        </w:numPr>
        <w:pStyle w:val="Compact"/>
      </w:pPr>
      <w:hyperlink r:id="rId789">
        <w:r>
          <w:rPr>
            <w:rStyle w:val="Hyperlink"/>
          </w:rPr>
          <w:t xml:space="preserve">Genetics Learning Framework</w:t>
        </w:r>
      </w:hyperlink>
      <w:r>
        <w:t xml:space="preserve"> </w:t>
      </w:r>
      <w:r>
        <w:t xml:space="preserve">by</w:t>
      </w:r>
      <w:r>
        <w:t xml:space="preserve"> </w:t>
      </w:r>
      <w:hyperlink r:id="rId790">
        <w:r>
          <w:rPr>
            <w:rStyle w:val="Hyperlink"/>
          </w:rPr>
          <w:t xml:space="preserve">GSA</w:t>
        </w:r>
      </w:hyperlink>
    </w:p>
    <w:p>
      <w:pPr>
        <w:numPr>
          <w:ilvl w:val="0"/>
          <w:numId w:val="1388"/>
        </w:numPr>
        <w:pStyle w:val="Compact"/>
      </w:pPr>
      <w:hyperlink r:id="rId791">
        <w:r>
          <w:rPr>
            <w:rStyle w:val="Hyperlink"/>
          </w:rPr>
          <w:t xml:space="preserve">Bioinformatics core competencies for undergraduate life sciences education</w:t>
        </w:r>
      </w:hyperlink>
      <w:r>
        <w:t xml:space="preserve"> </w:t>
      </w:r>
      <w:r>
        <w:t xml:space="preserve">by</w:t>
      </w:r>
      <w:r>
        <w:t xml:space="preserve"> </w:t>
      </w:r>
      <w:hyperlink r:id="rId792">
        <w:r>
          <w:rPr>
            <w:rStyle w:val="Hyperlink"/>
          </w:rPr>
          <w:t xml:space="preserve">NIBLSE</w:t>
        </w:r>
      </w:hyperlink>
    </w:p>
    <w:p>
      <w:pPr>
        <w:numPr>
          <w:ilvl w:val="0"/>
          <w:numId w:val="1388"/>
        </w:numPr>
        <w:pStyle w:val="Compact"/>
      </w:pPr>
      <w:hyperlink r:id="rId793">
        <w:r>
          <w:rPr>
            <w:rStyle w:val="Hyperlink"/>
          </w:rPr>
          <w:t xml:space="preserve">Establishing a baseline of science communication skills in an undergraduate environmental science course</w:t>
        </w:r>
      </w:hyperlink>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Critical Thinking</w:t>
            </w:r>
          </w:p>
        </w:tc>
      </w:tr>
      <w:tr>
        <w:tc>
          <w:tcPr/>
          <w:p>
            <w:pPr>
              <w:pStyle w:val="Compact"/>
              <w:jc w:val="left"/>
            </w:pPr>
            <w:r>
              <w:t xml:space="preserve">- Enhancing higher-order cognitive skills that go beyond memorization</w:t>
            </w:r>
          </w:p>
        </w:tc>
      </w:tr>
      <w:tr>
        <w:tc>
          <w:tcPr/>
          <w:p>
            <w:pPr>
              <w:pStyle w:val="Compact"/>
              <w:jc w:val="left"/>
            </w:pPr>
            <w:r>
              <w:t xml:space="preserve">- Solve problems using quantitative and qualitative information and analysis</w:t>
            </w:r>
          </w:p>
        </w:tc>
      </w:tr>
      <w:tr>
        <w:tc>
          <w:tcPr/>
          <w:p>
            <w:pPr>
              <w:pStyle w:val="Compact"/>
              <w:jc w:val="left"/>
            </w:pPr>
            <w:r>
              <w:t xml:space="preserve">- Promote scientific evidence-based thinking and active learning</w:t>
            </w:r>
          </w:p>
        </w:tc>
      </w:tr>
      <w:tr>
        <w:tc>
          <w:tcPr/>
          <w:p>
            <w:pPr>
              <w:pStyle w:val="Compact"/>
              <w:jc w:val="left"/>
            </w:pPr>
          </w:p>
        </w:tc>
      </w:tr>
      <w:tr>
        <w:tc>
          <w:tcPr/>
          <w:p>
            <w:pPr>
              <w:pStyle w:val="Compact"/>
              <w:jc w:val="left"/>
            </w:pPr>
            <w:r>
              <w:rPr>
                <w:bCs/>
                <w:b/>
              </w:rPr>
              <w:t xml:space="preserve">Genetics</w:t>
            </w:r>
          </w:p>
        </w:tc>
      </w:tr>
      <w:tr>
        <w:tc>
          <w:tcPr/>
          <w:p>
            <w:pPr>
              <w:pStyle w:val="Compact"/>
              <w:jc w:val="left"/>
            </w:pPr>
            <w:r>
              <w:t xml:space="preserve">- Locate, read, and comprehend primary literature research papers on genetics topics</w:t>
            </w:r>
          </w:p>
        </w:tc>
      </w:tr>
      <w:tr>
        <w:tc>
          <w:tcPr/>
          <w:p>
            <w:pPr>
              <w:pStyle w:val="Compact"/>
              <w:jc w:val="left"/>
            </w:pPr>
            <w:r>
              <w:t xml:space="preserve">- Implement observational strategies to formulate a question</w:t>
            </w:r>
          </w:p>
        </w:tc>
      </w:tr>
      <w:tr>
        <w:tc>
          <w:tcPr/>
          <w:p>
            <w:pPr>
              <w:pStyle w:val="Compact"/>
              <w:jc w:val="left"/>
            </w:pPr>
            <w:r>
              <w:t xml:space="preserve">- Generate testable hypotheses</w:t>
            </w:r>
          </w:p>
        </w:tc>
      </w:tr>
      <w:tr>
        <w:tc>
          <w:tcPr/>
          <w:p>
            <w:pPr>
              <w:pStyle w:val="Compact"/>
              <w:jc w:val="left"/>
            </w:pPr>
            <w:r>
              <w:t xml:space="preserve">- Generate and interpret graphs displaying experimental results</w:t>
            </w:r>
          </w:p>
        </w:tc>
      </w:tr>
      <w:tr>
        <w:tc>
          <w:tcPr/>
          <w:p>
            <w:pPr>
              <w:pStyle w:val="Compact"/>
              <w:jc w:val="left"/>
            </w:pPr>
            <w:r>
              <w:t xml:space="preserve">- Critique data and datasets and use bioinformatics to assess genetics data</w:t>
            </w:r>
          </w:p>
        </w:tc>
      </w:tr>
      <w:tr>
        <w:tc>
          <w:tcPr/>
          <w:p>
            <w:pPr>
              <w:pStyle w:val="Compact"/>
              <w:jc w:val="left"/>
            </w:pPr>
          </w:p>
        </w:tc>
      </w:tr>
      <w:tr>
        <w:tc>
          <w:tcPr/>
          <w:p>
            <w:pPr>
              <w:pStyle w:val="Compact"/>
              <w:jc w:val="left"/>
            </w:pPr>
            <w:r>
              <w:rPr>
                <w:bCs/>
                <w:b/>
              </w:rPr>
              <w:t xml:space="preserve">Bioinformatics</w:t>
            </w:r>
          </w:p>
        </w:tc>
      </w:tr>
      <w:tr>
        <w:tc>
          <w:tcPr/>
          <w:p>
            <w:pPr>
              <w:pStyle w:val="Compact"/>
              <w:jc w:val="left"/>
            </w:pPr>
            <w:r>
              <w:t xml:space="preserve">- Explain the role of computation in addressing hypothesis-driven and hypothesis-generating questions within the life sciences</w:t>
            </w:r>
          </w:p>
        </w:tc>
      </w:tr>
      <w:tr>
        <w:tc>
          <w:tcPr/>
          <w:p>
            <w:pPr>
              <w:pStyle w:val="Compact"/>
              <w:jc w:val="left"/>
            </w:pPr>
            <w:r>
              <w:t xml:space="preserve">- Develop bioinformatics core competencies for undergraduate life sciences education</w:t>
            </w:r>
          </w:p>
        </w:tc>
      </w:tr>
      <w:tr>
        <w:tc>
          <w:tcPr/>
          <w:p>
            <w:pPr>
              <w:pStyle w:val="Compact"/>
              <w:jc w:val="left"/>
            </w:pPr>
            <w:r>
              <w:t xml:space="preserve">- Use bioinformatics tools to examine complex biological problems in genetics, evolution, information flow, and other important areas of biology</w:t>
            </w:r>
          </w:p>
        </w:tc>
      </w:tr>
      <w:tr>
        <w:tc>
          <w:tcPr/>
          <w:p>
            <w:pPr>
              <w:pStyle w:val="Compact"/>
              <w:jc w:val="left"/>
            </w:pPr>
            <w:r>
              <w:t xml:space="preserve">- Find, retrieve, and organize various types of biological data</w:t>
            </w:r>
          </w:p>
        </w:tc>
      </w:tr>
      <w:tr>
        <w:tc>
          <w:tcPr/>
          <w:p>
            <w:pPr>
              <w:pStyle w:val="Compact"/>
              <w:jc w:val="left"/>
            </w:pPr>
            <w:r>
              <w:t xml:space="preserve">use bioinformatics tools to analyze genomic and/or metagenomic data</w:t>
            </w:r>
          </w:p>
        </w:tc>
      </w:tr>
      <w:tr>
        <w:tc>
          <w:tcPr/>
          <w:p>
            <w:pPr>
              <w:pStyle w:val="Compact"/>
              <w:jc w:val="left"/>
            </w:pPr>
            <w:r>
              <w:t xml:space="preserve">- Explore and/or model biological interactions and networks a using bioinformatics</w:t>
            </w:r>
          </w:p>
        </w:tc>
      </w:tr>
      <w:tr>
        <w:tc>
          <w:tcPr/>
          <w:p>
            <w:pPr>
              <w:pStyle w:val="Compact"/>
              <w:jc w:val="left"/>
            </w:pPr>
          </w:p>
        </w:tc>
      </w:tr>
      <w:tr>
        <w:tc>
          <w:tcPr/>
          <w:p>
            <w:pPr>
              <w:pStyle w:val="Compact"/>
              <w:jc w:val="left"/>
            </w:pPr>
            <w:r>
              <w:rPr>
                <w:bCs/>
                <w:b/>
              </w:rPr>
              <w:t xml:space="preserve">Scientific Communication</w:t>
            </w:r>
          </w:p>
        </w:tc>
      </w:tr>
      <w:tr>
        <w:tc>
          <w:tcPr/>
          <w:p>
            <w:pPr>
              <w:pStyle w:val="Compact"/>
              <w:jc w:val="left"/>
            </w:pPr>
            <w:r>
              <w:t xml:space="preserve">- Communicate experimental results effectively, including written summaries, verbal presentations and poster presentation</w:t>
            </w:r>
          </w:p>
        </w:tc>
      </w:tr>
      <w:tr>
        <w:tc>
          <w:tcPr/>
          <w:p>
            <w:pPr>
              <w:pStyle w:val="Compact"/>
              <w:jc w:val="left"/>
            </w:pPr>
            <w:r>
              <w:t xml:space="preserve">- Understand Essential Elements for Effective Science Communication (EEES) such as Who? (is the audience), Why? (e.g. Purpose), What? (content) and How? (e.g. style).</w:t>
            </w:r>
          </w:p>
        </w:tc>
      </w:tr>
    </w:tbl>
    <w:bookmarkEnd w:id="794"/>
    <w:bookmarkStart w:id="795" w:name="references-1"/>
    <w:p>
      <w:pPr>
        <w:pStyle w:val="Heading1"/>
      </w:pPr>
      <w:r>
        <w:t xml:space="preserve">References</w:t>
      </w:r>
    </w:p>
    <w:bookmarkEnd w:id="7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5">
    <w:nsid w:val="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7">
    <w:nsid w:val="A9971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1"/>
  </w:num>
  <w:num w:numId="10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 w:numId="108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1"/>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1"/>
  </w:num>
  <w:num w:numId="11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1"/>
  </w:num>
  <w:num w:numId="11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1"/>
  </w:num>
  <w:num w:numId="12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6">
    <w:abstractNumId w:val="991"/>
  </w:num>
  <w:num w:numId="13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6">
    <w:abstractNumId w:val="991"/>
  </w:num>
  <w:num w:numId="1337">
    <w:abstractNumId w:val="991"/>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1"/>
  </w:num>
  <w:num w:numId="1351">
    <w:abstractNumId w:val="991"/>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3">
    <w:abstractNumId w:val="991"/>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7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71">
    <w:abstractNumId w:val="991"/>
  </w:num>
  <w:num w:numId="13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778" Target="media/rId778.png" /><Relationship Type="http://schemas.openxmlformats.org/officeDocument/2006/relationships/image" Id="rId761" Target="media/rId761.png" /><Relationship Type="http://schemas.openxmlformats.org/officeDocument/2006/relationships/image" Id="rId765" Target="media/rId765.png" /><Relationship Type="http://schemas.openxmlformats.org/officeDocument/2006/relationships/image" Id="rId769" Target="media/rId769.png" /><Relationship Type="http://schemas.openxmlformats.org/officeDocument/2006/relationships/image" Id="rId772" Target="media/rId772.png" /><Relationship Type="http://schemas.openxmlformats.org/officeDocument/2006/relationships/image" Id="rId507" Target="media/rId507.png" /><Relationship Type="http://schemas.openxmlformats.org/officeDocument/2006/relationships/image" Id="rId586" Target="media/rId586.png" /><Relationship Type="http://schemas.openxmlformats.org/officeDocument/2006/relationships/image" Id="rId502" Target="media/rId502.png" /><Relationship Type="http://schemas.openxmlformats.org/officeDocument/2006/relationships/image" Id="rId535" Target="media/rId535.png" /><Relationship Type="http://schemas.openxmlformats.org/officeDocument/2006/relationships/image" Id="rId557" Target="media/rId557.png" /><Relationship Type="http://schemas.openxmlformats.org/officeDocument/2006/relationships/image" Id="rId547" Target="media/rId547.png" /><Relationship Type="http://schemas.openxmlformats.org/officeDocument/2006/relationships/image" Id="rId551" Target="media/rId551.png" /><Relationship Type="http://schemas.openxmlformats.org/officeDocument/2006/relationships/image" Id="rId638" Target="media/rId638.png" /><Relationship Type="http://schemas.openxmlformats.org/officeDocument/2006/relationships/image" Id="rId645" Target="media/rId645.png" /><Relationship Type="http://schemas.openxmlformats.org/officeDocument/2006/relationships/image" Id="rId629" Target="media/rId629.png" /><Relationship Type="http://schemas.openxmlformats.org/officeDocument/2006/relationships/image" Id="rId528" Target="media/rId528.png" /><Relationship Type="http://schemas.openxmlformats.org/officeDocument/2006/relationships/image" Id="rId664" Target="media/rId664.png" /><Relationship Type="http://schemas.openxmlformats.org/officeDocument/2006/relationships/image" Id="rId655" Target="media/rId655.png" /><Relationship Type="http://schemas.openxmlformats.org/officeDocument/2006/relationships/image" Id="rId661" Target="media/rId661.png" /><Relationship Type="http://schemas.openxmlformats.org/officeDocument/2006/relationships/image" Id="rId658" Target="media/rId658.png" /><Relationship Type="http://schemas.openxmlformats.org/officeDocument/2006/relationships/image" Id="rId531" Target="media/rId531.png" /><Relationship Type="http://schemas.openxmlformats.org/officeDocument/2006/relationships/image" Id="rId543" Target="media/rId543.png" /><Relationship Type="http://schemas.openxmlformats.org/officeDocument/2006/relationships/image" Id="rId524" Target="media/rId524.png" /><Relationship Type="http://schemas.openxmlformats.org/officeDocument/2006/relationships/image" Id="rId539" Target="media/rId539.png" /><Relationship Type="http://schemas.openxmlformats.org/officeDocument/2006/relationships/image" Id="rId583" Target="media/rId583.png" /><Relationship Type="http://schemas.openxmlformats.org/officeDocument/2006/relationships/image" Id="rId611" Target="media/rId611.png" /><Relationship Type="http://schemas.openxmlformats.org/officeDocument/2006/relationships/image" Id="rId373" Target="media/rId373.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70" Target="media/rId370.png" /><Relationship Type="http://schemas.openxmlformats.org/officeDocument/2006/relationships/image" Id="rId365" Target="media/rId365.png" /><Relationship Type="http://schemas.openxmlformats.org/officeDocument/2006/relationships/image" Id="rId380" Target="media/rId380.png" /><Relationship Type="http://schemas.openxmlformats.org/officeDocument/2006/relationships/image" Id="rId21" Target="media/rId21.png" /><Relationship Type="http://schemas.openxmlformats.org/officeDocument/2006/relationships/image" Id="rId148" Target="media/rId148.png" /><Relationship Type="http://schemas.openxmlformats.org/officeDocument/2006/relationships/image" Id="rId155" Target="media/rId155.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3" Target="media/rId203.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145" Target="media/rId145.png" /><Relationship Type="http://schemas.openxmlformats.org/officeDocument/2006/relationships/image" Id="rId474" Target="media/rId474.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120" Target="media/rId120.png" /><Relationship Type="http://schemas.openxmlformats.org/officeDocument/2006/relationships/image" Id="rId732" Target="media/rId732.png" /><Relationship Type="http://schemas.openxmlformats.org/officeDocument/2006/relationships/image" Id="rId729" Target="media/rId729.png" /><Relationship Type="http://schemas.openxmlformats.org/officeDocument/2006/relationships/image" Id="rId267" Target="media/rId267.png" /><Relationship Type="http://schemas.openxmlformats.org/officeDocument/2006/relationships/image" Id="rId243" Target="media/rId243.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52" Target="media/rId252.png" /><Relationship Type="http://schemas.openxmlformats.org/officeDocument/2006/relationships/image" Id="rId286" Target="media/rId286.png" /><Relationship Type="http://schemas.openxmlformats.org/officeDocument/2006/relationships/image" Id="rId294" Target="media/rId294.png" /><Relationship Type="http://schemas.openxmlformats.org/officeDocument/2006/relationships/image" Id="rId298" Target="media/rId298.png" /><Relationship Type="http://schemas.openxmlformats.org/officeDocument/2006/relationships/image" Id="rId277" Target="media/rId277.png" /><Relationship Type="http://schemas.openxmlformats.org/officeDocument/2006/relationships/image" Id="rId310" Target="media/rId310.png" /><Relationship Type="http://schemas.openxmlformats.org/officeDocument/2006/relationships/image" Id="rId307" Target="media/rId307.png" /><Relationship Type="http://schemas.openxmlformats.org/officeDocument/2006/relationships/image" Id="rId280" Target="media/rId280.png" /><Relationship Type="http://schemas.openxmlformats.org/officeDocument/2006/relationships/image" Id="rId327" Target="media/rId327.png" /><Relationship Type="http://schemas.openxmlformats.org/officeDocument/2006/relationships/hyperlink" Id="rId648" Target="biodigs.org" TargetMode="External" /><Relationship Type="http://schemas.openxmlformats.org/officeDocument/2006/relationships/hyperlink" Id="rId614" Target="carnegiescience.edu/news/postdoc-spotlight-karina-gutierrez-garcia" TargetMode="External" /><Relationship Type="http://schemas.openxmlformats.org/officeDocument/2006/relationships/hyperlink" Id="rId554" Target="doi:10.1261/rna.2000810" TargetMode="External" /><Relationship Type="http://schemas.openxmlformats.org/officeDocument/2006/relationships/hyperlink" Id="rId555" Target="doi:10.7554/eLife.00886" TargetMode="External" /><Relationship Type="http://schemas.openxmlformats.org/officeDocument/2006/relationships/hyperlink" Id="rId668" Target="galaxyproject.org" TargetMode="External" /><Relationship Type="http://schemas.openxmlformats.org/officeDocument/2006/relationships/hyperlink" Id="rId634" Target="help.c-moor.org" TargetMode="External" /><Relationship Type="http://schemas.openxmlformats.org/officeDocument/2006/relationships/hyperlink" Id="rId50" Target="http://biodigs.gdscn.org" TargetMode="External" /><Relationship Type="http://schemas.openxmlformats.org/officeDocument/2006/relationships/hyperlink" Id="rId246" Target="http://docs.google.com/presentation/d/16lpgWFU6jzh-e7HuwXLHmUFpsnE8NreMzL-nTn8cJVk" TargetMode="External" /><Relationship Type="http://schemas.openxmlformats.org/officeDocument/2006/relationships/hyperlink" Id="rId259" Target="http://drive.google.com/file/d/1CLQw9yqoqWl5caLm-ZmiHpLNtUo_Zo4s" TargetMode="External" /><Relationship Type="http://schemas.openxmlformats.org/officeDocument/2006/relationships/hyperlink" Id="rId251" Target="http://drive.google.com/file/d/1vL6adVIrqxpONbae8rUsneK3tbdCpmR-" TargetMode="External" /><Relationship Type="http://schemas.openxmlformats.org/officeDocument/2006/relationships/hyperlink" Id="rId102" Target="http://pubmed.gov/19146522" TargetMode="External" /><Relationship Type="http://schemas.openxmlformats.org/officeDocument/2006/relationships/hyperlink" Id="rId484" Target="http://pubmed.gov/31022095" TargetMode="External" /><Relationship Type="http://schemas.openxmlformats.org/officeDocument/2006/relationships/hyperlink" Id="rId485" Target="http://pubmed.gov/34980911" TargetMode="External" /><Relationship Type="http://schemas.openxmlformats.org/officeDocument/2006/relationships/hyperlink" Id="rId483" Target="http://pubmed.gov/36289209" TargetMode="External" /><Relationship Type="http://schemas.openxmlformats.org/officeDocument/2006/relationships/hyperlink" Id="rId486" Target="http://pubmed.gov/39627869" TargetMode="External" /><Relationship Type="http://schemas.openxmlformats.org/officeDocument/2006/relationships/hyperlink" Id="rId488" Target="http://pubmed.gov/6593500" TargetMode="External" /><Relationship Type="http://schemas.openxmlformats.org/officeDocument/2006/relationships/hyperlink" Id="rId487" Target="http://pubmed.gov/9948695" TargetMode="External" /><Relationship Type="http://schemas.openxmlformats.org/officeDocument/2006/relationships/hyperlink" Id="rId696" Target="http://training.galaxyproject.org/training-material/faqs/galaxy/histories_datasets_vs_collections.html" TargetMode="External" /><Relationship Type="http://schemas.openxmlformats.org/officeDocument/2006/relationships/hyperlink" Id="rId697" Target="http://training.galaxyproject.org/training-material/topics/galaxy-interface/tutorials/collections/tutorial.html" TargetMode="External" /><Relationship Type="http://schemas.openxmlformats.org/officeDocument/2006/relationships/hyperlink" Id="rId462" Target="http://training.galaxyproject.org/training-material/topics/genome-annotation/tutorials/annotation-with-prokka/tutorial.html" TargetMode="External" /><Relationship Type="http://schemas.openxmlformats.org/officeDocument/2006/relationships/hyperlink" Id="rId464" Target="http://training.galaxyproject.org/training-material/topics/genome-annotation/tutorials/secondary-metabolite-discovery/tutorial.html" TargetMode="External" /><Relationship Type="http://schemas.openxmlformats.org/officeDocument/2006/relationships/hyperlink" Id="rId728" Target="https://apps.sciserver.org/compute" TargetMode="External" /><Relationship Type="http://schemas.openxmlformats.org/officeDocument/2006/relationships/hyperlink" Id="rId727" Target="https://apps.sciserver.org/dashboard/groups" TargetMode="External" /><Relationship Type="http://schemas.openxmlformats.org/officeDocument/2006/relationships/hyperlink" Id="rId222" Target="https://bacdive.dsmz.de" TargetMode="External" /><Relationship Type="http://schemas.openxmlformats.org/officeDocument/2006/relationships/hyperlink" Id="rId707" Target="https://bioconductor.org" TargetMode="External" /><Relationship Type="http://schemas.openxmlformats.org/officeDocument/2006/relationships/hyperlink" Id="rId742" Target="https://bioconductor.org/packages/phyloseq" TargetMode="External" /><Relationship Type="http://schemas.openxmlformats.org/officeDocument/2006/relationships/hyperlink" Id="rId332" Target="https://biodigs.org/#about" TargetMode="External" /><Relationship Type="http://schemas.openxmlformats.org/officeDocument/2006/relationships/hyperlink" Id="rId20" Target="https://biodigs.org/#home" TargetMode="External" /><Relationship Type="http://schemas.openxmlformats.org/officeDocument/2006/relationships/hyperlink" Id="rId603" Target="https://bsky.app/search?q=metagenomics" TargetMode="External" /><Relationship Type="http://schemas.openxmlformats.org/officeDocument/2006/relationships/hyperlink" Id="rId364" Target="https://card.mcmaster.ca" TargetMode="External" /><Relationship Type="http://schemas.openxmlformats.org/officeDocument/2006/relationships/hyperlink" Id="rId755" Target="https://carriewright11.github.io/" TargetMode="External" /><Relationship Type="http://schemas.openxmlformats.org/officeDocument/2006/relationships/hyperlink" Id="rId397" Target="https://compgenomr.github.io/book/fasta-and-fastq-formats.html" TargetMode="External" /><Relationship Type="http://schemas.openxmlformats.org/officeDocument/2006/relationships/hyperlink" Id="rId63" Target="https://docs.google.com" TargetMode="External" /><Relationship Type="http://schemas.openxmlformats.org/officeDocument/2006/relationships/hyperlink" Id="rId565" Target="https://docs.google.com/document/d/13eB1fwHEB1I00JHBUQLZIJsi-iQZYaWaXThPqCTU17g/edit?usp=sharing" TargetMode="External" /><Relationship Type="http://schemas.openxmlformats.org/officeDocument/2006/relationships/hyperlink" Id="rId635" Target="https://docs.google.com/forms/d/1GJDpfG28k2utCVVcRXQraE-1coLS_GCX83irUyio9KE/edit" TargetMode="External" /><Relationship Type="http://schemas.openxmlformats.org/officeDocument/2006/relationships/hyperlink" Id="rId632" Target="https://docs.google.com/forms/d/1GJDpfG28k2utCVVcRXQraE-1coLS_GCX83irUyio9KE/viewform?edit_requested=true" TargetMode="External" /><Relationship Type="http://schemas.openxmlformats.org/officeDocument/2006/relationships/hyperlink" Id="rId62" Target="https://docs.google.com/forms/d/e/1FAIpQLSctd0jPax7Ww9b9XGbzY0PTwmPgm6VQICmsOhVTl6OCDx18Hw/viewform" TargetMode="External" /><Relationship Type="http://schemas.openxmlformats.org/officeDocument/2006/relationships/hyperlink" Id="rId510" Target="https://docs.google.com/presentation/d/1-orSi8DpN22hMt9-6p_rHZnte1YXXLe-a132HDSyd0U/edit?usp=sharing" TargetMode="External" /><Relationship Type="http://schemas.openxmlformats.org/officeDocument/2006/relationships/hyperlink" Id="rId270" Target="https://docs.google.com/presentation/d/10P4ktKWSrRpM1YAWYW31tLly_jf1rcfgCMbzZ9Tx9xY/edit?usp=sharing" TargetMode="External" /><Relationship Type="http://schemas.openxmlformats.org/officeDocument/2006/relationships/hyperlink" Id="rId376" Target="https://docs.google.com/presentation/d/165OHha9IYOctuyzg1CG0LwGxNnbC85JyJfMZT6xnYHw/edit?usp=sharing" TargetMode="External" /><Relationship Type="http://schemas.openxmlformats.org/officeDocument/2006/relationships/hyperlink" Id="rId321" Target="https://docs.google.com/presentation/d/16cRBFzezun6MGXcJEm5uP2KercIccO-dFvVx58_ClNo/edit?usp=sharing" TargetMode="External" /><Relationship Type="http://schemas.openxmlformats.org/officeDocument/2006/relationships/hyperlink" Id="rId229" Target="https://docs.google.com/presentation/d/17hFixGrtYtM0EzEOcU1aAi0CVRu36OqtNIXtbuiu0Os/edit?usp=sharing" TargetMode="External" /><Relationship Type="http://schemas.openxmlformats.org/officeDocument/2006/relationships/hyperlink" Id="rId58" Target="https://docs.google.com/presentation/d/18hYo8xrYkyq3rG7RUy3n3-jWFK_JPs5NNW3HmM9HUeQ/edit?usp=sharing" TargetMode="External" /><Relationship Type="http://schemas.openxmlformats.org/officeDocument/2006/relationships/hyperlink" Id="rId437" Target="https://docs.google.com/presentation/d/1AXZkQ0CyIasnkwyz0uvPsFic9eFrnPDQX_DbyffNmxQ/edit?usp=sharing" TargetMode="External" /><Relationship Type="http://schemas.openxmlformats.org/officeDocument/2006/relationships/hyperlink" Id="rId589" Target="https://docs.google.com/presentation/d/1PMvZ19kSTK2ghdgLNFRS_t5p8R_GKFNbExPRxMsE1Ns/edit?usp=sharing" TargetMode="External" /><Relationship Type="http://schemas.openxmlformats.org/officeDocument/2006/relationships/hyperlink" Id="rId185" Target="https://docs.google.com/presentation/d/1PxqLt-MDFCTSBWm0-j-mY268b3YUiPMRqYMtcJ5JDL4/edit?usp=sharing" TargetMode="External" /><Relationship Type="http://schemas.openxmlformats.org/officeDocument/2006/relationships/hyperlink" Id="rId71" Target="https://docs.google.com/presentation/d/1VQE-rXASXIdf8rWLP5UTcrAhM_DcznARVigPTHTfw8M/edit?usp=sharing" TargetMode="External" /><Relationship Type="http://schemas.openxmlformats.org/officeDocument/2006/relationships/hyperlink" Id="rId477" Target="https://docs.google.com/presentation/d/1VxwSmAY8BUs3EfVcxPm3I8kNYJWjVqoHJrGOX3X3sog/edit?usp=sharing" TargetMode="External" /><Relationship Type="http://schemas.openxmlformats.org/officeDocument/2006/relationships/hyperlink" Id="rId410" Target="https://docs.google.com/presentation/d/1ZC8yjuk8V5pt3yh1p4_jkhTw0Pu4mHViAmNF-UPWAHs/edit?usp=sharing" TargetMode="External" /><Relationship Type="http://schemas.openxmlformats.org/officeDocument/2006/relationships/hyperlink" Id="rId151" Target="https://docs.google.com/presentation/d/1bnFhIIu6ZXSCjlrz5qWc7BZNz-7VfYWkKgbz3kL-ZNU/edit?usp=sharing" TargetMode="External" /><Relationship Type="http://schemas.openxmlformats.org/officeDocument/2006/relationships/hyperlink" Id="rId522" Target="https://docs.google.com/presentation/d/1chz02nzYklAEjOtHrPsJZccGy1sFUZvqdlfcUyfj3I4/edit?usp=sharing" TargetMode="External" /><Relationship Type="http://schemas.openxmlformats.org/officeDocument/2006/relationships/hyperlink" Id="rId449" Target="https://docs.google.com/presentation/d/1j1u4frdYt18nVmjMs6ZPRoP1KfXxognVUYG-2itH6kE/edit?usp=sharing" TargetMode="External" /><Relationship Type="http://schemas.openxmlformats.org/officeDocument/2006/relationships/hyperlink" Id="rId116" Target="https://docs.google.com/presentation/d/1nuA_gnL09_BPZVNJy5seL-HWejhMFLqILsmgmQztYKo/edit?usp=sharing" TargetMode="External" /><Relationship Type="http://schemas.openxmlformats.org/officeDocument/2006/relationships/hyperlink" Id="rId100" Target="https://docs.google.com/presentation/d/1ph3LFw6i_mtv6ZJXssTf0-im7PhgV4FRJslDG0ICCws/edit?usp=sharing" TargetMode="External" /><Relationship Type="http://schemas.openxmlformats.org/officeDocument/2006/relationships/hyperlink" Id="rId357" Target="https://docs.google.com/presentation/d/1qsGKQ3M-etSpH1JFN270YfYgtYKxCsE-ou2B7gw25Gc/edit?usp=sharing" TargetMode="External" /><Relationship Type="http://schemas.openxmlformats.org/officeDocument/2006/relationships/hyperlink" Id="rId138" Target="https://docs.google.com/presentation/d/1wwfiTSgm0ialrYlBFnA21zdZsw7mVA58YPMiTnDGCrc/edit?usp=sharing" TargetMode="External" /><Relationship Type="http://schemas.openxmlformats.org/officeDocument/2006/relationships/hyperlink" Id="rId123" Target="https://docs.google.com/presentation/d/1zbjroITjBYmu-oxFT0qmOCx9LeEcSoaYrp_sWuy1OLM/edit?usp=sharing" TargetMode="External" /><Relationship Type="http://schemas.openxmlformats.org/officeDocument/2006/relationships/hyperlink" Id="rId115" Target="https://docs.google.com/spreadsheets/d/11eoJgm9mehxGWWzh8IZYDCDmnCmSyshopPYHewvpC8c/edit?usp=sharing" TargetMode="External" /><Relationship Type="http://schemas.openxmlformats.org/officeDocument/2006/relationships/hyperlink" Id="rId788" Target="https://doi.org/10.1007/s11191-023-00460-5" TargetMode="External" /><Relationship Type="http://schemas.openxmlformats.org/officeDocument/2006/relationships/hyperlink" Id="rId383" Target="https://doi.org/10.1038/nrmicro2312" TargetMode="External" /><Relationship Type="http://schemas.openxmlformats.org/officeDocument/2006/relationships/hyperlink" Id="rId106" Target="https://doi.org/10.1038/s41396-019-0405-0" TargetMode="External" /><Relationship Type="http://schemas.openxmlformats.org/officeDocument/2006/relationships/hyperlink" Id="rId144" Target="https://doi.org/10.1146/annurev-micro-020518-115822" TargetMode="External" /><Relationship Type="http://schemas.openxmlformats.org/officeDocument/2006/relationships/hyperlink" Id="rId791" Target="https://doi.org/10.1371/journal.pone.0196878" TargetMode="External" /><Relationship Type="http://schemas.openxmlformats.org/officeDocument/2006/relationships/hyperlink" Id="rId384" Target="https://doi.org/10.3390/antibiotics13121112" TargetMode="External" /><Relationship Type="http://schemas.openxmlformats.org/officeDocument/2006/relationships/hyperlink" Id="rId571" Target="https://drive.google.com/drive/folders/1y_GCJl7VIYTS_5y7057u2s58ZCdm_PxM" TargetMode="External" /><Relationship Type="http://schemas.openxmlformats.org/officeDocument/2006/relationships/hyperlink" Id="rId506" Target="https://drive.google.com/file/d/1kK6FBBLbHiAAsTUgxwzHRlK1qCo__eCy/view?usp=sharing" TargetMode="External" /><Relationship Type="http://schemas.openxmlformats.org/officeDocument/2006/relationships/hyperlink" Id="rId64" Target="https://drive.google.com/file/d/1vL6adVIrqxpONbae8rUsneK3tbdCpmR-" TargetMode="External" /><Relationship Type="http://schemas.openxmlformats.org/officeDocument/2006/relationships/hyperlink" Id="rId362" Target="https://en.wikipedia.org/wiki/Antimicrobial_resistance" TargetMode="External" /><Relationship Type="http://schemas.openxmlformats.org/officeDocument/2006/relationships/hyperlink" Id="rId314" Target="https://files.zymoresearch.com/datasheets/ds1712_zymobiomics_gut_microbiome_standard_data_sheet.pdf?_gl=1*1njkhlx*_gcl_au*MzE1NTQwNzEuMTczODI1OTA5OA.." TargetMode="External" /><Relationship Type="http://schemas.openxmlformats.org/officeDocument/2006/relationships/hyperlink" Id="rId242" Target="https://files.zymoresearch.com/protocols/d6323-zymobiomics_fecal_reference_protocol.pdf" TargetMode="External" /><Relationship Type="http://schemas.openxmlformats.org/officeDocument/2006/relationships/hyperlink" Id="rId264" Target="https://files.zymoresearch.com/protocols/d6323-zymobiomics_fecal_reference_protocol.pdf?_gl=1*cych1b*_gcl_au*MzEzNzgzNjc0LjE3MzQ5NTk3NzY" TargetMode="External" /><Relationship Type="http://schemas.openxmlformats.org/officeDocument/2006/relationships/hyperlink" Id="rId592" Target="https://forms.gle/XkqiMERHc2PETmy4A" TargetMode="External" /><Relationship Type="http://schemas.openxmlformats.org/officeDocument/2006/relationships/hyperlink" Id="rId672" Target="https://galaxyproject.org/admin/reference-data-repo" TargetMode="External" /><Relationship Type="http://schemas.openxmlformats.org/officeDocument/2006/relationships/hyperlink" Id="rId674" Target="https://galaxyproject.org/community" TargetMode="External" /><Relationship Type="http://schemas.openxmlformats.org/officeDocument/2006/relationships/hyperlink" Id="rId790" Target="https://genetics-gsa.org/" TargetMode="External" /><Relationship Type="http://schemas.openxmlformats.org/officeDocument/2006/relationships/hyperlink" Id="rId789" Target="https://genetics-gsa.org/education/genetics-learning-framework/" TargetMode="External" /><Relationship Type="http://schemas.openxmlformats.org/officeDocument/2006/relationships/hyperlink" Id="rId741" Target="https://ggplot2.tidyverse.org" TargetMode="External" /><Relationship Type="http://schemas.openxmlformats.org/officeDocument/2006/relationships/hyperlink" Id="rId713" Target="https://github.com/C-MOOR/cure-rnaseq/blob/master/tutorials/Rcheatsheet.md" TargetMode="External" /><Relationship Type="http://schemas.openxmlformats.org/officeDocument/2006/relationships/hyperlink" Id="rId27" Target="https://github.com/c-moor" TargetMode="External" /><Relationship Type="http://schemas.openxmlformats.org/officeDocument/2006/relationships/hyperlink" Id="rId757" Target="https://github.com/jhudsl/ottrpal" TargetMode="External" /><Relationship Type="http://schemas.openxmlformats.org/officeDocument/2006/relationships/hyperlink" Id="rId368" Target="https://github.com/tseemann/abricate" TargetMode="External" /><Relationship Type="http://schemas.openxmlformats.org/officeDocument/2006/relationships/hyperlink" Id="rId431" Target="https://gtdb.ecogenomic.org/stats/r220" TargetMode="External" /><Relationship Type="http://schemas.openxmlformats.org/officeDocument/2006/relationships/hyperlink" Id="rId56" Target="https://hbr.org/2012/10/data-scientist-the-sexiest-job-of-the-21st-century" TargetMode="External" /><Relationship Type="http://schemas.openxmlformats.org/officeDocument/2006/relationships/hyperlink" Id="rId654" Target="https://help.anvilproject.org" TargetMode="External" /><Relationship Type="http://schemas.openxmlformats.org/officeDocument/2006/relationships/hyperlink" Id="rId40" Target="https://help.c-moor.org" TargetMode="External" /><Relationship Type="http://schemas.openxmlformats.org/officeDocument/2006/relationships/hyperlink" Id="rId572" Target="https://help.c-moor.org/c/jhu-2025-spring/46" TargetMode="External" /><Relationship Type="http://schemas.openxmlformats.org/officeDocument/2006/relationships/hyperlink" Id="rId505" Target="https://help.c-moor.org/c/look-at-this/" TargetMode="External" /><Relationship Type="http://schemas.openxmlformats.org/officeDocument/2006/relationships/hyperlink" Id="rId513" Target="https://help.c-moor.org/c/look-at-this/8" TargetMode="External" /><Relationship Type="http://schemas.openxmlformats.org/officeDocument/2006/relationships/hyperlink" Id="rId618" Target="https://help.c-moor.org/t/469" TargetMode="External" /><Relationship Type="http://schemas.openxmlformats.org/officeDocument/2006/relationships/hyperlink" Id="rId623" Target="https://help.c-moor.org/t/498" TargetMode="External" /><Relationship Type="http://schemas.openxmlformats.org/officeDocument/2006/relationships/hyperlink" Id="rId764" Target="https://help.c-moor.org/t/poster-an-exploratory-analysis-of-psoriasis-and-the-gut-skin-axis-via-metagenomics/507" TargetMode="External" /><Relationship Type="http://schemas.openxmlformats.org/officeDocument/2006/relationships/hyperlink" Id="rId760" Target="https://help.c-moor.org/t/poster-antibiotic-use-and-number-of-antimicrobial-resistance-genes-in-the-preterm-infant-microbiomes/506" TargetMode="External" /><Relationship Type="http://schemas.openxmlformats.org/officeDocument/2006/relationships/hyperlink" Id="rId768" Target="https://help.c-moor.org/t/poster-celiac-diseased-gut-shows-evidence-of-decreased-microbial-diversity-by-lea-martinez-samantha-dow-sunny-lee/509" TargetMode="External" /><Relationship Type="http://schemas.openxmlformats.org/officeDocument/2006/relationships/hyperlink" Id="rId652" Target="https://help.galaxyproject.org" TargetMode="External" /><Relationship Type="http://schemas.openxmlformats.org/officeDocument/2006/relationships/hyperlink" Id="rId758" Target="https://johnmuschelli.com/" TargetMode="External" /><Relationship Type="http://schemas.openxmlformats.org/officeDocument/2006/relationships/hyperlink" Id="rId105" Target="https://journals.asm.org/doi/10.1128/msystems.00055-18" TargetMode="External" /><Relationship Type="http://schemas.openxmlformats.org/officeDocument/2006/relationships/hyperlink" Id="rId178" Target="https://lifemap-ncbi.univ-lyon1.fr" TargetMode="External" /><Relationship Type="http://schemas.openxmlformats.org/officeDocument/2006/relationships/hyperlink" Id="rId221" Target="https://mbgd.nibb.ac.jp" TargetMode="External" /><Relationship Type="http://schemas.openxmlformats.org/officeDocument/2006/relationships/hyperlink" Id="rId78" Target="https://meta.discourse.org/t/discourse-new-user-guide/96331" TargetMode="External" /><Relationship Type="http://schemas.openxmlformats.org/officeDocument/2006/relationships/hyperlink" Id="rId333" Target="https://nanoporetech.com/products/sequence/promethion" TargetMode="External" /><Relationship Type="http://schemas.openxmlformats.org/officeDocument/2006/relationships/hyperlink" Id="rId466" Target="https://nf-co.re/mag" TargetMode="External" /><Relationship Type="http://schemas.openxmlformats.org/officeDocument/2006/relationships/hyperlink" Id="rId24" Target="https://openstax.org/books/biology-2e/pages/15-1-the-genetic-code" TargetMode="External" /><Relationship Type="http://schemas.openxmlformats.org/officeDocument/2006/relationships/hyperlink" Id="rId705" Target="https://posit.co/products/open-source/rstudio" TargetMode="External" /><Relationship Type="http://schemas.openxmlformats.org/officeDocument/2006/relationships/hyperlink" Id="rId318" Target="https://pubmed.gov/31779668" TargetMode="External" /><Relationship Type="http://schemas.openxmlformats.org/officeDocument/2006/relationships/hyperlink" Id="rId480" Target="https://pubmed.gov/34795375/" TargetMode="External" /><Relationship Type="http://schemas.openxmlformats.org/officeDocument/2006/relationships/hyperlink" Id="rId369" Target="https://pubmed.gov/34850947" TargetMode="External" /><Relationship Type="http://schemas.openxmlformats.org/officeDocument/2006/relationships/hyperlink" Id="rId651" Target="https://pubmed.gov/35858750" TargetMode="External" /><Relationship Type="http://schemas.openxmlformats.org/officeDocument/2006/relationships/hyperlink" Id="rId482" Target="https://pubmed.gov/36448813/" TargetMode="External" /><Relationship Type="http://schemas.openxmlformats.org/officeDocument/2006/relationships/hyperlink" Id="rId481" Target="https://pubmed.gov/36823661/" TargetMode="External" /><Relationship Type="http://schemas.openxmlformats.org/officeDocument/2006/relationships/hyperlink" Id="rId479" Target="https://pubmed.gov/39300163/" TargetMode="External" /><Relationship Type="http://schemas.openxmlformats.org/officeDocument/2006/relationships/hyperlink" Id="rId404" Target="https://pubmed.ncbi.nlm.nih.gov/" TargetMode="External" /><Relationship Type="http://schemas.openxmlformats.org/officeDocument/2006/relationships/hyperlink" Id="rId107" Target="https://pubmed.ncbi.nlm.nih.gov/15590779/" TargetMode="External" /><Relationship Type="http://schemas.openxmlformats.org/officeDocument/2006/relationships/hyperlink" Id="rId125" Target="https://pubmed.ncbi.nlm.nih.gov/37563185/" TargetMode="External" /><Relationship Type="http://schemas.openxmlformats.org/officeDocument/2006/relationships/hyperlink" Id="rId792" Target="https://qubeshub.org/community/groups/niblse" TargetMode="External" /><Relationship Type="http://schemas.openxmlformats.org/officeDocument/2006/relationships/hyperlink" Id="rId716" Target="https://r4ds.hadley.nz" TargetMode="External" /><Relationship Type="http://schemas.openxmlformats.org/officeDocument/2006/relationships/hyperlink" Id="rId748" Target="https://rstudio.github.io/cheatsheets/data-visualization.pdf" TargetMode="External" /><Relationship Type="http://schemas.openxmlformats.org/officeDocument/2006/relationships/hyperlink" Id="rId45" Target="https://science.c-moor.org/miniCURE-RNA-seq/" TargetMode="External" /><Relationship Type="http://schemas.openxmlformats.org/officeDocument/2006/relationships/hyperlink" Id="rId49" Target="https://sciserver.org" TargetMode="External" /><Relationship Type="http://schemas.openxmlformats.org/officeDocument/2006/relationships/hyperlink" Id="rId776" Target="https://stackoverflow.com/help/minimal-reproducible-example" TargetMode="External" /><Relationship Type="http://schemas.openxmlformats.org/officeDocument/2006/relationships/hyperlink" Id="rId793" Target="https://stemeducationjournal.springeropen.com/articles/10.1186/s40594-021-00304-0" TargetMode="External" /><Relationship Type="http://schemas.openxmlformats.org/officeDocument/2006/relationships/hyperlink" Id="rId653" Target="https://support.bioconductor.org" TargetMode="External" /><Relationship Type="http://schemas.openxmlformats.org/officeDocument/2006/relationships/hyperlink" Id="rId77" Target="https://support.google.com/chrome/answer/188842?co=GENIE.Platform%3DDesktop&amp;hl=en" TargetMode="External" /><Relationship Type="http://schemas.openxmlformats.org/officeDocument/2006/relationships/hyperlink" Id="rId706" Target="https://tidyverse.org/packages" TargetMode="External" /><Relationship Type="http://schemas.openxmlformats.org/officeDocument/2006/relationships/hyperlink" Id="rId717" Target="https://tidyverse.tidyverse.org/articles/manifesto.html#design-for-humans0" TargetMode="External" /><Relationship Type="http://schemas.openxmlformats.org/officeDocument/2006/relationships/hyperlink" Id="rId670" Target="https://toolshed.g2.bx.psu.edu/" TargetMode="External" /><Relationship Type="http://schemas.openxmlformats.org/officeDocument/2006/relationships/hyperlink" Id="rId673" Target="https://training.galaxyproject.org/" TargetMode="External" /><Relationship Type="http://schemas.openxmlformats.org/officeDocument/2006/relationships/hyperlink" Id="rId777" Target="https://training.galaxyproject.org/training-material/faqs/galaxy/histories_sharing.html" TargetMode="External" /><Relationship Type="http://schemas.openxmlformats.org/officeDocument/2006/relationships/hyperlink" Id="rId692" Target="https://training.galaxyproject.org/training-material/learning-pathways/intro-to-galaxy-and-genomics.html" TargetMode="External" /><Relationship Type="http://schemas.openxmlformats.org/officeDocument/2006/relationships/hyperlink" Id="rId691" Target="https://training.galaxyproject.org/training-material/topics/galaxy-interface/" TargetMode="External" /><Relationship Type="http://schemas.openxmlformats.org/officeDocument/2006/relationships/hyperlink" Id="rId783" Target="https://training.galaxyproject.org/training-material/topics/galaxy-interface/tutorials/collections/tutorial.html" TargetMode="External" /><Relationship Type="http://schemas.openxmlformats.org/officeDocument/2006/relationships/hyperlink" Id="rId785" Target="https://training.galaxyproject.org/training-material/topics/galaxy-interface/tutorials/download-delete-data/tutorial.html" TargetMode="External" /><Relationship Type="http://schemas.openxmlformats.org/officeDocument/2006/relationships/hyperlink" Id="rId782" Target="https://training.galaxyproject.org/training-material/topics/galaxy-interface/tutorials/history/tutorial.html" TargetMode="External" /><Relationship Type="http://schemas.openxmlformats.org/officeDocument/2006/relationships/hyperlink" Id="rId671" Target="https://training.galaxyproject.org/training-material/topics/galaxy-interface/tutorials/workflow-editor/tutorial.html" TargetMode="External" /><Relationship Type="http://schemas.openxmlformats.org/officeDocument/2006/relationships/hyperlink" Id="rId784" Target="https://training.galaxyproject.org/training-material/topics/galaxy-interface/tutorials/workflow-fairification/tutorial.html" TargetMode="External" /><Relationship Type="http://schemas.openxmlformats.org/officeDocument/2006/relationships/hyperlink" Id="rId463" Target="https://training.galaxyproject.org/training-material/topics/genome-annotation/tutorials/bacterial-genome-annotation/tutorial.html" TargetMode="External" /><Relationship Type="http://schemas.openxmlformats.org/officeDocument/2006/relationships/hyperlink" Id="rId465" Target="https://training.galaxyproject.org/training-material/topics/genome-annotation/tutorials/bacterial-genome-quality-control/tutorial.html" TargetMode="External" /><Relationship Type="http://schemas.openxmlformats.org/officeDocument/2006/relationships/hyperlink" Id="rId681" Target="https://training.galaxyproject.org/training-material/topics/introduction/" TargetMode="External" /><Relationship Type="http://schemas.openxmlformats.org/officeDocument/2006/relationships/hyperlink" Id="rId669" Target="https://training.galaxyproject.org/training-material/topics/introduction/tutorials/galaxy-intro-101/tutorial.html" TargetMode="External" /><Relationship Type="http://schemas.openxmlformats.org/officeDocument/2006/relationships/hyperlink" Id="rId685" Target="https://training.galaxyproject.org/training-material/topics/sequence-analysis/tutorials/quality-control/tutorial.html" TargetMode="External" /><Relationship Type="http://schemas.openxmlformats.org/officeDocument/2006/relationships/hyperlink" Id="rId514" Target="https://ur.umbc.edu/poster-presentation-examples" TargetMode="External" /><Relationship Type="http://schemas.openxmlformats.org/officeDocument/2006/relationships/hyperlink" Id="rId512" Target="https://ur.umbc.edu/urcad/resources/posters-guidelines" TargetMode="External" /><Relationship Type="http://schemas.openxmlformats.org/officeDocument/2006/relationships/hyperlink" Id="rId48" Target="https://usegalaxy.org" TargetMode="External" /><Relationship Type="http://schemas.openxmlformats.org/officeDocument/2006/relationships/hyperlink" Id="rId297" Target="https://usegalaxy.org/u/cutsort/w/taxonomy-profiling" TargetMode="External" /><Relationship Type="http://schemas.openxmlformats.org/officeDocument/2006/relationships/hyperlink" Id="rId334" Target="https://usegalaxy.org/u/valerie-g/h/biodigs-promethion-mo1-1-subset" TargetMode="External" /><Relationship Type="http://schemas.openxmlformats.org/officeDocument/2006/relationships/hyperlink" Id="rId417" Target="https://usegalaxy.org/u/valerie-g/h/nanopore-soil-subset-filtered-2" TargetMode="External" /><Relationship Type="http://schemas.openxmlformats.org/officeDocument/2006/relationships/hyperlink" Id="rId276" Target="https://usegalaxy.org/u/valerie-g/h/zymo-gut-standard-d6331-subset-1" TargetMode="External" /><Relationship Type="http://schemas.openxmlformats.org/officeDocument/2006/relationships/hyperlink" Id="rId386" Target="https://usegalaxy.org/u/valerie-g/h/zymo-gut-standard-d6331-subset2" TargetMode="External" /><Relationship Type="http://schemas.openxmlformats.org/officeDocument/2006/relationships/hyperlink" Id="rId704" Target="https://wikipedia.org/wiki/R_(programming_language)" TargetMode="External" /><Relationship Type="http://schemas.openxmlformats.org/officeDocument/2006/relationships/hyperlink" Id="rId290" Target="https://wikipedia.org/wiki/Skewness" TargetMode="External" /><Relationship Type="http://schemas.openxmlformats.org/officeDocument/2006/relationships/hyperlink" Id="rId60" Target="https://workspace.google.com/products/docs" TargetMode="External" /><Relationship Type="http://schemas.openxmlformats.org/officeDocument/2006/relationships/hyperlink" Id="rId756" Target="https://www.avahoffman.com/" TargetMode="External" /><Relationship Type="http://schemas.openxmlformats.org/officeDocument/2006/relationships/hyperlink" Id="rId600" Target="https://www.biostars.org" TargetMode="External" /><Relationship Type="http://schemas.openxmlformats.org/officeDocument/2006/relationships/hyperlink" Id="rId170" Target="https://www.bv-brc.org" TargetMode="External" /><Relationship Type="http://schemas.openxmlformats.org/officeDocument/2006/relationships/hyperlink" Id="rId44" Target="https://www.c-moor.org" TargetMode="External" /><Relationship Type="http://schemas.openxmlformats.org/officeDocument/2006/relationships/hyperlink" Id="rId754" Target="https://www.cansavvy.com/" TargetMode="External" /><Relationship Type="http://schemas.openxmlformats.org/officeDocument/2006/relationships/hyperlink" Id="rId633" Target="https://www.cloviscollege.edu/alumni-and-community/c-moor/c-moor-scholars.html" TargetMode="External" /><Relationship Type="http://schemas.openxmlformats.org/officeDocument/2006/relationships/hyperlink" Id="rId28" Target="https://www.cloviscollege.edu/alumni-and-community/c-moor/c-moor.html" TargetMode="External" /><Relationship Type="http://schemas.openxmlformats.org/officeDocument/2006/relationships/hyperlink" Id="rId326" Target="https://www.nature.com/articles/s41588-025-02442-5" TargetMode="External" /><Relationship Type="http://schemas.openxmlformats.org/officeDocument/2006/relationships/hyperlink" Id="rId51" Target="https://www.ncbi.nlm.nih.gov/bioproject" TargetMode="External" /><Relationship Type="http://schemas.openxmlformats.org/officeDocument/2006/relationships/hyperlink" Id="rId158" Target="https://www.ncbi.nlm.nih.gov/genbank" TargetMode="External" /><Relationship Type="http://schemas.openxmlformats.org/officeDocument/2006/relationships/hyperlink" Id="rId159" Target="https://www.ncbi.nlm.nih.gov/nuccore/NZ_CP169634" TargetMode="External" /><Relationship Type="http://schemas.openxmlformats.org/officeDocument/2006/relationships/hyperlink" Id="rId193" Target="https://www.ncbi.nlm.nih.gov/nucleotide/" TargetMode="External" /><Relationship Type="http://schemas.openxmlformats.org/officeDocument/2006/relationships/hyperlink" Id="rId363" Target="https://www.ncbi.nlm.nih.gov/pathogens/antimicrobial-resistance" TargetMode="External" /><Relationship Type="http://schemas.openxmlformats.org/officeDocument/2006/relationships/hyperlink" Id="rId453" Target="https://www.ncbi.nlm.nih.gov/sra" TargetMode="External" /><Relationship Type="http://schemas.openxmlformats.org/officeDocument/2006/relationships/hyperlink" Id="rId641" Target="https://www.nsf.gov/funding/initiatives/reu" TargetMode="External" /><Relationship Type="http://schemas.openxmlformats.org/officeDocument/2006/relationships/hyperlink" Id="rId596" Target="https://www.nsf.gov/funding/initiatives/reu/search" TargetMode="External" /><Relationship Type="http://schemas.openxmlformats.org/officeDocument/2006/relationships/hyperlink" Id="rId595" Target="https://www.nsf.gov/funding/initiatives/reu/students" TargetMode="External" /><Relationship Type="http://schemas.openxmlformats.org/officeDocument/2006/relationships/hyperlink" Id="rId752" Target="https://www.ottrproject.org/more_features.html#giving-credits-to-contributors" TargetMode="External" /><Relationship Type="http://schemas.openxmlformats.org/officeDocument/2006/relationships/hyperlink" Id="rId515" Target="https://www.pacb.com/wp-content/uploads/PAG-Portik.pdf" TargetMode="External" /><Relationship Type="http://schemas.openxmlformats.org/officeDocument/2006/relationships/hyperlink" Id="rId601" Target="https://www.reddit.com/r/metagenomics" TargetMode="External" /><Relationship Type="http://schemas.openxmlformats.org/officeDocument/2006/relationships/hyperlink" Id="rId725" Target="https://www.sciserver.org" TargetMode="External" /><Relationship Type="http://schemas.openxmlformats.org/officeDocument/2006/relationships/hyperlink" Id="rId599" Target="https://www.seqanswers.com" TargetMode="External" /><Relationship Type="http://schemas.openxmlformats.org/officeDocument/2006/relationships/hyperlink" Id="rId35" Target="https://www.when2meet.com" TargetMode="External" /><Relationship Type="http://schemas.openxmlformats.org/officeDocument/2006/relationships/hyperlink" Id="rId241" Target="https://www.zymoresearch.com/products/zymobiomics-gut-microbiome-standard?" TargetMode="External" /><Relationship Type="http://schemas.openxmlformats.org/officeDocument/2006/relationships/hyperlink" Id="rId250" Target="https://www.zymoresearch.com/products/zymobiomics-gut-microbiome-standard?srsltid=AfmBOoqP_zq131c2GTidPCM0j6yA3JFcGQ0haUNu1jAJI9RQ9qsXLYSF" TargetMode="External" /><Relationship Type="http://schemas.openxmlformats.org/officeDocument/2006/relationships/hyperlink" Id="rId256" Target="https://www.zymoresearch.com/products/zymobiomics-gut-microbiome-standard?srsltid=AfmBOor0X27Jf1gfXVmyGu5nZq3M6fx6OJXdEc0t6rqSRBPww2qeY-Yd" TargetMode="External" /><Relationship Type="http://schemas.openxmlformats.org/officeDocument/2006/relationships/hyperlink" Id="rId602" Target="https://x.com/search?q=%23metagenomics" TargetMode="External" /><Relationship Type="http://schemas.openxmlformats.org/officeDocument/2006/relationships/hyperlink" Id="rId753" Target="link%20to%20personal%20website" TargetMode="External" /><Relationship Type="http://schemas.openxmlformats.org/officeDocument/2006/relationships/hyperlink" Id="rId622" Target="pubmed.gov/29104759" TargetMode="External" /><Relationship Type="http://schemas.openxmlformats.org/officeDocument/2006/relationships/hyperlink" Id="rId621" Target="pubmed.gov/35643079" TargetMode="External" /><Relationship Type="http://schemas.openxmlformats.org/officeDocument/2006/relationships/hyperlink" Id="rId617" Target="pubmed.gov/37993724" TargetMode="External" /><Relationship Type="http://schemas.openxmlformats.org/officeDocument/2006/relationships/hyperlink" Id="rId616" Target="pubmed.gov/39636981" TargetMode="External" /><Relationship Type="http://schemas.openxmlformats.org/officeDocument/2006/relationships/hyperlink" Id="rId615" Target="pubmed.gov/39637006" TargetMode="External" /><Relationship Type="http://schemas.openxmlformats.org/officeDocument/2006/relationships/hyperlink" Id="rId620" Target="qb3.berkeley.edu/news/faculty-focus-leah-guthrie" TargetMode="External" /><Relationship Type="http://schemas.openxmlformats.org/officeDocument/2006/relationships/hyperlink" Id="rId676" Target="training.galaxyproject.org/training-material/topics/introduction/tutorials/galaxy-intro-short/slides.html" TargetMode="External" /><Relationship Type="http://schemas.openxmlformats.org/officeDocument/2006/relationships/hyperlink" Id="rId677" Target="training.galaxyproject.org/training-material/topics/introduction/tutorials/galaxy-intro-short/tutorial.html" TargetMode="External" /></Relationships>
</file>

<file path=word/_rels/footnotes.xml.rels><?xml version="1.0" encoding="UTF-8"?><Relationships xmlns="http://schemas.openxmlformats.org/package/2006/relationships"><Relationship Type="http://schemas.openxmlformats.org/officeDocument/2006/relationships/hyperlink" Id="rId648" Target="biodigs.org" TargetMode="External" /><Relationship Type="http://schemas.openxmlformats.org/officeDocument/2006/relationships/hyperlink" Id="rId614" Target="carnegiescience.edu/news/postdoc-spotlight-karina-gutierrez-garcia" TargetMode="External" /><Relationship Type="http://schemas.openxmlformats.org/officeDocument/2006/relationships/hyperlink" Id="rId554" Target="doi:10.1261/rna.2000810" TargetMode="External" /><Relationship Type="http://schemas.openxmlformats.org/officeDocument/2006/relationships/hyperlink" Id="rId555" Target="doi:10.7554/eLife.00886" TargetMode="External" /><Relationship Type="http://schemas.openxmlformats.org/officeDocument/2006/relationships/hyperlink" Id="rId668" Target="galaxyproject.org" TargetMode="External" /><Relationship Type="http://schemas.openxmlformats.org/officeDocument/2006/relationships/hyperlink" Id="rId634" Target="help.c-moor.org" TargetMode="External" /><Relationship Type="http://schemas.openxmlformats.org/officeDocument/2006/relationships/hyperlink" Id="rId50" Target="http://biodigs.gdscn.org" TargetMode="External" /><Relationship Type="http://schemas.openxmlformats.org/officeDocument/2006/relationships/hyperlink" Id="rId246" Target="http://docs.google.com/presentation/d/16lpgWFU6jzh-e7HuwXLHmUFpsnE8NreMzL-nTn8cJVk" TargetMode="External" /><Relationship Type="http://schemas.openxmlformats.org/officeDocument/2006/relationships/hyperlink" Id="rId259" Target="http://drive.google.com/file/d/1CLQw9yqoqWl5caLm-ZmiHpLNtUo_Zo4s" TargetMode="External" /><Relationship Type="http://schemas.openxmlformats.org/officeDocument/2006/relationships/hyperlink" Id="rId251" Target="http://drive.google.com/file/d/1vL6adVIrqxpONbae8rUsneK3tbdCpmR-" TargetMode="External" /><Relationship Type="http://schemas.openxmlformats.org/officeDocument/2006/relationships/hyperlink" Id="rId102" Target="http://pubmed.gov/19146522" TargetMode="External" /><Relationship Type="http://schemas.openxmlformats.org/officeDocument/2006/relationships/hyperlink" Id="rId484" Target="http://pubmed.gov/31022095" TargetMode="External" /><Relationship Type="http://schemas.openxmlformats.org/officeDocument/2006/relationships/hyperlink" Id="rId485" Target="http://pubmed.gov/34980911" TargetMode="External" /><Relationship Type="http://schemas.openxmlformats.org/officeDocument/2006/relationships/hyperlink" Id="rId483" Target="http://pubmed.gov/36289209" TargetMode="External" /><Relationship Type="http://schemas.openxmlformats.org/officeDocument/2006/relationships/hyperlink" Id="rId486" Target="http://pubmed.gov/39627869" TargetMode="External" /><Relationship Type="http://schemas.openxmlformats.org/officeDocument/2006/relationships/hyperlink" Id="rId488" Target="http://pubmed.gov/6593500" TargetMode="External" /><Relationship Type="http://schemas.openxmlformats.org/officeDocument/2006/relationships/hyperlink" Id="rId487" Target="http://pubmed.gov/9948695" TargetMode="External" /><Relationship Type="http://schemas.openxmlformats.org/officeDocument/2006/relationships/hyperlink" Id="rId696" Target="http://training.galaxyproject.org/training-material/faqs/galaxy/histories_datasets_vs_collections.html" TargetMode="External" /><Relationship Type="http://schemas.openxmlformats.org/officeDocument/2006/relationships/hyperlink" Id="rId697" Target="http://training.galaxyproject.org/training-material/topics/galaxy-interface/tutorials/collections/tutorial.html" TargetMode="External" /><Relationship Type="http://schemas.openxmlformats.org/officeDocument/2006/relationships/hyperlink" Id="rId462" Target="http://training.galaxyproject.org/training-material/topics/genome-annotation/tutorials/annotation-with-prokka/tutorial.html" TargetMode="External" /><Relationship Type="http://schemas.openxmlformats.org/officeDocument/2006/relationships/hyperlink" Id="rId464" Target="http://training.galaxyproject.org/training-material/topics/genome-annotation/tutorials/secondary-metabolite-discovery/tutorial.html" TargetMode="External" /><Relationship Type="http://schemas.openxmlformats.org/officeDocument/2006/relationships/hyperlink" Id="rId728" Target="https://apps.sciserver.org/compute" TargetMode="External" /><Relationship Type="http://schemas.openxmlformats.org/officeDocument/2006/relationships/hyperlink" Id="rId727" Target="https://apps.sciserver.org/dashboard/groups" TargetMode="External" /><Relationship Type="http://schemas.openxmlformats.org/officeDocument/2006/relationships/hyperlink" Id="rId222" Target="https://bacdive.dsmz.de" TargetMode="External" /><Relationship Type="http://schemas.openxmlformats.org/officeDocument/2006/relationships/hyperlink" Id="rId707" Target="https://bioconductor.org" TargetMode="External" /><Relationship Type="http://schemas.openxmlformats.org/officeDocument/2006/relationships/hyperlink" Id="rId742" Target="https://bioconductor.org/packages/phyloseq" TargetMode="External" /><Relationship Type="http://schemas.openxmlformats.org/officeDocument/2006/relationships/hyperlink" Id="rId332" Target="https://biodigs.org/#about" TargetMode="External" /><Relationship Type="http://schemas.openxmlformats.org/officeDocument/2006/relationships/hyperlink" Id="rId20" Target="https://biodigs.org/#home" TargetMode="External" /><Relationship Type="http://schemas.openxmlformats.org/officeDocument/2006/relationships/hyperlink" Id="rId603" Target="https://bsky.app/search?q=metagenomics" TargetMode="External" /><Relationship Type="http://schemas.openxmlformats.org/officeDocument/2006/relationships/hyperlink" Id="rId364" Target="https://card.mcmaster.ca" TargetMode="External" /><Relationship Type="http://schemas.openxmlformats.org/officeDocument/2006/relationships/hyperlink" Id="rId755" Target="https://carriewright11.github.io/" TargetMode="External" /><Relationship Type="http://schemas.openxmlformats.org/officeDocument/2006/relationships/hyperlink" Id="rId397" Target="https://compgenomr.github.io/book/fasta-and-fastq-formats.html" TargetMode="External" /><Relationship Type="http://schemas.openxmlformats.org/officeDocument/2006/relationships/hyperlink" Id="rId63" Target="https://docs.google.com" TargetMode="External" /><Relationship Type="http://schemas.openxmlformats.org/officeDocument/2006/relationships/hyperlink" Id="rId565" Target="https://docs.google.com/document/d/13eB1fwHEB1I00JHBUQLZIJsi-iQZYaWaXThPqCTU17g/edit?usp=sharing" TargetMode="External" /><Relationship Type="http://schemas.openxmlformats.org/officeDocument/2006/relationships/hyperlink" Id="rId635" Target="https://docs.google.com/forms/d/1GJDpfG28k2utCVVcRXQraE-1coLS_GCX83irUyio9KE/edit" TargetMode="External" /><Relationship Type="http://schemas.openxmlformats.org/officeDocument/2006/relationships/hyperlink" Id="rId632" Target="https://docs.google.com/forms/d/1GJDpfG28k2utCVVcRXQraE-1coLS_GCX83irUyio9KE/viewform?edit_requested=true" TargetMode="External" /><Relationship Type="http://schemas.openxmlformats.org/officeDocument/2006/relationships/hyperlink" Id="rId62" Target="https://docs.google.com/forms/d/e/1FAIpQLSctd0jPax7Ww9b9XGbzY0PTwmPgm6VQICmsOhVTl6OCDx18Hw/viewform" TargetMode="External" /><Relationship Type="http://schemas.openxmlformats.org/officeDocument/2006/relationships/hyperlink" Id="rId510" Target="https://docs.google.com/presentation/d/1-orSi8DpN22hMt9-6p_rHZnte1YXXLe-a132HDSyd0U/edit?usp=sharing" TargetMode="External" /><Relationship Type="http://schemas.openxmlformats.org/officeDocument/2006/relationships/hyperlink" Id="rId270" Target="https://docs.google.com/presentation/d/10P4ktKWSrRpM1YAWYW31tLly_jf1rcfgCMbzZ9Tx9xY/edit?usp=sharing" TargetMode="External" /><Relationship Type="http://schemas.openxmlformats.org/officeDocument/2006/relationships/hyperlink" Id="rId376" Target="https://docs.google.com/presentation/d/165OHha9IYOctuyzg1CG0LwGxNnbC85JyJfMZT6xnYHw/edit?usp=sharing" TargetMode="External" /><Relationship Type="http://schemas.openxmlformats.org/officeDocument/2006/relationships/hyperlink" Id="rId321" Target="https://docs.google.com/presentation/d/16cRBFzezun6MGXcJEm5uP2KercIccO-dFvVx58_ClNo/edit?usp=sharing" TargetMode="External" /><Relationship Type="http://schemas.openxmlformats.org/officeDocument/2006/relationships/hyperlink" Id="rId229" Target="https://docs.google.com/presentation/d/17hFixGrtYtM0EzEOcU1aAi0CVRu36OqtNIXtbuiu0Os/edit?usp=sharing" TargetMode="External" /><Relationship Type="http://schemas.openxmlformats.org/officeDocument/2006/relationships/hyperlink" Id="rId58" Target="https://docs.google.com/presentation/d/18hYo8xrYkyq3rG7RUy3n3-jWFK_JPs5NNW3HmM9HUeQ/edit?usp=sharing" TargetMode="External" /><Relationship Type="http://schemas.openxmlformats.org/officeDocument/2006/relationships/hyperlink" Id="rId437" Target="https://docs.google.com/presentation/d/1AXZkQ0CyIasnkwyz0uvPsFic9eFrnPDQX_DbyffNmxQ/edit?usp=sharing" TargetMode="External" /><Relationship Type="http://schemas.openxmlformats.org/officeDocument/2006/relationships/hyperlink" Id="rId589" Target="https://docs.google.com/presentation/d/1PMvZ19kSTK2ghdgLNFRS_t5p8R_GKFNbExPRxMsE1Ns/edit?usp=sharing" TargetMode="External" /><Relationship Type="http://schemas.openxmlformats.org/officeDocument/2006/relationships/hyperlink" Id="rId185" Target="https://docs.google.com/presentation/d/1PxqLt-MDFCTSBWm0-j-mY268b3YUiPMRqYMtcJ5JDL4/edit?usp=sharing" TargetMode="External" /><Relationship Type="http://schemas.openxmlformats.org/officeDocument/2006/relationships/hyperlink" Id="rId71" Target="https://docs.google.com/presentation/d/1VQE-rXASXIdf8rWLP5UTcrAhM_DcznARVigPTHTfw8M/edit?usp=sharing" TargetMode="External" /><Relationship Type="http://schemas.openxmlformats.org/officeDocument/2006/relationships/hyperlink" Id="rId477" Target="https://docs.google.com/presentation/d/1VxwSmAY8BUs3EfVcxPm3I8kNYJWjVqoHJrGOX3X3sog/edit?usp=sharing" TargetMode="External" /><Relationship Type="http://schemas.openxmlformats.org/officeDocument/2006/relationships/hyperlink" Id="rId410" Target="https://docs.google.com/presentation/d/1ZC8yjuk8V5pt3yh1p4_jkhTw0Pu4mHViAmNF-UPWAHs/edit?usp=sharing" TargetMode="External" /><Relationship Type="http://schemas.openxmlformats.org/officeDocument/2006/relationships/hyperlink" Id="rId151" Target="https://docs.google.com/presentation/d/1bnFhIIu6ZXSCjlrz5qWc7BZNz-7VfYWkKgbz3kL-ZNU/edit?usp=sharing" TargetMode="External" /><Relationship Type="http://schemas.openxmlformats.org/officeDocument/2006/relationships/hyperlink" Id="rId522" Target="https://docs.google.com/presentation/d/1chz02nzYklAEjOtHrPsJZccGy1sFUZvqdlfcUyfj3I4/edit?usp=sharing" TargetMode="External" /><Relationship Type="http://schemas.openxmlformats.org/officeDocument/2006/relationships/hyperlink" Id="rId449" Target="https://docs.google.com/presentation/d/1j1u4frdYt18nVmjMs6ZPRoP1KfXxognVUYG-2itH6kE/edit?usp=sharing" TargetMode="External" /><Relationship Type="http://schemas.openxmlformats.org/officeDocument/2006/relationships/hyperlink" Id="rId116" Target="https://docs.google.com/presentation/d/1nuA_gnL09_BPZVNJy5seL-HWejhMFLqILsmgmQztYKo/edit?usp=sharing" TargetMode="External" /><Relationship Type="http://schemas.openxmlformats.org/officeDocument/2006/relationships/hyperlink" Id="rId100" Target="https://docs.google.com/presentation/d/1ph3LFw6i_mtv6ZJXssTf0-im7PhgV4FRJslDG0ICCws/edit?usp=sharing" TargetMode="External" /><Relationship Type="http://schemas.openxmlformats.org/officeDocument/2006/relationships/hyperlink" Id="rId357" Target="https://docs.google.com/presentation/d/1qsGKQ3M-etSpH1JFN270YfYgtYKxCsE-ou2B7gw25Gc/edit?usp=sharing" TargetMode="External" /><Relationship Type="http://schemas.openxmlformats.org/officeDocument/2006/relationships/hyperlink" Id="rId138" Target="https://docs.google.com/presentation/d/1wwfiTSgm0ialrYlBFnA21zdZsw7mVA58YPMiTnDGCrc/edit?usp=sharing" TargetMode="External" /><Relationship Type="http://schemas.openxmlformats.org/officeDocument/2006/relationships/hyperlink" Id="rId123" Target="https://docs.google.com/presentation/d/1zbjroITjBYmu-oxFT0qmOCx9LeEcSoaYrp_sWuy1OLM/edit?usp=sharing" TargetMode="External" /><Relationship Type="http://schemas.openxmlformats.org/officeDocument/2006/relationships/hyperlink" Id="rId115" Target="https://docs.google.com/spreadsheets/d/11eoJgm9mehxGWWzh8IZYDCDmnCmSyshopPYHewvpC8c/edit?usp=sharing" TargetMode="External" /><Relationship Type="http://schemas.openxmlformats.org/officeDocument/2006/relationships/hyperlink" Id="rId788" Target="https://doi.org/10.1007/s11191-023-00460-5" TargetMode="External" /><Relationship Type="http://schemas.openxmlformats.org/officeDocument/2006/relationships/hyperlink" Id="rId383" Target="https://doi.org/10.1038/nrmicro2312" TargetMode="External" /><Relationship Type="http://schemas.openxmlformats.org/officeDocument/2006/relationships/hyperlink" Id="rId106" Target="https://doi.org/10.1038/s41396-019-0405-0" TargetMode="External" /><Relationship Type="http://schemas.openxmlformats.org/officeDocument/2006/relationships/hyperlink" Id="rId144" Target="https://doi.org/10.1146/annurev-micro-020518-115822" TargetMode="External" /><Relationship Type="http://schemas.openxmlformats.org/officeDocument/2006/relationships/hyperlink" Id="rId791" Target="https://doi.org/10.1371/journal.pone.0196878" TargetMode="External" /><Relationship Type="http://schemas.openxmlformats.org/officeDocument/2006/relationships/hyperlink" Id="rId384" Target="https://doi.org/10.3390/antibiotics13121112" TargetMode="External" /><Relationship Type="http://schemas.openxmlformats.org/officeDocument/2006/relationships/hyperlink" Id="rId571" Target="https://drive.google.com/drive/folders/1y_GCJl7VIYTS_5y7057u2s58ZCdm_PxM" TargetMode="External" /><Relationship Type="http://schemas.openxmlformats.org/officeDocument/2006/relationships/hyperlink" Id="rId506" Target="https://drive.google.com/file/d/1kK6FBBLbHiAAsTUgxwzHRlK1qCo__eCy/view?usp=sharing" TargetMode="External" /><Relationship Type="http://schemas.openxmlformats.org/officeDocument/2006/relationships/hyperlink" Id="rId64" Target="https://drive.google.com/file/d/1vL6adVIrqxpONbae8rUsneK3tbdCpmR-" TargetMode="External" /><Relationship Type="http://schemas.openxmlformats.org/officeDocument/2006/relationships/hyperlink" Id="rId362" Target="https://en.wikipedia.org/wiki/Antimicrobial_resistance" TargetMode="External" /><Relationship Type="http://schemas.openxmlformats.org/officeDocument/2006/relationships/hyperlink" Id="rId314" Target="https://files.zymoresearch.com/datasheets/ds1712_zymobiomics_gut_microbiome_standard_data_sheet.pdf?_gl=1*1njkhlx*_gcl_au*MzE1NTQwNzEuMTczODI1OTA5OA.." TargetMode="External" /><Relationship Type="http://schemas.openxmlformats.org/officeDocument/2006/relationships/hyperlink" Id="rId242" Target="https://files.zymoresearch.com/protocols/d6323-zymobiomics_fecal_reference_protocol.pdf" TargetMode="External" /><Relationship Type="http://schemas.openxmlformats.org/officeDocument/2006/relationships/hyperlink" Id="rId264" Target="https://files.zymoresearch.com/protocols/d6323-zymobiomics_fecal_reference_protocol.pdf?_gl=1*cych1b*_gcl_au*MzEzNzgzNjc0LjE3MzQ5NTk3NzY" TargetMode="External" /><Relationship Type="http://schemas.openxmlformats.org/officeDocument/2006/relationships/hyperlink" Id="rId592" Target="https://forms.gle/XkqiMERHc2PETmy4A" TargetMode="External" /><Relationship Type="http://schemas.openxmlformats.org/officeDocument/2006/relationships/hyperlink" Id="rId672" Target="https://galaxyproject.org/admin/reference-data-repo" TargetMode="External" /><Relationship Type="http://schemas.openxmlformats.org/officeDocument/2006/relationships/hyperlink" Id="rId674" Target="https://galaxyproject.org/community" TargetMode="External" /><Relationship Type="http://schemas.openxmlformats.org/officeDocument/2006/relationships/hyperlink" Id="rId790" Target="https://genetics-gsa.org/" TargetMode="External" /><Relationship Type="http://schemas.openxmlformats.org/officeDocument/2006/relationships/hyperlink" Id="rId789" Target="https://genetics-gsa.org/education/genetics-learning-framework/" TargetMode="External" /><Relationship Type="http://schemas.openxmlformats.org/officeDocument/2006/relationships/hyperlink" Id="rId741" Target="https://ggplot2.tidyverse.org" TargetMode="External" /><Relationship Type="http://schemas.openxmlformats.org/officeDocument/2006/relationships/hyperlink" Id="rId713" Target="https://github.com/C-MOOR/cure-rnaseq/blob/master/tutorials/Rcheatsheet.md" TargetMode="External" /><Relationship Type="http://schemas.openxmlformats.org/officeDocument/2006/relationships/hyperlink" Id="rId27" Target="https://github.com/c-moor" TargetMode="External" /><Relationship Type="http://schemas.openxmlformats.org/officeDocument/2006/relationships/hyperlink" Id="rId757" Target="https://github.com/jhudsl/ottrpal" TargetMode="External" /><Relationship Type="http://schemas.openxmlformats.org/officeDocument/2006/relationships/hyperlink" Id="rId368" Target="https://github.com/tseemann/abricate" TargetMode="External" /><Relationship Type="http://schemas.openxmlformats.org/officeDocument/2006/relationships/hyperlink" Id="rId431" Target="https://gtdb.ecogenomic.org/stats/r220" TargetMode="External" /><Relationship Type="http://schemas.openxmlformats.org/officeDocument/2006/relationships/hyperlink" Id="rId56" Target="https://hbr.org/2012/10/data-scientist-the-sexiest-job-of-the-21st-century" TargetMode="External" /><Relationship Type="http://schemas.openxmlformats.org/officeDocument/2006/relationships/hyperlink" Id="rId654" Target="https://help.anvilproject.org" TargetMode="External" /><Relationship Type="http://schemas.openxmlformats.org/officeDocument/2006/relationships/hyperlink" Id="rId40" Target="https://help.c-moor.org" TargetMode="External" /><Relationship Type="http://schemas.openxmlformats.org/officeDocument/2006/relationships/hyperlink" Id="rId572" Target="https://help.c-moor.org/c/jhu-2025-spring/46" TargetMode="External" /><Relationship Type="http://schemas.openxmlformats.org/officeDocument/2006/relationships/hyperlink" Id="rId505" Target="https://help.c-moor.org/c/look-at-this/" TargetMode="External" /><Relationship Type="http://schemas.openxmlformats.org/officeDocument/2006/relationships/hyperlink" Id="rId513" Target="https://help.c-moor.org/c/look-at-this/8" TargetMode="External" /><Relationship Type="http://schemas.openxmlformats.org/officeDocument/2006/relationships/hyperlink" Id="rId618" Target="https://help.c-moor.org/t/469" TargetMode="External" /><Relationship Type="http://schemas.openxmlformats.org/officeDocument/2006/relationships/hyperlink" Id="rId623" Target="https://help.c-moor.org/t/498" TargetMode="External" /><Relationship Type="http://schemas.openxmlformats.org/officeDocument/2006/relationships/hyperlink" Id="rId764" Target="https://help.c-moor.org/t/poster-an-exploratory-analysis-of-psoriasis-and-the-gut-skin-axis-via-metagenomics/507" TargetMode="External" /><Relationship Type="http://schemas.openxmlformats.org/officeDocument/2006/relationships/hyperlink" Id="rId760" Target="https://help.c-moor.org/t/poster-antibiotic-use-and-number-of-antimicrobial-resistance-genes-in-the-preterm-infant-microbiomes/506" TargetMode="External" /><Relationship Type="http://schemas.openxmlformats.org/officeDocument/2006/relationships/hyperlink" Id="rId768" Target="https://help.c-moor.org/t/poster-celiac-diseased-gut-shows-evidence-of-decreased-microbial-diversity-by-lea-martinez-samantha-dow-sunny-lee/509" TargetMode="External" /><Relationship Type="http://schemas.openxmlformats.org/officeDocument/2006/relationships/hyperlink" Id="rId652" Target="https://help.galaxyproject.org" TargetMode="External" /><Relationship Type="http://schemas.openxmlformats.org/officeDocument/2006/relationships/hyperlink" Id="rId758" Target="https://johnmuschelli.com/" TargetMode="External" /><Relationship Type="http://schemas.openxmlformats.org/officeDocument/2006/relationships/hyperlink" Id="rId105" Target="https://journals.asm.org/doi/10.1128/msystems.00055-18" TargetMode="External" /><Relationship Type="http://schemas.openxmlformats.org/officeDocument/2006/relationships/hyperlink" Id="rId178" Target="https://lifemap-ncbi.univ-lyon1.fr" TargetMode="External" /><Relationship Type="http://schemas.openxmlformats.org/officeDocument/2006/relationships/hyperlink" Id="rId221" Target="https://mbgd.nibb.ac.jp" TargetMode="External" /><Relationship Type="http://schemas.openxmlformats.org/officeDocument/2006/relationships/hyperlink" Id="rId78" Target="https://meta.discourse.org/t/discourse-new-user-guide/96331" TargetMode="External" /><Relationship Type="http://schemas.openxmlformats.org/officeDocument/2006/relationships/hyperlink" Id="rId333" Target="https://nanoporetech.com/products/sequence/promethion" TargetMode="External" /><Relationship Type="http://schemas.openxmlformats.org/officeDocument/2006/relationships/hyperlink" Id="rId466" Target="https://nf-co.re/mag" TargetMode="External" /><Relationship Type="http://schemas.openxmlformats.org/officeDocument/2006/relationships/hyperlink" Id="rId24" Target="https://openstax.org/books/biology-2e/pages/15-1-the-genetic-code" TargetMode="External" /><Relationship Type="http://schemas.openxmlformats.org/officeDocument/2006/relationships/hyperlink" Id="rId705" Target="https://posit.co/products/open-source/rstudio" TargetMode="External" /><Relationship Type="http://schemas.openxmlformats.org/officeDocument/2006/relationships/hyperlink" Id="rId318" Target="https://pubmed.gov/31779668" TargetMode="External" /><Relationship Type="http://schemas.openxmlformats.org/officeDocument/2006/relationships/hyperlink" Id="rId480" Target="https://pubmed.gov/34795375/" TargetMode="External" /><Relationship Type="http://schemas.openxmlformats.org/officeDocument/2006/relationships/hyperlink" Id="rId369" Target="https://pubmed.gov/34850947" TargetMode="External" /><Relationship Type="http://schemas.openxmlformats.org/officeDocument/2006/relationships/hyperlink" Id="rId651" Target="https://pubmed.gov/35858750" TargetMode="External" /><Relationship Type="http://schemas.openxmlformats.org/officeDocument/2006/relationships/hyperlink" Id="rId482" Target="https://pubmed.gov/36448813/" TargetMode="External" /><Relationship Type="http://schemas.openxmlformats.org/officeDocument/2006/relationships/hyperlink" Id="rId481" Target="https://pubmed.gov/36823661/" TargetMode="External" /><Relationship Type="http://schemas.openxmlformats.org/officeDocument/2006/relationships/hyperlink" Id="rId479" Target="https://pubmed.gov/39300163/" TargetMode="External" /><Relationship Type="http://schemas.openxmlformats.org/officeDocument/2006/relationships/hyperlink" Id="rId404" Target="https://pubmed.ncbi.nlm.nih.gov/" TargetMode="External" /><Relationship Type="http://schemas.openxmlformats.org/officeDocument/2006/relationships/hyperlink" Id="rId107" Target="https://pubmed.ncbi.nlm.nih.gov/15590779/" TargetMode="External" /><Relationship Type="http://schemas.openxmlformats.org/officeDocument/2006/relationships/hyperlink" Id="rId125" Target="https://pubmed.ncbi.nlm.nih.gov/37563185/" TargetMode="External" /><Relationship Type="http://schemas.openxmlformats.org/officeDocument/2006/relationships/hyperlink" Id="rId792" Target="https://qubeshub.org/community/groups/niblse" TargetMode="External" /><Relationship Type="http://schemas.openxmlformats.org/officeDocument/2006/relationships/hyperlink" Id="rId716" Target="https://r4ds.hadley.nz" TargetMode="External" /><Relationship Type="http://schemas.openxmlformats.org/officeDocument/2006/relationships/hyperlink" Id="rId748" Target="https://rstudio.github.io/cheatsheets/data-visualization.pdf" TargetMode="External" /><Relationship Type="http://schemas.openxmlformats.org/officeDocument/2006/relationships/hyperlink" Id="rId45" Target="https://science.c-moor.org/miniCURE-RNA-seq/" TargetMode="External" /><Relationship Type="http://schemas.openxmlformats.org/officeDocument/2006/relationships/hyperlink" Id="rId49" Target="https://sciserver.org" TargetMode="External" /><Relationship Type="http://schemas.openxmlformats.org/officeDocument/2006/relationships/hyperlink" Id="rId776" Target="https://stackoverflow.com/help/minimal-reproducible-example" TargetMode="External" /><Relationship Type="http://schemas.openxmlformats.org/officeDocument/2006/relationships/hyperlink" Id="rId793" Target="https://stemeducationjournal.springeropen.com/articles/10.1186/s40594-021-00304-0" TargetMode="External" /><Relationship Type="http://schemas.openxmlformats.org/officeDocument/2006/relationships/hyperlink" Id="rId653" Target="https://support.bioconductor.org" TargetMode="External" /><Relationship Type="http://schemas.openxmlformats.org/officeDocument/2006/relationships/hyperlink" Id="rId77" Target="https://support.google.com/chrome/answer/188842?co=GENIE.Platform%3DDesktop&amp;hl=en" TargetMode="External" /><Relationship Type="http://schemas.openxmlformats.org/officeDocument/2006/relationships/hyperlink" Id="rId706" Target="https://tidyverse.org/packages" TargetMode="External" /><Relationship Type="http://schemas.openxmlformats.org/officeDocument/2006/relationships/hyperlink" Id="rId717" Target="https://tidyverse.tidyverse.org/articles/manifesto.html#design-for-humans0" TargetMode="External" /><Relationship Type="http://schemas.openxmlformats.org/officeDocument/2006/relationships/hyperlink" Id="rId670" Target="https://toolshed.g2.bx.psu.edu/" TargetMode="External" /><Relationship Type="http://schemas.openxmlformats.org/officeDocument/2006/relationships/hyperlink" Id="rId673" Target="https://training.galaxyproject.org/" TargetMode="External" /><Relationship Type="http://schemas.openxmlformats.org/officeDocument/2006/relationships/hyperlink" Id="rId777" Target="https://training.galaxyproject.org/training-material/faqs/galaxy/histories_sharing.html" TargetMode="External" /><Relationship Type="http://schemas.openxmlformats.org/officeDocument/2006/relationships/hyperlink" Id="rId692" Target="https://training.galaxyproject.org/training-material/learning-pathways/intro-to-galaxy-and-genomics.html" TargetMode="External" /><Relationship Type="http://schemas.openxmlformats.org/officeDocument/2006/relationships/hyperlink" Id="rId691" Target="https://training.galaxyproject.org/training-material/topics/galaxy-interface/" TargetMode="External" /><Relationship Type="http://schemas.openxmlformats.org/officeDocument/2006/relationships/hyperlink" Id="rId783" Target="https://training.galaxyproject.org/training-material/topics/galaxy-interface/tutorials/collections/tutorial.html" TargetMode="External" /><Relationship Type="http://schemas.openxmlformats.org/officeDocument/2006/relationships/hyperlink" Id="rId785" Target="https://training.galaxyproject.org/training-material/topics/galaxy-interface/tutorials/download-delete-data/tutorial.html" TargetMode="External" /><Relationship Type="http://schemas.openxmlformats.org/officeDocument/2006/relationships/hyperlink" Id="rId782" Target="https://training.galaxyproject.org/training-material/topics/galaxy-interface/tutorials/history/tutorial.html" TargetMode="External" /><Relationship Type="http://schemas.openxmlformats.org/officeDocument/2006/relationships/hyperlink" Id="rId671" Target="https://training.galaxyproject.org/training-material/topics/galaxy-interface/tutorials/workflow-editor/tutorial.html" TargetMode="External" /><Relationship Type="http://schemas.openxmlformats.org/officeDocument/2006/relationships/hyperlink" Id="rId784" Target="https://training.galaxyproject.org/training-material/topics/galaxy-interface/tutorials/workflow-fairification/tutorial.html" TargetMode="External" /><Relationship Type="http://schemas.openxmlformats.org/officeDocument/2006/relationships/hyperlink" Id="rId463" Target="https://training.galaxyproject.org/training-material/topics/genome-annotation/tutorials/bacterial-genome-annotation/tutorial.html" TargetMode="External" /><Relationship Type="http://schemas.openxmlformats.org/officeDocument/2006/relationships/hyperlink" Id="rId465" Target="https://training.galaxyproject.org/training-material/topics/genome-annotation/tutorials/bacterial-genome-quality-control/tutorial.html" TargetMode="External" /><Relationship Type="http://schemas.openxmlformats.org/officeDocument/2006/relationships/hyperlink" Id="rId681" Target="https://training.galaxyproject.org/training-material/topics/introduction/" TargetMode="External" /><Relationship Type="http://schemas.openxmlformats.org/officeDocument/2006/relationships/hyperlink" Id="rId669" Target="https://training.galaxyproject.org/training-material/topics/introduction/tutorials/galaxy-intro-101/tutorial.html" TargetMode="External" /><Relationship Type="http://schemas.openxmlformats.org/officeDocument/2006/relationships/hyperlink" Id="rId685" Target="https://training.galaxyproject.org/training-material/topics/sequence-analysis/tutorials/quality-control/tutorial.html" TargetMode="External" /><Relationship Type="http://schemas.openxmlformats.org/officeDocument/2006/relationships/hyperlink" Id="rId514" Target="https://ur.umbc.edu/poster-presentation-examples" TargetMode="External" /><Relationship Type="http://schemas.openxmlformats.org/officeDocument/2006/relationships/hyperlink" Id="rId512" Target="https://ur.umbc.edu/urcad/resources/posters-guidelines" TargetMode="External" /><Relationship Type="http://schemas.openxmlformats.org/officeDocument/2006/relationships/hyperlink" Id="rId48" Target="https://usegalaxy.org" TargetMode="External" /><Relationship Type="http://schemas.openxmlformats.org/officeDocument/2006/relationships/hyperlink" Id="rId297" Target="https://usegalaxy.org/u/cutsort/w/taxonomy-profiling" TargetMode="External" /><Relationship Type="http://schemas.openxmlformats.org/officeDocument/2006/relationships/hyperlink" Id="rId334" Target="https://usegalaxy.org/u/valerie-g/h/biodigs-promethion-mo1-1-subset" TargetMode="External" /><Relationship Type="http://schemas.openxmlformats.org/officeDocument/2006/relationships/hyperlink" Id="rId417" Target="https://usegalaxy.org/u/valerie-g/h/nanopore-soil-subset-filtered-2" TargetMode="External" /><Relationship Type="http://schemas.openxmlformats.org/officeDocument/2006/relationships/hyperlink" Id="rId276" Target="https://usegalaxy.org/u/valerie-g/h/zymo-gut-standard-d6331-subset-1" TargetMode="External" /><Relationship Type="http://schemas.openxmlformats.org/officeDocument/2006/relationships/hyperlink" Id="rId386" Target="https://usegalaxy.org/u/valerie-g/h/zymo-gut-standard-d6331-subset2" TargetMode="External" /><Relationship Type="http://schemas.openxmlformats.org/officeDocument/2006/relationships/hyperlink" Id="rId704" Target="https://wikipedia.org/wiki/R_(programming_language)" TargetMode="External" /><Relationship Type="http://schemas.openxmlformats.org/officeDocument/2006/relationships/hyperlink" Id="rId290" Target="https://wikipedia.org/wiki/Skewness" TargetMode="External" /><Relationship Type="http://schemas.openxmlformats.org/officeDocument/2006/relationships/hyperlink" Id="rId60" Target="https://workspace.google.com/products/docs" TargetMode="External" /><Relationship Type="http://schemas.openxmlformats.org/officeDocument/2006/relationships/hyperlink" Id="rId756" Target="https://www.avahoffman.com/" TargetMode="External" /><Relationship Type="http://schemas.openxmlformats.org/officeDocument/2006/relationships/hyperlink" Id="rId600" Target="https://www.biostars.org" TargetMode="External" /><Relationship Type="http://schemas.openxmlformats.org/officeDocument/2006/relationships/hyperlink" Id="rId170" Target="https://www.bv-brc.org" TargetMode="External" /><Relationship Type="http://schemas.openxmlformats.org/officeDocument/2006/relationships/hyperlink" Id="rId44" Target="https://www.c-moor.org" TargetMode="External" /><Relationship Type="http://schemas.openxmlformats.org/officeDocument/2006/relationships/hyperlink" Id="rId754" Target="https://www.cansavvy.com/" TargetMode="External" /><Relationship Type="http://schemas.openxmlformats.org/officeDocument/2006/relationships/hyperlink" Id="rId633" Target="https://www.cloviscollege.edu/alumni-and-community/c-moor/c-moor-scholars.html" TargetMode="External" /><Relationship Type="http://schemas.openxmlformats.org/officeDocument/2006/relationships/hyperlink" Id="rId28" Target="https://www.cloviscollege.edu/alumni-and-community/c-moor/c-moor.html" TargetMode="External" /><Relationship Type="http://schemas.openxmlformats.org/officeDocument/2006/relationships/hyperlink" Id="rId326" Target="https://www.nature.com/articles/s41588-025-02442-5" TargetMode="External" /><Relationship Type="http://schemas.openxmlformats.org/officeDocument/2006/relationships/hyperlink" Id="rId51" Target="https://www.ncbi.nlm.nih.gov/bioproject" TargetMode="External" /><Relationship Type="http://schemas.openxmlformats.org/officeDocument/2006/relationships/hyperlink" Id="rId158" Target="https://www.ncbi.nlm.nih.gov/genbank" TargetMode="External" /><Relationship Type="http://schemas.openxmlformats.org/officeDocument/2006/relationships/hyperlink" Id="rId159" Target="https://www.ncbi.nlm.nih.gov/nuccore/NZ_CP169634" TargetMode="External" /><Relationship Type="http://schemas.openxmlformats.org/officeDocument/2006/relationships/hyperlink" Id="rId193" Target="https://www.ncbi.nlm.nih.gov/nucleotide/" TargetMode="External" /><Relationship Type="http://schemas.openxmlformats.org/officeDocument/2006/relationships/hyperlink" Id="rId363" Target="https://www.ncbi.nlm.nih.gov/pathogens/antimicrobial-resistance" TargetMode="External" /><Relationship Type="http://schemas.openxmlformats.org/officeDocument/2006/relationships/hyperlink" Id="rId453" Target="https://www.ncbi.nlm.nih.gov/sra" TargetMode="External" /><Relationship Type="http://schemas.openxmlformats.org/officeDocument/2006/relationships/hyperlink" Id="rId641" Target="https://www.nsf.gov/funding/initiatives/reu" TargetMode="External" /><Relationship Type="http://schemas.openxmlformats.org/officeDocument/2006/relationships/hyperlink" Id="rId596" Target="https://www.nsf.gov/funding/initiatives/reu/search" TargetMode="External" /><Relationship Type="http://schemas.openxmlformats.org/officeDocument/2006/relationships/hyperlink" Id="rId595" Target="https://www.nsf.gov/funding/initiatives/reu/students" TargetMode="External" /><Relationship Type="http://schemas.openxmlformats.org/officeDocument/2006/relationships/hyperlink" Id="rId752" Target="https://www.ottrproject.org/more_features.html#giving-credits-to-contributors" TargetMode="External" /><Relationship Type="http://schemas.openxmlformats.org/officeDocument/2006/relationships/hyperlink" Id="rId515" Target="https://www.pacb.com/wp-content/uploads/PAG-Portik.pdf" TargetMode="External" /><Relationship Type="http://schemas.openxmlformats.org/officeDocument/2006/relationships/hyperlink" Id="rId601" Target="https://www.reddit.com/r/metagenomics" TargetMode="External" /><Relationship Type="http://schemas.openxmlformats.org/officeDocument/2006/relationships/hyperlink" Id="rId725" Target="https://www.sciserver.org" TargetMode="External" /><Relationship Type="http://schemas.openxmlformats.org/officeDocument/2006/relationships/hyperlink" Id="rId599" Target="https://www.seqanswers.com" TargetMode="External" /><Relationship Type="http://schemas.openxmlformats.org/officeDocument/2006/relationships/hyperlink" Id="rId35" Target="https://www.when2meet.com" TargetMode="External" /><Relationship Type="http://schemas.openxmlformats.org/officeDocument/2006/relationships/hyperlink" Id="rId241" Target="https://www.zymoresearch.com/products/zymobiomics-gut-microbiome-standard?" TargetMode="External" /><Relationship Type="http://schemas.openxmlformats.org/officeDocument/2006/relationships/hyperlink" Id="rId250" Target="https://www.zymoresearch.com/products/zymobiomics-gut-microbiome-standard?srsltid=AfmBOoqP_zq131c2GTidPCM0j6yA3JFcGQ0haUNu1jAJI9RQ9qsXLYSF" TargetMode="External" /><Relationship Type="http://schemas.openxmlformats.org/officeDocument/2006/relationships/hyperlink" Id="rId256" Target="https://www.zymoresearch.com/products/zymobiomics-gut-microbiome-standard?srsltid=AfmBOor0X27Jf1gfXVmyGu5nZq3M6fx6OJXdEc0t6rqSRBPww2qeY-Yd" TargetMode="External" /><Relationship Type="http://schemas.openxmlformats.org/officeDocument/2006/relationships/hyperlink" Id="rId602" Target="https://x.com/search?q=%23metagenomics" TargetMode="External" /><Relationship Type="http://schemas.openxmlformats.org/officeDocument/2006/relationships/hyperlink" Id="rId753" Target="link%20to%20personal%20website" TargetMode="External" /><Relationship Type="http://schemas.openxmlformats.org/officeDocument/2006/relationships/hyperlink" Id="rId622" Target="pubmed.gov/29104759" TargetMode="External" /><Relationship Type="http://schemas.openxmlformats.org/officeDocument/2006/relationships/hyperlink" Id="rId621" Target="pubmed.gov/35643079" TargetMode="External" /><Relationship Type="http://schemas.openxmlformats.org/officeDocument/2006/relationships/hyperlink" Id="rId617" Target="pubmed.gov/37993724" TargetMode="External" /><Relationship Type="http://schemas.openxmlformats.org/officeDocument/2006/relationships/hyperlink" Id="rId616" Target="pubmed.gov/39636981" TargetMode="External" /><Relationship Type="http://schemas.openxmlformats.org/officeDocument/2006/relationships/hyperlink" Id="rId615" Target="pubmed.gov/39637006" TargetMode="External" /><Relationship Type="http://schemas.openxmlformats.org/officeDocument/2006/relationships/hyperlink" Id="rId620" Target="qb3.berkeley.edu/news/faculty-focus-leah-guthrie" TargetMode="External" /><Relationship Type="http://schemas.openxmlformats.org/officeDocument/2006/relationships/hyperlink" Id="rId676" Target="training.galaxyproject.org/training-material/topics/introduction/tutorials/galaxy-intro-short/slides.html" TargetMode="External" /><Relationship Type="http://schemas.openxmlformats.org/officeDocument/2006/relationships/hyperlink" Id="rId677" Target="training.galaxyproject.org/training-material/topics/introduction/tutorials/galaxy-intro-short/tutor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CURE: Microbial Mysteries</dc:title>
  <dc:creator/>
  <dc:description>Description about Course/Book.</dc:description>
  <cp:keywords/>
  <dcterms:created xsi:type="dcterms:W3CDTF">2026-01-15T22:09:54Z</dcterms:created>
  <dcterms:modified xsi:type="dcterms:W3CDTF">2026-01-15T22:09:54Z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January 15,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