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50E5" w:rsidRPr="00C805F4" w:rsidRDefault="00D106E6" w:rsidP="00BA50E5">
      <w:pPr>
        <w:spacing w:before="180" w:after="120"/>
        <w:ind w:left="72" w:right="158"/>
        <w:rPr>
          <w:b/>
          <w:i/>
        </w:rPr>
      </w:pPr>
      <w:r>
        <w:rPr>
          <w:b/>
          <w:i/>
        </w:rPr>
        <w:t>RPS</w:t>
      </w:r>
      <w:r w:rsidR="00BA50E5" w:rsidRPr="00C805F4">
        <w:rPr>
          <w:b/>
          <w:i/>
        </w:rPr>
        <w:t xml:space="preserve"> Database</w:t>
      </w:r>
    </w:p>
    <w:p w:rsidR="00BA50E5" w:rsidRDefault="00BA50E5" w:rsidP="00BA50E5">
      <w:pPr>
        <w:pStyle w:val="ListParagraph"/>
        <w:spacing w:before="120"/>
        <w:ind w:left="72" w:right="162"/>
        <w:contextualSpacing w:val="0"/>
        <w:rPr>
          <w:rFonts w:cs="Arial"/>
          <w:szCs w:val="20"/>
        </w:rPr>
      </w:pPr>
      <w:r w:rsidRPr="006C4443">
        <w:rPr>
          <w:rFonts w:cs="Arial"/>
          <w:szCs w:val="20"/>
        </w:rPr>
        <w:t xml:space="preserve">RPS aggregates data from </w:t>
      </w:r>
      <w:r w:rsidRPr="00FC308C">
        <w:rPr>
          <w:rFonts w:cs="Arial"/>
          <w:szCs w:val="20"/>
        </w:rPr>
        <w:t xml:space="preserve">across </w:t>
      </w:r>
      <w:r>
        <w:rPr>
          <w:rFonts w:cs="Arial"/>
          <w:szCs w:val="20"/>
        </w:rPr>
        <w:t>various sources, including:</w:t>
      </w:r>
    </w:p>
    <w:p w:rsidR="00BA50E5" w:rsidRDefault="00BA50E5" w:rsidP="00BA50E5">
      <w:pPr>
        <w:pStyle w:val="ListParagraph"/>
        <w:numPr>
          <w:ilvl w:val="0"/>
          <w:numId w:val="2"/>
        </w:numPr>
        <w:spacing w:before="40"/>
        <w:ind w:right="162"/>
        <w:contextualSpacing w:val="0"/>
        <w:rPr>
          <w:rFonts w:cs="Arial"/>
          <w:szCs w:val="20"/>
        </w:rPr>
      </w:pPr>
      <w:r w:rsidRPr="000C6E57">
        <w:rPr>
          <w:rFonts w:cs="Arial"/>
          <w:b/>
          <w:i/>
          <w:szCs w:val="20"/>
        </w:rPr>
        <w:t>Data collected through our Brookfield real estate</w:t>
      </w:r>
      <w:r>
        <w:rPr>
          <w:rFonts w:cs="Arial"/>
          <w:b/>
          <w:i/>
          <w:szCs w:val="20"/>
        </w:rPr>
        <w:t xml:space="preserve"> operating</w:t>
      </w:r>
      <w:r w:rsidRPr="000C6E57">
        <w:rPr>
          <w:rFonts w:cs="Arial"/>
          <w:b/>
          <w:i/>
          <w:szCs w:val="20"/>
        </w:rPr>
        <w:t xml:space="preserve"> platform</w:t>
      </w:r>
      <w:r>
        <w:rPr>
          <w:rFonts w:cs="Arial"/>
          <w:szCs w:val="20"/>
        </w:rPr>
        <w:t xml:space="preserve">, which includes RPS Real Property Solutions Canada’s second largest appraisal management firm and Royal LePage Canada’s second largest real estate franchise. </w:t>
      </w:r>
    </w:p>
    <w:p w:rsidR="00BA50E5" w:rsidRPr="00BA50E5" w:rsidRDefault="00BA50E5" w:rsidP="00BA50E5">
      <w:pPr>
        <w:pStyle w:val="ListParagraph"/>
        <w:numPr>
          <w:ilvl w:val="1"/>
          <w:numId w:val="2"/>
        </w:numPr>
        <w:spacing w:before="40"/>
        <w:ind w:right="162"/>
        <w:contextualSpacing w:val="0"/>
        <w:rPr>
          <w:rFonts w:cs="Arial"/>
          <w:szCs w:val="20"/>
        </w:rPr>
      </w:pPr>
      <w:r>
        <w:rPr>
          <w:rFonts w:cs="Arial"/>
          <w:b/>
          <w:i/>
          <w:szCs w:val="20"/>
        </w:rPr>
        <w:t xml:space="preserve">RPS Real Property Solutions </w:t>
      </w:r>
      <w:r w:rsidRPr="00BA50E5">
        <w:rPr>
          <w:rFonts w:cs="Arial"/>
          <w:i/>
          <w:szCs w:val="20"/>
        </w:rPr>
        <w:t xml:space="preserve">coordinates ~ </w:t>
      </w:r>
      <w:r>
        <w:rPr>
          <w:rFonts w:cs="Arial"/>
          <w:i/>
          <w:szCs w:val="20"/>
        </w:rPr>
        <w:t xml:space="preserve">180k appraisals a year.  These appraisals are preformed on behalf of Canada’s largest banking institutions in support of the unwriting of mortgages.  Appraisal reports provide rich details on the subject property being evaluated including the following broad sections. </w:t>
      </w:r>
    </w:p>
    <w:p w:rsidR="00BA50E5" w:rsidRPr="00B27864" w:rsidRDefault="00B27864" w:rsidP="00B27864">
      <w:pPr>
        <w:pStyle w:val="ListParagraph"/>
        <w:numPr>
          <w:ilvl w:val="2"/>
          <w:numId w:val="2"/>
        </w:numPr>
        <w:spacing w:before="40"/>
        <w:ind w:right="162"/>
        <w:contextualSpacing w:val="0"/>
        <w:rPr>
          <w:rFonts w:cs="Arial"/>
          <w:szCs w:val="20"/>
        </w:rPr>
      </w:pPr>
      <w:r>
        <w:rPr>
          <w:rFonts w:cs="Arial"/>
          <w:b/>
          <w:i/>
          <w:szCs w:val="20"/>
        </w:rPr>
        <w:t>Property and purpose of Appraisal</w:t>
      </w:r>
    </w:p>
    <w:p w:rsidR="00B27864" w:rsidRDefault="00B27864" w:rsidP="00B27864">
      <w:pPr>
        <w:pStyle w:val="ListParagraph"/>
        <w:numPr>
          <w:ilvl w:val="2"/>
          <w:numId w:val="2"/>
        </w:numPr>
        <w:spacing w:before="40"/>
        <w:ind w:right="162"/>
        <w:contextualSpacing w:val="0"/>
        <w:rPr>
          <w:rFonts w:cs="Arial"/>
          <w:szCs w:val="20"/>
        </w:rPr>
      </w:pPr>
      <w:r>
        <w:rPr>
          <w:rFonts w:cs="Arial"/>
          <w:szCs w:val="20"/>
        </w:rPr>
        <w:t>Neighborhood descriptions</w:t>
      </w:r>
    </w:p>
    <w:p w:rsidR="00B27864" w:rsidRDefault="00B27864" w:rsidP="00B27864">
      <w:pPr>
        <w:pStyle w:val="ListParagraph"/>
        <w:numPr>
          <w:ilvl w:val="2"/>
          <w:numId w:val="2"/>
        </w:numPr>
        <w:spacing w:before="40"/>
        <w:ind w:right="162"/>
        <w:contextualSpacing w:val="0"/>
        <w:rPr>
          <w:rFonts w:cs="Arial"/>
          <w:szCs w:val="20"/>
        </w:rPr>
      </w:pPr>
      <w:r>
        <w:rPr>
          <w:rFonts w:cs="Arial"/>
          <w:szCs w:val="20"/>
        </w:rPr>
        <w:t xml:space="preserve">Site </w:t>
      </w:r>
      <w:r w:rsidR="00215B7E">
        <w:rPr>
          <w:rFonts w:cs="Arial"/>
          <w:szCs w:val="20"/>
        </w:rPr>
        <w:t>d</w:t>
      </w:r>
      <w:r>
        <w:rPr>
          <w:rFonts w:cs="Arial"/>
          <w:szCs w:val="20"/>
        </w:rPr>
        <w:t>escription</w:t>
      </w:r>
    </w:p>
    <w:p w:rsidR="00B27864" w:rsidRDefault="00B27864" w:rsidP="00B27864">
      <w:pPr>
        <w:pStyle w:val="ListParagraph"/>
        <w:numPr>
          <w:ilvl w:val="2"/>
          <w:numId w:val="2"/>
        </w:numPr>
        <w:spacing w:before="40"/>
        <w:ind w:right="162"/>
        <w:contextualSpacing w:val="0"/>
        <w:rPr>
          <w:rFonts w:cs="Arial"/>
          <w:szCs w:val="20"/>
        </w:rPr>
      </w:pPr>
      <w:r>
        <w:rPr>
          <w:rFonts w:cs="Arial"/>
          <w:szCs w:val="20"/>
        </w:rPr>
        <w:t>Improvements (building) exterior details</w:t>
      </w:r>
    </w:p>
    <w:p w:rsidR="00B27864" w:rsidRDefault="00B27864" w:rsidP="00B27864">
      <w:pPr>
        <w:pStyle w:val="ListParagraph"/>
        <w:numPr>
          <w:ilvl w:val="2"/>
          <w:numId w:val="2"/>
        </w:numPr>
        <w:spacing w:before="40"/>
        <w:ind w:right="162"/>
        <w:contextualSpacing w:val="0"/>
        <w:rPr>
          <w:rFonts w:cs="Arial"/>
          <w:szCs w:val="20"/>
        </w:rPr>
      </w:pPr>
      <w:r>
        <w:rPr>
          <w:rFonts w:cs="Arial"/>
          <w:szCs w:val="20"/>
        </w:rPr>
        <w:t>Improvements (building) interior details</w:t>
      </w:r>
    </w:p>
    <w:p w:rsidR="00B27864" w:rsidRDefault="00B27864" w:rsidP="00B27864">
      <w:pPr>
        <w:pStyle w:val="ListParagraph"/>
        <w:numPr>
          <w:ilvl w:val="2"/>
          <w:numId w:val="2"/>
        </w:numPr>
        <w:spacing w:before="40"/>
        <w:ind w:right="162"/>
        <w:contextualSpacing w:val="0"/>
        <w:rPr>
          <w:rFonts w:cs="Arial"/>
          <w:szCs w:val="20"/>
        </w:rPr>
      </w:pPr>
      <w:r>
        <w:rPr>
          <w:rFonts w:cs="Arial"/>
          <w:szCs w:val="20"/>
        </w:rPr>
        <w:t xml:space="preserve">Building </w:t>
      </w:r>
      <w:r w:rsidR="00215B7E">
        <w:rPr>
          <w:rFonts w:cs="Arial"/>
          <w:szCs w:val="20"/>
        </w:rPr>
        <w:t>r</w:t>
      </w:r>
      <w:r>
        <w:rPr>
          <w:rFonts w:cs="Arial"/>
          <w:szCs w:val="20"/>
        </w:rPr>
        <w:t xml:space="preserve">oom </w:t>
      </w:r>
      <w:r w:rsidR="00215B7E">
        <w:rPr>
          <w:rFonts w:cs="Arial"/>
          <w:szCs w:val="20"/>
        </w:rPr>
        <w:t>a</w:t>
      </w:r>
      <w:r>
        <w:rPr>
          <w:rFonts w:cs="Arial"/>
          <w:szCs w:val="20"/>
        </w:rPr>
        <w:t>llocation</w:t>
      </w:r>
    </w:p>
    <w:p w:rsidR="00B27864" w:rsidRDefault="00B27864" w:rsidP="00B27864">
      <w:pPr>
        <w:pStyle w:val="ListParagraph"/>
        <w:numPr>
          <w:ilvl w:val="2"/>
          <w:numId w:val="2"/>
        </w:numPr>
        <w:spacing w:before="40"/>
        <w:ind w:right="162"/>
        <w:contextualSpacing w:val="0"/>
        <w:rPr>
          <w:rFonts w:cs="Arial"/>
          <w:szCs w:val="20"/>
        </w:rPr>
      </w:pPr>
      <w:r>
        <w:rPr>
          <w:rFonts w:cs="Arial"/>
          <w:szCs w:val="20"/>
        </w:rPr>
        <w:t>Cost Approach for valuation based on improvements and depreciation</w:t>
      </w:r>
    </w:p>
    <w:p w:rsidR="00215B7E" w:rsidRDefault="00B27864" w:rsidP="00B27864">
      <w:pPr>
        <w:pStyle w:val="ListParagraph"/>
        <w:numPr>
          <w:ilvl w:val="2"/>
          <w:numId w:val="2"/>
        </w:numPr>
        <w:spacing w:before="40"/>
        <w:ind w:right="162"/>
        <w:contextualSpacing w:val="0"/>
        <w:rPr>
          <w:rFonts w:cs="Arial"/>
          <w:szCs w:val="20"/>
        </w:rPr>
      </w:pPr>
      <w:r>
        <w:rPr>
          <w:rFonts w:cs="Arial"/>
          <w:szCs w:val="20"/>
        </w:rPr>
        <w:t xml:space="preserve">Sales </w:t>
      </w:r>
      <w:r w:rsidR="00215B7E">
        <w:rPr>
          <w:rFonts w:cs="Arial"/>
          <w:szCs w:val="20"/>
        </w:rPr>
        <w:t>c</w:t>
      </w:r>
      <w:r>
        <w:rPr>
          <w:rFonts w:cs="Arial"/>
          <w:szCs w:val="20"/>
        </w:rPr>
        <w:t xml:space="preserve">omparison </w:t>
      </w:r>
      <w:r w:rsidR="00215B7E">
        <w:rPr>
          <w:rFonts w:cs="Arial"/>
          <w:szCs w:val="20"/>
        </w:rPr>
        <w:t>a</w:t>
      </w:r>
      <w:r>
        <w:rPr>
          <w:rFonts w:cs="Arial"/>
          <w:szCs w:val="20"/>
        </w:rPr>
        <w:t>pproach</w:t>
      </w:r>
      <w:r w:rsidR="00215B7E">
        <w:rPr>
          <w:rFonts w:cs="Arial"/>
          <w:szCs w:val="20"/>
        </w:rPr>
        <w:t xml:space="preserve"> for valuation</w:t>
      </w:r>
    </w:p>
    <w:p w:rsidR="00B27864" w:rsidRDefault="00215B7E" w:rsidP="00B27864">
      <w:pPr>
        <w:pStyle w:val="ListParagraph"/>
        <w:numPr>
          <w:ilvl w:val="2"/>
          <w:numId w:val="2"/>
        </w:numPr>
        <w:spacing w:before="40"/>
        <w:ind w:right="162"/>
        <w:contextualSpacing w:val="0"/>
        <w:rPr>
          <w:rFonts w:cs="Arial"/>
          <w:szCs w:val="20"/>
        </w:rPr>
      </w:pPr>
      <w:r>
        <w:rPr>
          <w:rFonts w:cs="Arial"/>
          <w:szCs w:val="20"/>
        </w:rPr>
        <w:t xml:space="preserve">Building and comparable photos. </w:t>
      </w:r>
      <w:r w:rsidR="00B27864">
        <w:rPr>
          <w:rFonts w:cs="Arial"/>
          <w:szCs w:val="20"/>
        </w:rPr>
        <w:t xml:space="preserve"> </w:t>
      </w:r>
    </w:p>
    <w:p w:rsidR="00215B7E" w:rsidRDefault="00215B7E" w:rsidP="00215B7E">
      <w:pPr>
        <w:pStyle w:val="ListParagraph"/>
        <w:spacing w:before="40"/>
        <w:ind w:left="1512" w:right="162"/>
        <w:contextualSpacing w:val="0"/>
        <w:rPr>
          <w:rFonts w:cs="Arial"/>
          <w:szCs w:val="20"/>
        </w:rPr>
      </w:pPr>
      <w:r>
        <w:rPr>
          <w:rFonts w:cs="Arial"/>
          <w:szCs w:val="20"/>
        </w:rPr>
        <w:t xml:space="preserve">The true value in is the sales comparable approach where the appraiser lists the details on three or more recently sold </w:t>
      </w:r>
      <w:r w:rsidR="00CF26ED">
        <w:rPr>
          <w:rFonts w:cs="Arial"/>
          <w:szCs w:val="20"/>
        </w:rPr>
        <w:t xml:space="preserve">MLS </w:t>
      </w:r>
      <w:r>
        <w:rPr>
          <w:rFonts w:cs="Arial"/>
          <w:szCs w:val="20"/>
        </w:rPr>
        <w:t>propert</w:t>
      </w:r>
      <w:r w:rsidR="000011CF">
        <w:rPr>
          <w:rFonts w:cs="Arial"/>
          <w:szCs w:val="20"/>
        </w:rPr>
        <w:t>ies</w:t>
      </w:r>
      <w:r>
        <w:rPr>
          <w:rFonts w:cs="Arial"/>
          <w:szCs w:val="20"/>
        </w:rPr>
        <w:t xml:space="preserve"> as comparable sales</w:t>
      </w:r>
      <w:r w:rsidR="00CF26ED">
        <w:rPr>
          <w:rFonts w:cs="Arial"/>
          <w:szCs w:val="20"/>
        </w:rPr>
        <w:t xml:space="preserve"> </w:t>
      </w:r>
      <w:r>
        <w:rPr>
          <w:rFonts w:cs="Arial"/>
          <w:szCs w:val="20"/>
        </w:rPr>
        <w:t>that took place in close geographic proximity and with a recent time frame</w:t>
      </w:r>
      <w:r w:rsidR="00CF26ED">
        <w:rPr>
          <w:rFonts w:cs="Arial"/>
          <w:szCs w:val="20"/>
        </w:rPr>
        <w:t xml:space="preserve"> of the property being appraised</w:t>
      </w:r>
      <w:r>
        <w:rPr>
          <w:rFonts w:cs="Arial"/>
          <w:szCs w:val="20"/>
        </w:rPr>
        <w:t xml:space="preserve">. </w:t>
      </w:r>
      <w:bookmarkStart w:id="0" w:name="_GoBack"/>
      <w:bookmarkEnd w:id="0"/>
    </w:p>
    <w:p w:rsidR="00215B7E" w:rsidRDefault="00215B7E" w:rsidP="00215B7E">
      <w:pPr>
        <w:pStyle w:val="ListParagraph"/>
        <w:spacing w:before="40"/>
        <w:ind w:left="1512" w:right="162"/>
        <w:contextualSpacing w:val="0"/>
        <w:rPr>
          <w:rFonts w:cs="Arial"/>
          <w:szCs w:val="20"/>
        </w:rPr>
      </w:pPr>
      <w:r>
        <w:rPr>
          <w:noProof/>
        </w:rPr>
        <w:drawing>
          <wp:inline distT="0" distB="0" distL="0" distR="0" wp14:anchorId="5A7592C6" wp14:editId="18974985">
            <wp:extent cx="4781550" cy="346355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4730" cy="3473106"/>
                    </a:xfrm>
                    <a:prstGeom prst="rect">
                      <a:avLst/>
                    </a:prstGeom>
                  </pic:spPr>
                </pic:pic>
              </a:graphicData>
            </a:graphic>
          </wp:inline>
        </w:drawing>
      </w:r>
    </w:p>
    <w:p w:rsidR="00215B7E" w:rsidRDefault="00215B7E" w:rsidP="00215B7E">
      <w:pPr>
        <w:pStyle w:val="ListParagraph"/>
        <w:spacing w:before="40"/>
        <w:ind w:left="1512" w:right="162"/>
        <w:contextualSpacing w:val="0"/>
        <w:rPr>
          <w:rFonts w:cs="Arial"/>
          <w:szCs w:val="20"/>
        </w:rPr>
      </w:pPr>
      <w:r>
        <w:rPr>
          <w:rFonts w:cs="Arial"/>
          <w:szCs w:val="20"/>
        </w:rPr>
        <w:lastRenderedPageBreak/>
        <w:t>The reports preformed by the RPS appraiser network are completed using our form technology and allows us to store all the data entered in machine readable format. (XML).  Internally RPS extracts the XML data and transforms it into a structured database.  Additional functions are applied in the process including geocoding, and standardizing.</w:t>
      </w:r>
    </w:p>
    <w:p w:rsidR="00215B7E" w:rsidRPr="00C74FFE" w:rsidRDefault="00215B7E" w:rsidP="00215B7E">
      <w:pPr>
        <w:pStyle w:val="ListParagraph"/>
        <w:numPr>
          <w:ilvl w:val="1"/>
          <w:numId w:val="2"/>
        </w:numPr>
        <w:spacing w:before="40"/>
        <w:ind w:right="162"/>
        <w:contextualSpacing w:val="0"/>
        <w:rPr>
          <w:rFonts w:cs="Arial"/>
          <w:b/>
          <w:szCs w:val="20"/>
        </w:rPr>
      </w:pPr>
      <w:r w:rsidRPr="00215B7E">
        <w:rPr>
          <w:rFonts w:cs="Arial"/>
          <w:b/>
          <w:szCs w:val="20"/>
        </w:rPr>
        <w:t>Royal LePage</w:t>
      </w:r>
      <w:r>
        <w:rPr>
          <w:rFonts w:cs="Arial"/>
          <w:b/>
          <w:szCs w:val="20"/>
        </w:rPr>
        <w:t xml:space="preserve"> </w:t>
      </w:r>
      <w:r>
        <w:rPr>
          <w:rFonts w:cs="Arial"/>
          <w:szCs w:val="20"/>
        </w:rPr>
        <w:t xml:space="preserve">is a real estate </w:t>
      </w:r>
      <w:r w:rsidRPr="00215B7E">
        <w:rPr>
          <w:rFonts w:cs="Arial"/>
          <w:szCs w:val="20"/>
        </w:rPr>
        <w:t>franchisor</w:t>
      </w:r>
      <w:r w:rsidR="00C74FFE">
        <w:rPr>
          <w:rFonts w:cs="Arial"/>
          <w:szCs w:val="20"/>
        </w:rPr>
        <w:t>,</w:t>
      </w:r>
      <w:r>
        <w:rPr>
          <w:rFonts w:cs="Arial"/>
          <w:szCs w:val="20"/>
        </w:rPr>
        <w:t xml:space="preserve"> </w:t>
      </w:r>
      <w:r w:rsidR="000011CF">
        <w:rPr>
          <w:rFonts w:cs="Arial"/>
          <w:szCs w:val="20"/>
        </w:rPr>
        <w:t>unfortunately</w:t>
      </w:r>
      <w:r w:rsidR="00C74FFE">
        <w:rPr>
          <w:rFonts w:cs="Arial"/>
          <w:szCs w:val="20"/>
        </w:rPr>
        <w:t xml:space="preserve"> being a franchisor does not provide unrestrictive access to the MLS system in Canada.  This is generally only available to the Brokerages (franchisees).  That said as part of the </w:t>
      </w:r>
      <w:r w:rsidR="000011CF">
        <w:rPr>
          <w:rFonts w:cs="Arial"/>
          <w:szCs w:val="20"/>
        </w:rPr>
        <w:t>back-office</w:t>
      </w:r>
      <w:r w:rsidR="00C74FFE">
        <w:rPr>
          <w:rFonts w:cs="Arial"/>
          <w:szCs w:val="20"/>
        </w:rPr>
        <w:t xml:space="preserve"> requirements the franchisees mode provide the franchisor an understanding of the deals flowing through.  From the </w:t>
      </w:r>
      <w:r w:rsidR="000011CF">
        <w:rPr>
          <w:rFonts w:cs="Arial"/>
          <w:szCs w:val="20"/>
        </w:rPr>
        <w:t>back-office</w:t>
      </w:r>
      <w:r w:rsidR="00C74FFE">
        <w:rPr>
          <w:rFonts w:cs="Arial"/>
          <w:szCs w:val="20"/>
        </w:rPr>
        <w:t xml:space="preserve"> systems RPS is provided with address, date and sold price information on transactions that have occurred.  </w:t>
      </w:r>
    </w:p>
    <w:p w:rsidR="00C74FFE" w:rsidRDefault="00C74FFE" w:rsidP="00C74FFE">
      <w:pPr>
        <w:pStyle w:val="ListParagraph"/>
        <w:numPr>
          <w:ilvl w:val="0"/>
          <w:numId w:val="2"/>
        </w:numPr>
        <w:spacing w:before="40"/>
        <w:ind w:right="162"/>
        <w:contextualSpacing w:val="0"/>
        <w:rPr>
          <w:rFonts w:cs="Arial"/>
          <w:b/>
          <w:szCs w:val="20"/>
        </w:rPr>
      </w:pPr>
      <w:r>
        <w:rPr>
          <w:rFonts w:cs="Arial"/>
          <w:b/>
          <w:szCs w:val="20"/>
        </w:rPr>
        <w:t>Data Cleaning and Standardization</w:t>
      </w:r>
    </w:p>
    <w:p w:rsidR="00545F30" w:rsidRDefault="00545F30" w:rsidP="00C74FFE">
      <w:pPr>
        <w:spacing w:before="40"/>
        <w:ind w:left="792" w:right="162"/>
        <w:rPr>
          <w:rFonts w:cs="Arial"/>
          <w:szCs w:val="20"/>
        </w:rPr>
      </w:pPr>
      <w:r>
        <w:rPr>
          <w:rFonts w:cs="Arial"/>
          <w:szCs w:val="20"/>
        </w:rPr>
        <w:t xml:space="preserve">The unification of </w:t>
      </w:r>
      <w:r w:rsidR="00C74FFE">
        <w:rPr>
          <w:rFonts w:cs="Arial"/>
          <w:szCs w:val="20"/>
        </w:rPr>
        <w:t>two sources of data ultimately leads to RPS seeing the same transaction multiple times</w:t>
      </w:r>
      <w:r>
        <w:rPr>
          <w:rFonts w:cs="Arial"/>
          <w:szCs w:val="20"/>
        </w:rPr>
        <w:t>.  A</w:t>
      </w:r>
      <w:r w:rsidR="00C74FFE">
        <w:rPr>
          <w:rFonts w:cs="Arial"/>
          <w:szCs w:val="20"/>
        </w:rPr>
        <w:t>s such</w:t>
      </w:r>
      <w:r>
        <w:rPr>
          <w:rFonts w:cs="Arial"/>
          <w:szCs w:val="20"/>
        </w:rPr>
        <w:t>,</w:t>
      </w:r>
      <w:r w:rsidR="00C74FFE">
        <w:rPr>
          <w:rFonts w:cs="Arial"/>
          <w:szCs w:val="20"/>
        </w:rPr>
        <w:t xml:space="preserve"> </w:t>
      </w:r>
      <w:r>
        <w:rPr>
          <w:rFonts w:cs="Arial"/>
          <w:szCs w:val="20"/>
        </w:rPr>
        <w:t>RPS</w:t>
      </w:r>
      <w:r w:rsidR="00C74FFE">
        <w:rPr>
          <w:rFonts w:cs="Arial"/>
          <w:szCs w:val="20"/>
        </w:rPr>
        <w:t xml:space="preserve"> undergo an exercise each month to reconcile the best transactions to leverage in our data products.</w:t>
      </w:r>
      <w:r w:rsidR="00B64BE3">
        <w:rPr>
          <w:rFonts w:cs="Arial"/>
          <w:szCs w:val="20"/>
        </w:rPr>
        <w:t xml:space="preserve">  </w:t>
      </w:r>
      <w:r>
        <w:rPr>
          <w:rFonts w:cs="Arial"/>
          <w:szCs w:val="20"/>
        </w:rPr>
        <w:t>Once the reconciliation occurs the</w:t>
      </w:r>
      <w:r w:rsidR="00B64BE3">
        <w:rPr>
          <w:rFonts w:cs="Arial"/>
          <w:szCs w:val="20"/>
        </w:rPr>
        <w:t xml:space="preserve"> RLP</w:t>
      </w:r>
      <w:r>
        <w:rPr>
          <w:rFonts w:cs="Arial"/>
          <w:szCs w:val="20"/>
        </w:rPr>
        <w:t xml:space="preserve"> data </w:t>
      </w:r>
      <w:r w:rsidR="00B64BE3">
        <w:rPr>
          <w:rFonts w:cs="Arial"/>
          <w:szCs w:val="20"/>
        </w:rPr>
        <w:t>represent 15% of transactions and RPS</w:t>
      </w:r>
      <w:r>
        <w:rPr>
          <w:rFonts w:cs="Arial"/>
          <w:szCs w:val="20"/>
        </w:rPr>
        <w:t xml:space="preserve"> data</w:t>
      </w:r>
      <w:r w:rsidR="00B64BE3">
        <w:rPr>
          <w:rFonts w:cs="Arial"/>
          <w:szCs w:val="20"/>
        </w:rPr>
        <w:t xml:space="preserve"> represent 85%</w:t>
      </w:r>
      <w:r>
        <w:rPr>
          <w:rFonts w:cs="Arial"/>
          <w:szCs w:val="20"/>
        </w:rPr>
        <w:t xml:space="preserve"> of the transactions</w:t>
      </w:r>
      <w:r w:rsidR="00B64BE3">
        <w:rPr>
          <w:rFonts w:cs="Arial"/>
          <w:szCs w:val="20"/>
        </w:rPr>
        <w:t xml:space="preserve">.  </w:t>
      </w:r>
    </w:p>
    <w:p w:rsidR="00C74FFE" w:rsidRDefault="0030671F" w:rsidP="00C74FFE">
      <w:pPr>
        <w:spacing w:before="40"/>
        <w:ind w:left="792" w:right="162"/>
        <w:rPr>
          <w:rFonts w:cs="Arial"/>
          <w:szCs w:val="20"/>
        </w:rPr>
      </w:pPr>
      <w:r>
        <w:rPr>
          <w:rFonts w:cs="Arial"/>
          <w:szCs w:val="20"/>
        </w:rPr>
        <w:t>To understand</w:t>
      </w:r>
      <w:r w:rsidR="00545F30">
        <w:rPr>
          <w:rFonts w:cs="Arial"/>
          <w:szCs w:val="20"/>
        </w:rPr>
        <w:t xml:space="preserve"> what</w:t>
      </w:r>
      <w:r>
        <w:rPr>
          <w:rFonts w:cs="Arial"/>
          <w:szCs w:val="20"/>
        </w:rPr>
        <w:t xml:space="preserve"> proportion of all transactions </w:t>
      </w:r>
      <w:r w:rsidR="00545F30">
        <w:rPr>
          <w:rFonts w:cs="Arial"/>
          <w:szCs w:val="20"/>
        </w:rPr>
        <w:t xml:space="preserve">the combined dataset represents </w:t>
      </w:r>
      <w:r>
        <w:rPr>
          <w:rFonts w:cs="Arial"/>
          <w:szCs w:val="20"/>
        </w:rPr>
        <w:t xml:space="preserve">we need to compare </w:t>
      </w:r>
      <w:r w:rsidR="00545F30">
        <w:rPr>
          <w:rFonts w:cs="Arial"/>
          <w:szCs w:val="20"/>
        </w:rPr>
        <w:t>to transaction counts from</w:t>
      </w:r>
      <w:r w:rsidR="00612B6A">
        <w:rPr>
          <w:rFonts w:cs="Arial"/>
          <w:szCs w:val="20"/>
        </w:rPr>
        <w:t xml:space="preserve"> CREA</w:t>
      </w:r>
      <w:r w:rsidR="00545F30">
        <w:rPr>
          <w:rFonts w:cs="Arial"/>
          <w:szCs w:val="20"/>
        </w:rPr>
        <w:t xml:space="preserve">.  CREA is not always forthcoming with transactions counts however we do have some </w:t>
      </w:r>
      <w:proofErr w:type="gramStart"/>
      <w:r w:rsidR="00545F30">
        <w:rPr>
          <w:rFonts w:cs="Arial"/>
          <w:szCs w:val="20"/>
        </w:rPr>
        <w:t>10 year</w:t>
      </w:r>
      <w:proofErr w:type="gramEnd"/>
      <w:r w:rsidR="00545F30">
        <w:rPr>
          <w:rFonts w:cs="Arial"/>
          <w:szCs w:val="20"/>
        </w:rPr>
        <w:t xml:space="preserve"> average number by province.  The numbers below represent our 2018 September counts compared to the CREA </w:t>
      </w:r>
      <w:proofErr w:type="gramStart"/>
      <w:r w:rsidR="00545F30">
        <w:rPr>
          <w:rFonts w:cs="Arial"/>
          <w:szCs w:val="20"/>
        </w:rPr>
        <w:t>10 year</w:t>
      </w:r>
      <w:proofErr w:type="gramEnd"/>
      <w:r w:rsidR="00545F30">
        <w:rPr>
          <w:rFonts w:cs="Arial"/>
          <w:szCs w:val="20"/>
        </w:rPr>
        <w:t xml:space="preserve"> average of September. </w:t>
      </w:r>
    </w:p>
    <w:p w:rsidR="00545F30" w:rsidRDefault="00545F30" w:rsidP="00C74FFE">
      <w:pPr>
        <w:spacing w:before="40"/>
        <w:ind w:left="792" w:right="162"/>
        <w:rPr>
          <w:rFonts w:cs="Arial"/>
          <w:szCs w:val="20"/>
        </w:rPr>
      </w:pPr>
      <w:r w:rsidRPr="00545F30">
        <w:rPr>
          <w:noProof/>
        </w:rPr>
        <w:drawing>
          <wp:inline distT="0" distB="0" distL="0" distR="0">
            <wp:extent cx="5324475" cy="48720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7461" cy="494801"/>
                    </a:xfrm>
                    <a:prstGeom prst="rect">
                      <a:avLst/>
                    </a:prstGeom>
                    <a:noFill/>
                    <a:ln>
                      <a:noFill/>
                    </a:ln>
                  </pic:spPr>
                </pic:pic>
              </a:graphicData>
            </a:graphic>
          </wp:inline>
        </w:drawing>
      </w:r>
    </w:p>
    <w:p w:rsidR="00545F30" w:rsidRDefault="00545F30" w:rsidP="00BA50E5">
      <w:pPr>
        <w:spacing w:before="120"/>
        <w:ind w:left="162" w:right="162"/>
        <w:rPr>
          <w:rFonts w:cs="Arial"/>
          <w:szCs w:val="20"/>
        </w:rPr>
      </w:pPr>
      <w:r>
        <w:rPr>
          <w:rFonts w:cs="Arial"/>
          <w:szCs w:val="20"/>
        </w:rPr>
        <w:t>Generally, RPS have a 75 – 80% pen rate which allow us to be representative in data products we create.</w:t>
      </w:r>
    </w:p>
    <w:p w:rsidR="00BA50E5" w:rsidRDefault="00BA50E5" w:rsidP="00BA50E5">
      <w:pPr>
        <w:spacing w:before="120"/>
        <w:ind w:left="162" w:right="162"/>
        <w:rPr>
          <w:rFonts w:cs="Arial"/>
          <w:szCs w:val="20"/>
        </w:rPr>
      </w:pPr>
      <w:r>
        <w:rPr>
          <w:rFonts w:cs="Arial"/>
          <w:szCs w:val="20"/>
        </w:rPr>
        <w:t xml:space="preserve">For residential real estate valuation and price trend products, </w:t>
      </w:r>
      <w:r w:rsidRPr="006C4443">
        <w:rPr>
          <w:rFonts w:cs="Arial"/>
          <w:szCs w:val="20"/>
        </w:rPr>
        <w:t xml:space="preserve">RPS </w:t>
      </w:r>
      <w:r w:rsidRPr="00851419">
        <w:rPr>
          <w:rFonts w:cs="Arial"/>
          <w:szCs w:val="20"/>
        </w:rPr>
        <w:t>use</w:t>
      </w:r>
      <w:r>
        <w:rPr>
          <w:rFonts w:cs="Arial"/>
          <w:szCs w:val="20"/>
        </w:rPr>
        <w:t>s only</w:t>
      </w:r>
      <w:r w:rsidRPr="00851419">
        <w:rPr>
          <w:rFonts w:cs="Arial"/>
          <w:szCs w:val="20"/>
        </w:rPr>
        <w:t xml:space="preserve"> in-market, resale transaction values</w:t>
      </w:r>
      <w:r>
        <w:rPr>
          <w:rFonts w:cs="Arial"/>
          <w:szCs w:val="20"/>
        </w:rPr>
        <w:t xml:space="preserve"> and</w:t>
      </w:r>
      <w:r w:rsidRPr="006C4443">
        <w:rPr>
          <w:rFonts w:cs="Arial"/>
          <w:szCs w:val="20"/>
        </w:rPr>
        <w:t xml:space="preserve"> </w:t>
      </w:r>
      <w:r w:rsidRPr="00851419">
        <w:rPr>
          <w:rFonts w:cs="Arial"/>
          <w:szCs w:val="20"/>
        </w:rPr>
        <w:t>does not use appraised values</w:t>
      </w:r>
      <w:r>
        <w:rPr>
          <w:rFonts w:cs="Arial"/>
          <w:szCs w:val="20"/>
        </w:rPr>
        <w:t>.</w:t>
      </w:r>
      <w:r w:rsidR="00B12795">
        <w:rPr>
          <w:rFonts w:cs="Arial"/>
          <w:szCs w:val="20"/>
        </w:rPr>
        <w:t xml:space="preserve">  </w:t>
      </w:r>
      <w:r>
        <w:rPr>
          <w:rFonts w:cs="Arial"/>
          <w:szCs w:val="20"/>
        </w:rPr>
        <w:t xml:space="preserve"> </w:t>
      </w:r>
    </w:p>
    <w:p w:rsidR="00BA50E5" w:rsidRDefault="00BA50E5" w:rsidP="00BA50E5">
      <w:pPr>
        <w:spacing w:before="120" w:after="120"/>
        <w:ind w:left="162" w:right="162"/>
        <w:rPr>
          <w:rFonts w:cs="Arial"/>
          <w:szCs w:val="20"/>
        </w:rPr>
      </w:pPr>
      <w:r w:rsidRPr="00FC308C">
        <w:rPr>
          <w:rFonts w:cs="Arial"/>
          <w:szCs w:val="20"/>
        </w:rPr>
        <w:t>RPS has the right to use this data through our relationships and agreements. Privacy rights are protected and not infringed because the data is used in an aggregate and anonymous fashion. No personally identifiable information (PII) is provided</w:t>
      </w:r>
      <w:r>
        <w:rPr>
          <w:rFonts w:cs="Arial"/>
          <w:szCs w:val="20"/>
        </w:rPr>
        <w:t xml:space="preserve"> in our end products</w:t>
      </w:r>
      <w:r w:rsidRPr="00FC308C">
        <w:rPr>
          <w:rFonts w:cs="Arial"/>
          <w:szCs w:val="20"/>
        </w:rPr>
        <w:t xml:space="preserve">. </w:t>
      </w:r>
    </w:p>
    <w:p w:rsidR="00B12795" w:rsidRPr="00FC308C" w:rsidRDefault="00B12795" w:rsidP="00BA50E5">
      <w:pPr>
        <w:spacing w:before="120" w:after="120"/>
        <w:ind w:left="162" w:right="162"/>
        <w:rPr>
          <w:rFonts w:cs="Arial"/>
          <w:szCs w:val="20"/>
        </w:rPr>
      </w:pPr>
    </w:p>
    <w:p w:rsidR="00BA50E5" w:rsidRDefault="00BA50E5" w:rsidP="00BA50E5">
      <w:pPr>
        <w:spacing w:after="60"/>
        <w:ind w:left="162" w:right="162"/>
      </w:pPr>
      <w:r>
        <w:t xml:space="preserve">RPS’ housing database provides a consolidated source of Canadian real estate information, property data, market trends, and advanced analytics. It aggregates inputs to provide rich features including: </w:t>
      </w:r>
    </w:p>
    <w:p w:rsidR="00BA50E5" w:rsidRDefault="00BA50E5" w:rsidP="00BA50E5">
      <w:pPr>
        <w:pStyle w:val="ListParagraph"/>
        <w:numPr>
          <w:ilvl w:val="0"/>
          <w:numId w:val="1"/>
        </w:numPr>
        <w:ind w:left="702" w:right="162"/>
        <w:contextualSpacing w:val="0"/>
      </w:pPr>
      <w:r w:rsidRPr="000A6DA3">
        <w:rPr>
          <w:b/>
          <w:i/>
        </w:rPr>
        <w:t>Coast-to-coast coverage</w:t>
      </w:r>
      <w:r>
        <w:t xml:space="preserve"> in both urban and rural areas </w:t>
      </w:r>
    </w:p>
    <w:p w:rsidR="00BA50E5" w:rsidRDefault="00BA50E5" w:rsidP="00BA50E5">
      <w:pPr>
        <w:pStyle w:val="ListParagraph"/>
        <w:numPr>
          <w:ilvl w:val="0"/>
          <w:numId w:val="1"/>
        </w:numPr>
        <w:spacing w:before="40" w:after="40"/>
        <w:ind w:left="706" w:right="162"/>
        <w:contextualSpacing w:val="0"/>
      </w:pPr>
      <w:r w:rsidRPr="000A6DA3">
        <w:rPr>
          <w:b/>
          <w:i/>
        </w:rPr>
        <w:t>8 million transactions</w:t>
      </w:r>
      <w:r>
        <w:t>, including 5+ million propert</w:t>
      </w:r>
      <w:r w:rsidR="00B12795">
        <w:t>ies across Canada</w:t>
      </w:r>
    </w:p>
    <w:p w:rsidR="00BA50E5" w:rsidRDefault="00BA50E5" w:rsidP="00BA50E5">
      <w:pPr>
        <w:pStyle w:val="ListParagraph"/>
        <w:numPr>
          <w:ilvl w:val="0"/>
          <w:numId w:val="1"/>
        </w:numPr>
        <w:spacing w:before="40" w:after="40"/>
        <w:ind w:left="706" w:right="162"/>
        <w:contextualSpacing w:val="0"/>
      </w:pPr>
      <w:r w:rsidRPr="000A6DA3">
        <w:rPr>
          <w:b/>
          <w:i/>
        </w:rPr>
        <w:t>Continuously refreshed</w:t>
      </w:r>
      <w:r>
        <w:t xml:space="preserve"> and populated, amounting to hundreds of thousands of records being added on an annual basis </w:t>
      </w:r>
    </w:p>
    <w:p w:rsidR="00BA50E5" w:rsidRDefault="00BA50E5" w:rsidP="00BA50E5">
      <w:pPr>
        <w:pStyle w:val="ListParagraph"/>
        <w:numPr>
          <w:ilvl w:val="0"/>
          <w:numId w:val="1"/>
        </w:numPr>
        <w:spacing w:before="40" w:after="40"/>
        <w:ind w:left="706" w:right="72"/>
        <w:contextualSpacing w:val="0"/>
      </w:pPr>
      <w:r w:rsidRPr="000A6DA3">
        <w:rPr>
          <w:b/>
          <w:i/>
        </w:rPr>
        <w:t>Historical coverage from 2004</w:t>
      </w:r>
      <w:r>
        <w:t xml:space="preserve"> </w:t>
      </w:r>
      <w:r w:rsidRPr="000A6DA3">
        <w:rPr>
          <w:b/>
          <w:i/>
        </w:rPr>
        <w:t>to present</w:t>
      </w:r>
      <w:r>
        <w:t xml:space="preserve">, updated every month </w:t>
      </w:r>
    </w:p>
    <w:p w:rsidR="00BA50E5" w:rsidRDefault="00BA50E5" w:rsidP="00BA50E5">
      <w:pPr>
        <w:pStyle w:val="ListParagraph"/>
        <w:numPr>
          <w:ilvl w:val="0"/>
          <w:numId w:val="1"/>
        </w:numPr>
        <w:spacing w:before="40" w:after="40"/>
        <w:ind w:left="706" w:right="72"/>
        <w:contextualSpacing w:val="0"/>
      </w:pPr>
      <w:r w:rsidRPr="000A6DA3">
        <w:rPr>
          <w:b/>
          <w:i/>
        </w:rPr>
        <w:t>Standardized, geocoded and aggregated</w:t>
      </w:r>
      <w:r>
        <w:t xml:space="preserve"> data for optimal use </w:t>
      </w:r>
    </w:p>
    <w:sectPr w:rsidR="00BA50E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7F82" w:rsidRDefault="00707F82" w:rsidP="00BA50E5">
      <w:pPr>
        <w:spacing w:after="0"/>
      </w:pPr>
      <w:r>
        <w:separator/>
      </w:r>
    </w:p>
  </w:endnote>
  <w:endnote w:type="continuationSeparator" w:id="0">
    <w:p w:rsidR="00707F82" w:rsidRDefault="00707F82" w:rsidP="00BA50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7F82" w:rsidRDefault="00707F82" w:rsidP="00BA50E5">
      <w:pPr>
        <w:spacing w:after="0"/>
      </w:pPr>
      <w:r>
        <w:separator/>
      </w:r>
    </w:p>
  </w:footnote>
  <w:footnote w:type="continuationSeparator" w:id="0">
    <w:p w:rsidR="00707F82" w:rsidRDefault="00707F82" w:rsidP="00BA50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671F" w:rsidRDefault="0030671F">
    <w:pPr>
      <w:pStyle w:val="Header"/>
    </w:pPr>
    <w:r w:rsidRPr="00806097">
      <w:rPr>
        <w:noProof/>
        <w:lang w:val="en-CA" w:eastAsia="en-CA"/>
      </w:rPr>
      <w:drawing>
        <wp:anchor distT="0" distB="0" distL="114300" distR="114300" simplePos="0" relativeHeight="251658240" behindDoc="1" locked="0" layoutInCell="1" allowOverlap="1" wp14:anchorId="3C364AD8">
          <wp:simplePos x="0" y="0"/>
          <wp:positionH relativeFrom="column">
            <wp:posOffset>4848225</wp:posOffset>
          </wp:positionH>
          <wp:positionV relativeFrom="paragraph">
            <wp:posOffset>-152400</wp:posOffset>
          </wp:positionV>
          <wp:extent cx="1522724" cy="426720"/>
          <wp:effectExtent l="0" t="0" r="1905" b="0"/>
          <wp:wrapTight wrapText="bothSides">
            <wp:wrapPolygon edited="0">
              <wp:start x="0" y="0"/>
              <wp:lineTo x="0" y="20250"/>
              <wp:lineTo x="21357" y="20250"/>
              <wp:lineTo x="213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PS English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2724" cy="4267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B6B80"/>
    <w:multiLevelType w:val="hybridMultilevel"/>
    <w:tmpl w:val="D34E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5B3F47"/>
    <w:multiLevelType w:val="hybridMultilevel"/>
    <w:tmpl w:val="032C0A50"/>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E5"/>
    <w:rsid w:val="000011CF"/>
    <w:rsid w:val="00215B7E"/>
    <w:rsid w:val="002235C9"/>
    <w:rsid w:val="002E083C"/>
    <w:rsid w:val="0030671F"/>
    <w:rsid w:val="00344806"/>
    <w:rsid w:val="00545F30"/>
    <w:rsid w:val="005D1F2A"/>
    <w:rsid w:val="00612B6A"/>
    <w:rsid w:val="00707F82"/>
    <w:rsid w:val="00744063"/>
    <w:rsid w:val="00911D72"/>
    <w:rsid w:val="00B12795"/>
    <w:rsid w:val="00B27864"/>
    <w:rsid w:val="00B64BE3"/>
    <w:rsid w:val="00B741C0"/>
    <w:rsid w:val="00BA50E5"/>
    <w:rsid w:val="00C74FFE"/>
    <w:rsid w:val="00CF26ED"/>
    <w:rsid w:val="00D106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F6CD"/>
  <w15:chartTrackingRefBased/>
  <w15:docId w15:val="{A757621C-F3E2-4497-B164-7AB091F8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50E5"/>
    <w:pPr>
      <w:spacing w:line="240" w:lineRule="auto"/>
      <w:jc w:val="both"/>
    </w:pPr>
    <w:rPr>
      <w:rFonts w:ascii="Arial" w:hAnsi="Arial"/>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0E5"/>
    <w:pPr>
      <w:ind w:left="720"/>
      <w:contextualSpacing/>
    </w:pPr>
  </w:style>
  <w:style w:type="paragraph" w:styleId="Header">
    <w:name w:val="header"/>
    <w:basedOn w:val="Normal"/>
    <w:link w:val="HeaderChar"/>
    <w:uiPriority w:val="99"/>
    <w:unhideWhenUsed/>
    <w:rsid w:val="00BA50E5"/>
    <w:pPr>
      <w:tabs>
        <w:tab w:val="center" w:pos="4680"/>
        <w:tab w:val="right" w:pos="9360"/>
      </w:tabs>
      <w:spacing w:after="0"/>
    </w:pPr>
  </w:style>
  <w:style w:type="character" w:customStyle="1" w:styleId="HeaderChar">
    <w:name w:val="Header Char"/>
    <w:basedOn w:val="DefaultParagraphFont"/>
    <w:link w:val="Header"/>
    <w:uiPriority w:val="99"/>
    <w:rsid w:val="00BA50E5"/>
    <w:rPr>
      <w:rFonts w:ascii="Arial" w:hAnsi="Arial"/>
      <w:sz w:val="20"/>
      <w:lang w:val="en-US"/>
    </w:rPr>
  </w:style>
  <w:style w:type="paragraph" w:styleId="Footer">
    <w:name w:val="footer"/>
    <w:basedOn w:val="Normal"/>
    <w:link w:val="FooterChar"/>
    <w:uiPriority w:val="99"/>
    <w:unhideWhenUsed/>
    <w:rsid w:val="00BA50E5"/>
    <w:pPr>
      <w:tabs>
        <w:tab w:val="center" w:pos="4680"/>
        <w:tab w:val="right" w:pos="9360"/>
      </w:tabs>
      <w:spacing w:after="0"/>
    </w:pPr>
  </w:style>
  <w:style w:type="character" w:customStyle="1" w:styleId="FooterChar">
    <w:name w:val="Footer Char"/>
    <w:basedOn w:val="DefaultParagraphFont"/>
    <w:link w:val="Footer"/>
    <w:uiPriority w:val="99"/>
    <w:rsid w:val="00BA50E5"/>
    <w:rPr>
      <w:rFonts w:ascii="Arial" w:hAnsi="Arial"/>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207656">
      <w:bodyDiv w:val="1"/>
      <w:marLeft w:val="0"/>
      <w:marRight w:val="0"/>
      <w:marTop w:val="0"/>
      <w:marBottom w:val="0"/>
      <w:divBdr>
        <w:top w:val="none" w:sz="0" w:space="0" w:color="auto"/>
        <w:left w:val="none" w:sz="0" w:space="0" w:color="auto"/>
        <w:bottom w:val="none" w:sz="0" w:space="0" w:color="auto"/>
        <w:right w:val="none" w:sz="0" w:space="0" w:color="auto"/>
      </w:divBdr>
    </w:div>
    <w:div w:id="17856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Bermingham</dc:creator>
  <cp:keywords/>
  <dc:description/>
  <cp:lastModifiedBy>Tyler Blakeley</cp:lastModifiedBy>
  <cp:revision>4</cp:revision>
  <dcterms:created xsi:type="dcterms:W3CDTF">2019-07-18T17:45:00Z</dcterms:created>
  <dcterms:modified xsi:type="dcterms:W3CDTF">2019-07-18T17:47:00Z</dcterms:modified>
</cp:coreProperties>
</file>