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Goodness of fit diagnostics for Markov models</w:t>
      </w:r>
    </w:p>
    <w:p>
      <w:pPr>
        <w:pStyle w:val="Author"/>
      </w:pPr>
      <w:r>
        <w:t xml:space="preserve">Cormac Monaghan</w:t>
      </w:r>
    </w:p>
    <w:p>
      <w:pPr>
        <w:pStyle w:val="Author"/>
      </w:pPr>
      <w:r>
        <w:t xml:space="preserve">Idemauro Antonio Rodrigues de Lara</w:t>
      </w:r>
    </w:p>
    <w:p>
      <w:pPr>
        <w:pStyle w:val="Author"/>
      </w:pPr>
      <w:r>
        <w:t xml:space="preserve">Rafael de Andrade Moral</w:t>
      </w:r>
    </w:p>
    <w:p>
      <w:pPr>
        <w:pStyle w:val="Author"/>
      </w:pPr>
      <w:r>
        <w:t xml:space="preserve">Joanna McHugh Power</w:t>
      </w:r>
    </w:p>
    <w:p>
      <w:pPr>
        <w:pStyle w:val="Date"/>
      </w:pPr>
      <w:r>
        <w:t xml:space="preserve">2025-11-27</w:t>
      </w:r>
    </w:p>
    <w:bookmarkStart w:id="26" w:name="introduction"/>
    <w:p>
      <w:pPr>
        <w:pStyle w:val="Heading1"/>
      </w:pPr>
      <w:r>
        <w:t xml:space="preserve">Introduction</w:t>
      </w:r>
    </w:p>
    <w:p>
      <w:pPr>
        <w:pStyle w:val="FirstParagraph"/>
      </w:pPr>
      <w:r>
        <w:t xml:space="preserve">Dementia is a neurogenerative disease characterized by progressive deterioration in cognitive ability</w:t>
      </w:r>
      <w:r>
        <w:t xml:space="preserve"> </w:t>
      </w:r>
      <w:r>
        <w:t xml:space="preserve">(Prince et al., 2013)</w:t>
      </w:r>
      <w:r>
        <w:t xml:space="preserve">. Mathematically, this progression can be represented as a sequence of</w:t>
      </w:r>
      <w:r>
        <w:t xml:space="preserve"> </w:t>
      </w:r>
      <m:oMath>
        <m:r>
          <m:t>K</m:t>
        </m:r>
      </m:oMath>
      <w:r>
        <w:t xml:space="preserve"> </w:t>
      </w:r>
      <w:r>
        <w:t xml:space="preserve">mutually exclusive states such that</w:t>
      </w:r>
      <w:r>
        <w:t xml:space="preserve"> </w:t>
      </w:r>
      <m:oMath>
        <m:r>
          <m:t>S</m:t>
        </m:r>
        <m:r>
          <m:rPr>
            <m:sty m:val="p"/>
          </m:rPr>
          <m:t>=</m:t>
        </m:r>
        <m:r>
          <m:rPr>
            <m:sty m:val="p"/>
          </m:rPr>
          <m:t>{</m:t>
        </m:r>
        <m:r>
          <m:t>1</m:t>
        </m:r>
        <m:r>
          <m:rPr>
            <m:sty m:val="p"/>
          </m:rPr>
          <m:t>,</m:t>
        </m:r>
        <m:r>
          <m:t>2</m:t>
        </m:r>
        <m:r>
          <m:rPr>
            <m:sty m:val="p"/>
          </m:rPr>
          <m:t>,</m:t>
        </m:r>
        <m:r>
          <m:rPr>
            <m:sty m:val="p"/>
          </m:rPr>
          <m:t>…</m:t>
        </m:r>
        <m:r>
          <m:t>K</m:t>
        </m:r>
        <m:r>
          <m:rPr>
            <m:sty m:val="p"/>
          </m:rPr>
          <m:t>}</m:t>
        </m:r>
      </m:oMath>
      <w:r>
        <w:t xml:space="preserve"> </w:t>
      </w:r>
      <w:r>
        <w:t xml:space="preserve">beginning with a preclinical or asymptomatic period, transitioning through an intermediate stage such as mild cognitive impairment (MCI), and culminating in dementia</w:t>
      </w:r>
      <w:r>
        <w:t xml:space="preserve"> </w:t>
      </w:r>
      <w:r>
        <w:t xml:space="preserve">(Sanz-Blasco et al., 2022)</w:t>
      </w:r>
      <w:r>
        <w:t xml:space="preserve">. Understanding these transitions is central to epidemiological forecasting, intervention evaluation, and the design of health and social care services.</w:t>
      </w:r>
    </w:p>
    <w:p>
      <w:pPr>
        <w:pStyle w:val="BodyText"/>
      </w:pPr>
      <w:r>
        <w:t xml:space="preserve">Because progression unfolds over time and involves movement between discrete, observable states, Markov models have become a widely used methodological tool for studying dementia trajectories</w:t>
      </w:r>
      <w:r>
        <w:t xml:space="preserve"> </w:t>
      </w:r>
      <w:r>
        <w:t xml:space="preserve">(Costa et al., 2023; Salazar et al., 2007; Sanz-Blasco et al., 2022; Wei et al., 2014; Williams et al., 2020; Yu et al., 2013)</w:t>
      </w:r>
      <w:r>
        <w:t xml:space="preserve">. Within these models, the cognitive state of individual</w:t>
      </w:r>
      <w:r>
        <w:t xml:space="preserve"> </w:t>
      </w:r>
      <m:oMath>
        <m:r>
          <m:t>i</m:t>
        </m:r>
      </m:oMath>
      <w:r>
        <w:t xml:space="preserve"> </w:t>
      </w:r>
      <w:r>
        <w:t xml:space="preserve">at time</w:t>
      </w:r>
      <w:r>
        <w:t xml:space="preserve"> </w:t>
      </w:r>
      <m:oMath>
        <m:r>
          <m:t>t</m:t>
        </m:r>
      </m:oMath>
      <w:r>
        <w:t xml:space="preserve">, denoted</w:t>
      </w:r>
      <w:r>
        <w:t xml:space="preserve"> </w:t>
      </w:r>
      <m:oMath>
        <m:sSub>
          <m:e>
            <m:r>
              <m:t>Y</m:t>
            </m:r>
          </m:e>
          <m:sub>
            <m:r>
              <m:t>i</m:t>
            </m:r>
            <m:r>
              <m:rPr>
                <m:sty m:val="p"/>
              </m:rPr>
              <m:t>,</m:t>
            </m:r>
            <m:r>
              <m:t>t</m:t>
            </m:r>
          </m:sub>
        </m:sSub>
        <m:r>
          <m:rPr>
            <m:sty m:val="p"/>
          </m:rPr>
          <m:t>∈</m:t>
        </m:r>
        <m:r>
          <m:t>S</m:t>
        </m:r>
      </m:oMath>
      <w:r>
        <w:t xml:space="preserve">, is represented as a stochastic process governed by the Markov property</w:t>
      </w:r>
      <w:r>
        <w:t xml:space="preserve"> </w:t>
      </w:r>
      <w:r>
        <w:t xml:space="preserve">(Zhang et al., 2010)</w:t>
      </w:r>
      <w:r>
        <w:t xml:space="preserve">:</w:t>
      </w:r>
    </w:p>
    <w:p>
      <w:pPr>
        <w:pStyle w:val="BodyText"/>
      </w:pPr>
      <w:bookmarkStart w:id="20" w:name="eq-markov-property"/>
      <m:oMathPara>
        <m:oMathParaPr>
          <m:jc m:val="center"/>
        </m:oMathParaPr>
        <m:oMath>
          <m:r>
            <m:t>P</m:t>
          </m:r>
          <m:d>
            <m:dPr>
              <m:begChr m:val="("/>
              <m:sepChr m:val=""/>
              <m:endChr m:val=")"/>
              <m:grow/>
            </m:dPr>
            <m:e>
              <m:sSub>
                <m:e>
                  <m:r>
                    <m:t>Y</m:t>
                  </m:r>
                </m:e>
                <m:sub>
                  <m:r>
                    <m:t>i</m:t>
                  </m:r>
                  <m:r>
                    <m:rPr>
                      <m:sty m:val="p"/>
                    </m:rPr>
                    <m:t>,</m:t>
                  </m:r>
                  <m:r>
                    <m:t>t</m:t>
                  </m:r>
                  <m:r>
                    <m:rPr>
                      <m:sty m:val="p"/>
                    </m:rPr>
                    <m:t>+</m:t>
                  </m:r>
                  <m:r>
                    <m:t>1</m:t>
                  </m:r>
                </m:sub>
              </m:sSub>
              <m:r>
                <m:rPr>
                  <m:sty m:val="p"/>
                </m:rPr>
                <m:t>=</m:t>
              </m:r>
              <m:r>
                <m:t>k</m:t>
              </m:r>
              <m:r>
                <m:t> </m:t>
              </m:r>
              <m:r>
                <m:rPr>
                  <m:sty m:val="p"/>
                </m:rPr>
                <m:t>|</m:t>
              </m:r>
              <m:sSub>
                <m:e>
                  <m:r>
                    <m:t>Y</m:t>
                  </m:r>
                </m:e>
                <m:sub>
                  <m:r>
                    <m:t>i</m:t>
                  </m:r>
                  <m:r>
                    <m:rPr>
                      <m:sty m:val="p"/>
                    </m:rPr>
                    <m:t>,</m:t>
                  </m:r>
                  <m:r>
                    <m:t>t</m:t>
                  </m:r>
                </m:sub>
              </m:sSub>
              <m:r>
                <m:rPr>
                  <m:sty m:val="p"/>
                </m:rPr>
                <m:t>=</m:t>
              </m:r>
              <m:r>
                <m:t>j</m:t>
              </m:r>
              <m:r>
                <m:rPr>
                  <m:sty m:val="p"/>
                </m:rPr>
                <m:t>,</m:t>
              </m:r>
              <m:sSub>
                <m:e>
                  <m:r>
                    <m:t>Y</m:t>
                  </m:r>
                </m:e>
                <m:sub>
                  <m:r>
                    <m:t>i</m:t>
                  </m:r>
                  <m:r>
                    <m:rPr>
                      <m:sty m:val="p"/>
                    </m:rPr>
                    <m:t>,</m:t>
                  </m:r>
                  <m:r>
                    <m:t>t</m:t>
                  </m:r>
                  <m:r>
                    <m:rPr>
                      <m:sty m:val="p"/>
                    </m:rPr>
                    <m:t>−</m:t>
                  </m:r>
                  <m:r>
                    <m:t>1</m:t>
                  </m:r>
                </m:sub>
              </m:sSub>
              <m:r>
                <m:rPr>
                  <m:sty m:val="p"/>
                </m:rPr>
                <m:t>=</m:t>
              </m:r>
              <m:sSub>
                <m:e>
                  <m:r>
                    <m:t>j</m:t>
                  </m:r>
                </m:e>
                <m:sub>
                  <m:r>
                    <m:t>t</m:t>
                  </m:r>
                  <m:r>
                    <m:rPr>
                      <m:sty m:val="p"/>
                    </m:rPr>
                    <m:t>−</m:t>
                  </m:r>
                  <m:r>
                    <m:t>1</m:t>
                  </m:r>
                </m:sub>
              </m:sSub>
              <m:r>
                <m:rPr>
                  <m:sty m:val="p"/>
                </m:rPr>
                <m:t>,</m:t>
              </m:r>
              <m:r>
                <m:rPr>
                  <m:sty m:val="p"/>
                </m:rPr>
                <m:t>…</m:t>
              </m:r>
              <m:sSub>
                <m:e>
                  <m:r>
                    <m:t>Y</m:t>
                  </m:r>
                </m:e>
                <m:sub>
                  <m:r>
                    <m:t>i</m:t>
                  </m:r>
                  <m:r>
                    <m:t>0</m:t>
                  </m:r>
                </m:sub>
              </m:sSub>
              <m:r>
                <m:rPr>
                  <m:sty m:val="p"/>
                </m:rPr>
                <m:t>=</m:t>
              </m:r>
              <m:sSub>
                <m:e>
                  <m:r>
                    <m:t>j</m:t>
                  </m:r>
                </m:e>
                <m:sub>
                  <m:r>
                    <m:t>0</m:t>
                  </m:r>
                </m:sub>
              </m:sSub>
            </m:e>
          </m:d>
          <m:r>
            <m:rPr>
              <m:sty m:val="p"/>
            </m:rPr>
            <m:t>=</m:t>
          </m:r>
          <m:r>
            <m:t>P</m:t>
          </m:r>
          <m:d>
            <m:dPr>
              <m:begChr m:val="("/>
              <m:sepChr m:val=""/>
              <m:endChr m:val=")"/>
              <m:grow/>
            </m:dPr>
            <m:e>
              <m:sSub>
                <m:e>
                  <m:r>
                    <m:t>Y</m:t>
                  </m:r>
                </m:e>
                <m:sub>
                  <m:r>
                    <m:t>i</m:t>
                  </m:r>
                  <m:r>
                    <m:rPr>
                      <m:sty m:val="p"/>
                    </m:rPr>
                    <m:t>,</m:t>
                  </m:r>
                  <m:r>
                    <m:t>t</m:t>
                  </m:r>
                  <m:r>
                    <m:rPr>
                      <m:sty m:val="p"/>
                    </m:rPr>
                    <m:t>+</m:t>
                  </m:r>
                  <m:r>
                    <m:t>1</m:t>
                  </m:r>
                </m:sub>
              </m:sSub>
              <m:r>
                <m:rPr>
                  <m:sty m:val="p"/>
                </m:rPr>
                <m:t>=</m:t>
              </m:r>
              <m:r>
                <m:t>k</m:t>
              </m:r>
              <m:r>
                <m:t> </m:t>
              </m:r>
              <m:r>
                <m:rPr>
                  <m:sty m:val="p"/>
                </m:rPr>
                <m:t>|</m:t>
              </m:r>
              <m:r>
                <m:t> </m:t>
              </m:r>
              <m:sSub>
                <m:e>
                  <m:r>
                    <m:t>Y</m:t>
                  </m:r>
                </m:e>
                <m:sub>
                  <m:r>
                    <m:t>i</m:t>
                  </m:r>
                  <m:r>
                    <m:rPr>
                      <m:sty m:val="p"/>
                    </m:rPr>
                    <m:t>,</m:t>
                  </m:r>
                  <m:r>
                    <m:t>t</m:t>
                  </m:r>
                </m:sub>
              </m:sSub>
              <m:r>
                <m:rPr>
                  <m:sty m:val="p"/>
                </m:rPr>
                <m:t>=</m:t>
              </m:r>
              <m:r>
                <m:t>j</m:t>
              </m:r>
            </m:e>
          </m:d>
          <m:r>
            <m:rPr>
              <m:sty m:val="p"/>
            </m:rPr>
            <m:t>.</m:t>
          </m:r>
          <m:r>
            <m:t>  </m:t>
          </m:r>
          <m:d>
            <m:dPr>
              <m:begChr m:val="("/>
              <m:sepChr m:val=""/>
              <m:endChr m:val=")"/>
              <m:grow/>
            </m:dPr>
            <m:e>
              <m:r>
                <m:t>1</m:t>
              </m:r>
            </m:e>
          </m:d>
        </m:oMath>
      </m:oMathPara>
      <w:bookmarkEnd w:id="20"/>
    </w:p>
    <w:p>
      <w:pPr>
        <w:pStyle w:val="FirstParagraph"/>
      </w:pPr>
      <w:r>
        <w:t xml:space="preserve">This property asserts that the probability of transitioning from state</w:t>
      </w:r>
      <w:r>
        <w:t xml:space="preserve"> </w:t>
      </w:r>
      <m:oMath>
        <m:r>
          <m:t>j</m:t>
        </m:r>
      </m:oMath>
      <w:r>
        <w:t xml:space="preserve"> </w:t>
      </w:r>
      <w:r>
        <w:t xml:space="preserve">to state</w:t>
      </w:r>
      <w:r>
        <w:t xml:space="preserve"> </w:t>
      </w:r>
      <m:oMath>
        <m:r>
          <m:t>k</m:t>
        </m:r>
      </m:oMath>
      <w:r>
        <w:t xml:space="preserve"> </w:t>
      </w:r>
      <w:r>
        <w:t xml:space="preserve">depends only on the current state</w:t>
      </w:r>
      <w:r>
        <w:t xml:space="preserve"> </w:t>
      </w:r>
      <m:oMath>
        <m:sSub>
          <m:e>
            <m:r>
              <m:t>Y</m:t>
            </m:r>
          </m:e>
          <m:sub>
            <m:r>
              <m:t>i</m:t>
            </m:r>
            <m:r>
              <m:rPr>
                <m:sty m:val="p"/>
              </m:rPr>
              <m:t>,</m:t>
            </m:r>
            <m:r>
              <m:t>t</m:t>
            </m:r>
          </m:sub>
        </m:sSub>
      </m:oMath>
      <w:r>
        <w:t xml:space="preserve"> </w:t>
      </w:r>
      <w:r>
        <w:t xml:space="preserve">and not on the full history of preceding states</w:t>
      </w:r>
      <w:r>
        <w:t xml:space="preserve"> </w:t>
      </w:r>
      <m:oMath>
        <m:r>
          <m:rPr>
            <m:sty m:val="p"/>
          </m:rPr>
          <m:t>{</m:t>
        </m:r>
        <m:sSub>
          <m:e>
            <m:r>
              <m:t>Y</m:t>
            </m:r>
          </m:e>
          <m:sub>
            <m:r>
              <m:t>i</m:t>
            </m:r>
            <m:r>
              <m:rPr>
                <m:sty m:val="p"/>
              </m:rPr>
              <m:t>,</m:t>
            </m:r>
            <m:r>
              <m:t>t</m:t>
            </m:r>
            <m:r>
              <m:rPr>
                <m:sty m:val="p"/>
              </m:rPr>
              <m:t>−</m:t>
            </m:r>
            <m:r>
              <m:t>1</m:t>
            </m:r>
          </m:sub>
        </m:sSub>
        <m:r>
          <m:rPr>
            <m:sty m:val="p"/>
          </m:rPr>
          <m:t>,</m:t>
        </m:r>
        <m:r>
          <m:rPr>
            <m:sty m:val="p"/>
          </m:rPr>
          <m:t>…</m:t>
        </m:r>
        <m:r>
          <m:rPr>
            <m:sty m:val="p"/>
          </m:rPr>
          <m:t>,</m:t>
        </m:r>
        <m:sSub>
          <m:e>
            <m:r>
              <m:t>Y</m:t>
            </m:r>
          </m:e>
          <m:sub>
            <m:r>
              <m:t>i</m:t>
            </m:r>
            <m:r>
              <m:t>0</m:t>
            </m:r>
          </m:sub>
        </m:sSub>
        <m:r>
          <m:rPr>
            <m:sty m:val="p"/>
          </m:rPr>
          <m:t>}</m:t>
        </m:r>
      </m:oMath>
      <w:r>
        <w:t xml:space="preserve">. Under this assumption, Markov models offer a flexible framework for estimating transition probabilities</w:t>
      </w:r>
      <w:r>
        <w:t xml:space="preserve"> </w:t>
      </w:r>
      <m:oMath>
        <m:sSub>
          <m:e>
            <m:r>
              <m:t>p</m:t>
            </m:r>
          </m:e>
          <m:sub>
            <m:r>
              <m:t>j</m:t>
            </m:r>
            <m:r>
              <m:t>k</m:t>
            </m:r>
          </m:sub>
        </m:sSub>
      </m:oMath>
      <w:r>
        <w:t xml:space="preserve">, describing the likelihood of movement from state</w:t>
      </w:r>
      <w:r>
        <w:t xml:space="preserve"> </w:t>
      </w:r>
      <m:oMath>
        <m:r>
          <m:t>j</m:t>
        </m:r>
      </m:oMath>
      <w:r>
        <w:t xml:space="preserve"> </w:t>
      </w:r>
      <w:r>
        <w:t xml:space="preserve">to state</w:t>
      </w:r>
      <w:r>
        <w:t xml:space="preserve"> </w:t>
      </w:r>
      <m:oMath>
        <m:r>
          <m:t>k</m:t>
        </m:r>
      </m:oMath>
      <w:r>
        <w:t xml:space="preserve"> </w:t>
      </w:r>
      <w:r>
        <w:t xml:space="preserve">over a fixed time interval.</w:t>
      </w:r>
    </w:p>
    <w:p>
      <w:pPr>
        <w:pStyle w:val="BodyText"/>
      </w:pPr>
      <w:r>
        <w:t xml:space="preserve">Despite their widespread use, several practical challenges arise when applying Markov models in dementia research. Firstly, Markov models can be formulated in either continuous or discrete time, but many longitudinal cohort studies collect observations at discrete intervals (e.g., annual or biennial assessments). Although R</w:t>
      </w:r>
      <w:r>
        <w:t xml:space="preserve"> </w:t>
      </w:r>
      <w:r>
        <w:t xml:space="preserve">(R Core Team, 2025)</w:t>
      </w:r>
      <w:r>
        <w:t xml:space="preserve"> </w:t>
      </w:r>
      <w:r>
        <w:t xml:space="preserve">provides a well-developed ecosystem for fitting continuous-time Markov models</w:t>
      </w:r>
      <w:r>
        <w:t xml:space="preserve"> </w:t>
      </w:r>
      <w:r>
        <w:t xml:space="preserve">(Jackson, 2011; Ucar et al., 2019)</w:t>
      </w:r>
      <w:r>
        <w:t xml:space="preserve">, dedicated tools for discrete-time Markov models are less developed. Existing packages such as</w:t>
      </w:r>
      <w:r>
        <w:t xml:space="preserve"> </w:t>
      </w:r>
      <w:r>
        <w:rPr>
          <w:rStyle w:val="VerbatimChar"/>
        </w:rPr>
        <w:t xml:space="preserve">DTMCPack</w:t>
      </w:r>
      <w:r>
        <w:t xml:space="preserve"> </w:t>
      </w:r>
      <w:r>
        <w:t xml:space="preserve">(William, 2013)</w:t>
      </w:r>
      <w:r>
        <w:t xml:space="preserve"> </w:t>
      </w:r>
      <w:r>
        <w:t xml:space="preserve">and</w:t>
      </w:r>
      <w:r>
        <w:t xml:space="preserve"> </w:t>
      </w:r>
      <w:r>
        <w:rPr>
          <w:rStyle w:val="VerbatimChar"/>
        </w:rPr>
        <w:t xml:space="preserve">markovchain</w:t>
      </w:r>
      <w:r>
        <w:t xml:space="preserve"> </w:t>
      </w:r>
      <w:r>
        <w:t xml:space="preserve">(Spedicato, 2017)</w:t>
      </w:r>
      <w:r>
        <w:t xml:space="preserve"> </w:t>
      </w:r>
      <w:r>
        <w:t xml:space="preserve">are useful but do not support covariate-dependent discrete-time transitions. Consequently, a common approach is to estimate the transition probabilities using a multinomial logistic regression model (see</w:t>
      </w:r>
      <w:r>
        <w:t xml:space="preserve"> </w:t>
      </w:r>
      <w:r>
        <w:t xml:space="preserve">Spackman et al. (2012)</w:t>
      </w:r>
      <w:r>
        <w:t xml:space="preserve"> </w:t>
      </w:r>
      <w:r>
        <w:t xml:space="preserve">as an example), treating the state at time</w:t>
      </w:r>
      <w:r>
        <w:t xml:space="preserve"> </w:t>
      </w:r>
      <m:oMath>
        <m:r>
          <m:t>t</m:t>
        </m:r>
        <m:r>
          <m:rPr>
            <m:sty m:val="p"/>
          </m:rPr>
          <m:t>+</m:t>
        </m:r>
        <m:r>
          <m:t>1</m:t>
        </m:r>
      </m:oMath>
      <w:r>
        <w:t xml:space="preserve"> </w:t>
      </w:r>
      <w:r>
        <w:t xml:space="preserve">as a categorical outcome conditional on the state at time</w:t>
      </w:r>
      <w:r>
        <w:t xml:space="preserve"> </w:t>
      </w:r>
      <m:oMath>
        <m:r>
          <m:t>t</m:t>
        </m:r>
      </m:oMath>
      <w:r>
        <w:t xml:space="preserve">. Within this framework, the transition probabilities from state</w:t>
      </w:r>
      <w:r>
        <w:t xml:space="preserve"> </w:t>
      </w:r>
      <m:oMath>
        <m:r>
          <m:t>j</m:t>
        </m:r>
      </m:oMath>
      <w:r>
        <w:t xml:space="preserve"> </w:t>
      </w:r>
      <w:r>
        <w:t xml:space="preserve">are modeled as:</w:t>
      </w:r>
    </w:p>
    <w:p>
      <w:pPr>
        <w:pStyle w:val="BodyText"/>
      </w:pPr>
      <w:bookmarkStart w:id="21" w:name="eq-multinomial-formula"/>
      <m:oMathPara>
        <m:oMathParaPr>
          <m:jc m:val="center"/>
        </m:oMathParaPr>
        <m:oMath>
          <m:r>
            <m:t>l</m:t>
          </m:r>
          <m:r>
            <m:t>o</m:t>
          </m:r>
          <m:r>
            <m:t>g</m:t>
          </m:r>
          <m:d>
            <m:dPr>
              <m:begChr m:val="("/>
              <m:sepChr m:val=""/>
              <m:endChr m:val=")"/>
              <m:grow/>
            </m:dPr>
            <m:e>
              <m:f>
                <m:fPr>
                  <m:type m:val="bar"/>
                </m:fPr>
                <m:num>
                  <m:sSub>
                    <m:e>
                      <m:r>
                        <m:t>p</m:t>
                      </m:r>
                    </m:e>
                    <m:sub>
                      <m:r>
                        <m:t>j</m:t>
                      </m:r>
                      <m:r>
                        <m:t>k</m:t>
                      </m:r>
                    </m:sub>
                  </m:sSub>
                  <m:d>
                    <m:dPr>
                      <m:begChr m:val="("/>
                      <m:sepChr m:val=""/>
                      <m:endChr m:val=")"/>
                      <m:grow/>
                    </m:dPr>
                    <m:e>
                      <m:sSub>
                        <m:e>
                          <m:r>
                            <m:rPr>
                              <m:sty m:val="b"/>
                            </m:rPr>
                            <m:t>z</m:t>
                          </m:r>
                        </m:e>
                        <m:sub>
                          <m:r>
                            <m:rPr>
                              <m:sty m:val="b"/>
                            </m:rPr>
                            <m:t>i</m:t>
                          </m:r>
                          <m:r>
                            <m:rPr>
                              <m:sty m:val="b"/>
                            </m:rPr>
                            <m:t>,</m:t>
                          </m:r>
                          <m:r>
                            <m:rPr>
                              <m:sty m:val="b"/>
                            </m:rPr>
                            <m:t>t</m:t>
                          </m:r>
                        </m:sub>
                      </m:sSub>
                    </m:e>
                  </m:d>
                </m:num>
                <m:den>
                  <m:sSub>
                    <m:e>
                      <m:r>
                        <m:t>p</m:t>
                      </m:r>
                    </m:e>
                    <m:sub>
                      <m:r>
                        <m:t>j</m:t>
                      </m:r>
                      <m:r>
                        <m:t>1</m:t>
                      </m:r>
                    </m:sub>
                  </m:sSub>
                  <m:d>
                    <m:dPr>
                      <m:begChr m:val="("/>
                      <m:sepChr m:val=""/>
                      <m:endChr m:val=")"/>
                      <m:grow/>
                    </m:dPr>
                    <m:e>
                      <m:sSub>
                        <m:e>
                          <m:r>
                            <m:rPr>
                              <m:sty m:val="b"/>
                            </m:rPr>
                            <m:t>z</m:t>
                          </m:r>
                        </m:e>
                        <m:sub>
                          <m:r>
                            <m:rPr>
                              <m:sty m:val="b"/>
                            </m:rPr>
                            <m:t>i</m:t>
                          </m:r>
                          <m:r>
                            <m:rPr>
                              <m:sty m:val="b"/>
                            </m:rPr>
                            <m:t>,</m:t>
                          </m:r>
                          <m:r>
                            <m:rPr>
                              <m:sty m:val="b"/>
                            </m:rPr>
                            <m:t>t</m:t>
                          </m:r>
                        </m:sub>
                      </m:sSub>
                    </m:e>
                  </m:d>
                </m:den>
              </m:f>
            </m:e>
          </m:d>
          <m:r>
            <m:rPr>
              <m:sty m:val="p"/>
            </m:rPr>
            <m:t>=</m:t>
          </m:r>
          <m:sSub>
            <m:e>
              <m:r>
                <m:t>α</m:t>
              </m:r>
            </m:e>
            <m:sub>
              <m:r>
                <m:t>j</m:t>
              </m:r>
              <m:r>
                <m:t>k</m:t>
              </m:r>
            </m:sub>
          </m:sSub>
          <m:r>
            <m:rPr>
              <m:sty m:val="p"/>
            </m:rPr>
            <m:t>+</m:t>
          </m:r>
          <m:sSubSup>
            <m:e>
              <m:r>
                <m:rPr>
                  <m:sty m:val="b"/>
                </m:rPr>
                <m:t>z</m:t>
              </m:r>
            </m:e>
            <m:sub>
              <m:r>
                <m:t>i</m:t>
              </m:r>
              <m:r>
                <m:rPr>
                  <m:sty m:val="p"/>
                </m:rPr>
                <m:t>,</m:t>
              </m:r>
              <m:r>
                <m:t>t</m:t>
              </m:r>
            </m:sub>
            <m:sup>
              <m:r>
                <m:rPr>
                  <m:sty m:val="p"/>
                </m:rPr>
                <m:t>⊺</m:t>
              </m:r>
            </m:sup>
          </m:sSubSup>
          <m:sSub>
            <m:e>
              <m:r>
                <m:t>β</m:t>
              </m:r>
            </m:e>
            <m:sub>
              <m:r>
                <m:t>j</m:t>
              </m:r>
              <m:r>
                <m:t>k</m:t>
              </m:r>
            </m:sub>
          </m:sSub>
          <m:r>
            <m:t>  </m:t>
          </m:r>
          <m:r>
            <m:t>k</m:t>
          </m:r>
          <m:r>
            <m:rPr>
              <m:sty m:val="p"/>
            </m:rPr>
            <m:t>=</m:t>
          </m:r>
          <m:r>
            <m:t>2</m:t>
          </m:r>
          <m:r>
            <m:rPr>
              <m:sty m:val="p"/>
            </m:rPr>
            <m:t>,</m:t>
          </m:r>
          <m:r>
            <m:rPr>
              <m:sty m:val="p"/>
            </m:rPr>
            <m:t>…</m:t>
          </m:r>
          <m:r>
            <m:rPr>
              <m:sty m:val="p"/>
            </m:rPr>
            <m:t>,</m:t>
          </m:r>
          <m:r>
            <m:t>K</m:t>
          </m:r>
          <m:r>
            <m:rPr>
              <m:sty m:val="p"/>
            </m:rPr>
            <m:t>,</m:t>
          </m:r>
          <m:r>
            <m:t>  </m:t>
          </m:r>
          <m:d>
            <m:dPr>
              <m:begChr m:val="("/>
              <m:sepChr m:val=""/>
              <m:endChr m:val=")"/>
              <m:grow/>
            </m:dPr>
            <m:e>
              <m:r>
                <m:t>2</m:t>
              </m:r>
            </m:e>
          </m:d>
        </m:oMath>
      </m:oMathPara>
      <w:bookmarkEnd w:id="21"/>
    </w:p>
    <w:p>
      <w:pPr>
        <w:pStyle w:val="FirstParagraph"/>
      </w:pPr>
      <w:r>
        <w:t xml:space="preserve">where</w:t>
      </w:r>
      <w:r>
        <w:t xml:space="preserve"> </w:t>
      </w:r>
      <m:oMath>
        <m:sSub>
          <m:e>
            <m:r>
              <m:t>p</m:t>
            </m:r>
          </m:e>
          <m:sub>
            <m:r>
              <m:t>j</m:t>
            </m:r>
            <m:r>
              <m:t>1</m:t>
            </m:r>
          </m:sub>
        </m:sSub>
      </m:oMath>
      <w:r>
        <w:t xml:space="preserve"> </w:t>
      </w:r>
      <w:r>
        <w:t xml:space="preserve">is the reference probability (e.g., remaining in state</w:t>
      </w:r>
      <w:r>
        <w:t xml:space="preserve"> </w:t>
      </w:r>
      <m:oMath>
        <m:r>
          <m:t>j</m:t>
        </m:r>
      </m:oMath>
      <w:r>
        <w:t xml:space="preserve">),</w:t>
      </w:r>
      <w:r>
        <w:t xml:space="preserve"> </w:t>
      </w:r>
      <m:oMath>
        <m:sSub>
          <m:e>
            <m:r>
              <m:t>α</m:t>
            </m:r>
          </m:e>
          <m:sub>
            <m:r>
              <m:t>j</m:t>
            </m:r>
            <m:r>
              <m:t>k</m:t>
            </m:r>
          </m:sub>
        </m:sSub>
      </m:oMath>
      <w:r>
        <w:t xml:space="preserve"> </w:t>
      </w:r>
      <w:r>
        <w:t xml:space="preserve">is a state-pair specific intercept, and</w:t>
      </w:r>
      <w:r>
        <w:t xml:space="preserve"> </w:t>
      </w:r>
      <m:oMath>
        <m:sSub>
          <m:e>
            <m:r>
              <m:t>β</m:t>
            </m:r>
          </m:e>
          <m:sub>
            <m:r>
              <m:t>j</m:t>
            </m:r>
            <m:r>
              <m:t>k</m:t>
            </m:r>
          </m:sub>
        </m:sSub>
      </m:oMath>
      <w:r>
        <w:t xml:space="preserve"> </w:t>
      </w:r>
      <w:r>
        <w:t xml:space="preserve">is a vector of coefficients for covariates</w:t>
      </w:r>
      <w:r>
        <w:t xml:space="preserve"> </w:t>
      </w:r>
      <m:oMath>
        <m:sSub>
          <m:e>
            <m:r>
              <m:rPr>
                <m:sty m:val="b"/>
              </m:rPr>
              <m:t>z</m:t>
            </m:r>
          </m:e>
          <m:sub>
            <m:r>
              <m:t>i</m:t>
            </m:r>
            <m:r>
              <m:rPr>
                <m:sty m:val="p"/>
              </m:rPr>
              <m:t>,</m:t>
            </m:r>
            <m:r>
              <m:t>t</m:t>
            </m:r>
          </m:sub>
        </m:sSub>
      </m:oMath>
      <w:r>
        <w:t xml:space="preserve"> </w:t>
      </w:r>
      <w:r>
        <w:t xml:space="preserve">(of which</w:t>
      </w:r>
      <w:r>
        <w:t xml:space="preserve"> </w:t>
      </w:r>
      <m:oMath>
        <m:sSub>
          <m:e>
            <m:r>
              <m:t>Y</m:t>
            </m:r>
          </m:e>
          <m:sub>
            <m:r>
              <m:t>i</m:t>
            </m:r>
            <m:r>
              <m:rPr>
                <m:sty m:val="p"/>
              </m:rPr>
              <m:t>,</m:t>
            </m:r>
            <m:r>
              <m:t>t</m:t>
            </m:r>
          </m:sub>
        </m:sSub>
      </m:oMath>
      <w:r>
        <w:t xml:space="preserve"> </w:t>
      </w:r>
      <w:r>
        <w:t xml:space="preserve">is inclusive).</w:t>
      </w:r>
    </w:p>
    <w:p>
      <w:pPr>
        <w:pStyle w:val="BodyText"/>
      </w:pPr>
      <w:r>
        <w:t xml:space="preserve">However, while estimating covariate-dependent transition probabilities is straightforward using multinomial models, such that for a non-reference category,</w:t>
      </w:r>
    </w:p>
    <w:p>
      <w:pPr>
        <w:pStyle w:val="BodyText"/>
      </w:pPr>
      <w:bookmarkStart w:id="22" w:name="eq-non-reference-probability"/>
      <m:oMathPara>
        <m:oMathParaPr>
          <m:jc m:val="center"/>
        </m:oMathParaPr>
        <m:oMath>
          <m:sSub>
            <m:e>
              <m:r>
                <m:t>p</m:t>
              </m:r>
            </m:e>
            <m:sub>
              <m:r>
                <m:t>j</m:t>
              </m:r>
              <m:r>
                <m:t>k</m:t>
              </m:r>
            </m:sub>
          </m:sSub>
          <m:d>
            <m:dPr>
              <m:begChr m:val="("/>
              <m:sepChr m:val=""/>
              <m:endChr m:val=")"/>
              <m:grow/>
            </m:dPr>
            <m:e>
              <m:sSub>
                <m:e>
                  <m:r>
                    <m:rPr>
                      <m:sty m:val="b"/>
                    </m:rPr>
                    <m:t>z</m:t>
                  </m:r>
                </m:e>
                <m:sub>
                  <m:r>
                    <m:t>i</m:t>
                  </m:r>
                  <m:r>
                    <m:rPr>
                      <m:sty m:val="p"/>
                    </m:rPr>
                    <m:t>,</m:t>
                  </m:r>
                  <m:r>
                    <m:t>t</m:t>
                  </m:r>
                </m:sub>
              </m:sSub>
            </m:e>
          </m:d>
          <m:r>
            <m:rPr>
              <m:sty m:val="p"/>
            </m:rPr>
            <m:t>=</m:t>
          </m:r>
          <m:f>
            <m:fPr>
              <m:type m:val="bar"/>
            </m:fPr>
            <m:num>
              <m:r>
                <m:rPr>
                  <m:sty m:val="p"/>
                </m:rPr>
                <m:t>exp</m:t>
              </m:r>
              <m:d>
                <m:dPr>
                  <m:begChr m:val="("/>
                  <m:sepChr m:val=""/>
                  <m:endChr m:val=")"/>
                  <m:grow/>
                </m:dPr>
                <m:e>
                  <m:sSubSup>
                    <m:e>
                      <m:r>
                        <m:t>η</m:t>
                      </m:r>
                    </m:e>
                    <m:sub>
                      <m:r>
                        <m:t>i</m:t>
                      </m:r>
                      <m:r>
                        <m:rPr>
                          <m:sty m:val="p"/>
                        </m:rPr>
                        <m:t>,</m:t>
                      </m:r>
                      <m:r>
                        <m:t>t</m:t>
                      </m:r>
                    </m:sub>
                    <m:sup>
                      <m:d>
                        <m:dPr>
                          <m:begChr m:val="("/>
                          <m:sepChr m:val=""/>
                          <m:endChr m:val=")"/>
                          <m:grow/>
                        </m:dPr>
                        <m:e>
                          <m:r>
                            <m:t>k</m:t>
                          </m:r>
                        </m:e>
                      </m:d>
                    </m:sup>
                  </m:sSubSup>
                </m:e>
              </m:d>
            </m:num>
            <m:den>
              <m:r>
                <m:t>1</m:t>
              </m:r>
              <m:r>
                <m:rPr>
                  <m:sty m:val="p"/>
                </m:rPr>
                <m:t>+</m:t>
              </m:r>
              <m:nary>
                <m:naryPr>
                  <m:chr m:val="∑"/>
                  <m:limLoc m:val="undOvr"/>
                  <m:subHide m:val="off"/>
                  <m:supHide m:val="off"/>
                </m:naryPr>
                <m:sub>
                  <m:r>
                    <m:rPr>
                      <m:sty m:val="p"/>
                    </m:rPr>
                    <m:t>ℓ</m:t>
                  </m:r>
                  <m:r>
                    <m:rPr>
                      <m:sty m:val="p"/>
                    </m:rPr>
                    <m:t>=</m:t>
                  </m:r>
                  <m:r>
                    <m:t>2</m:t>
                  </m:r>
                </m:sub>
                <m:sup>
                  <m:r>
                    <m:t>K</m:t>
                  </m:r>
                </m:sup>
                <m:e>
                  <m:r>
                    <m:rPr>
                      <m:sty m:val="p"/>
                    </m:rPr>
                    <m:t>exp</m:t>
                  </m:r>
                </m:e>
              </m:nary>
              <m:d>
                <m:dPr>
                  <m:begChr m:val="("/>
                  <m:sepChr m:val=""/>
                  <m:endChr m:val=")"/>
                  <m:grow/>
                </m:dPr>
                <m:e>
                  <m:sSubSup>
                    <m:e>
                      <m:r>
                        <m:t>η</m:t>
                      </m:r>
                    </m:e>
                    <m:sub>
                      <m:r>
                        <m:t>i</m:t>
                      </m:r>
                      <m:r>
                        <m:rPr>
                          <m:sty m:val="p"/>
                        </m:rPr>
                        <m:t>,</m:t>
                      </m:r>
                      <m:r>
                        <m:t>t</m:t>
                      </m:r>
                    </m:sub>
                    <m:sup>
                      <m:d>
                        <m:dPr>
                          <m:begChr m:val="("/>
                          <m:sepChr m:val=""/>
                          <m:endChr m:val=")"/>
                          <m:grow/>
                        </m:dPr>
                        <m:e>
                          <m:r>
                            <m:rPr>
                              <m:sty m:val="p"/>
                            </m:rPr>
                            <m:t>ℓ</m:t>
                          </m:r>
                        </m:e>
                      </m:d>
                    </m:sup>
                  </m:sSubSup>
                </m:e>
              </m:d>
            </m:den>
          </m:f>
          <m:r>
            <m:rPr>
              <m:sty m:val="p"/>
            </m:rPr>
            <m:t>,</m:t>
          </m:r>
          <m:r>
            <m:t>  </m:t>
          </m:r>
          <m:r>
            <m:rPr>
              <m:nor/>
              <m:sty m:val="p"/>
            </m:rPr>
            <m:t>for </m:t>
          </m:r>
          <m:r>
            <m:t>k</m:t>
          </m:r>
          <m:r>
            <m:rPr>
              <m:sty m:val="p"/>
            </m:rPr>
            <m:t>=</m:t>
          </m:r>
          <m:r>
            <m:t>2</m:t>
          </m:r>
          <m:r>
            <m:rPr>
              <m:sty m:val="p"/>
            </m:rPr>
            <m:t>,</m:t>
          </m:r>
          <m:r>
            <m:t>3</m:t>
          </m:r>
          <m:r>
            <m:t>  </m:t>
          </m:r>
          <m:d>
            <m:dPr>
              <m:begChr m:val="("/>
              <m:sepChr m:val=""/>
              <m:endChr m:val=")"/>
              <m:grow/>
            </m:dPr>
            <m:e>
              <m:r>
                <m:t>3</m:t>
              </m:r>
            </m:e>
          </m:d>
        </m:oMath>
      </m:oMathPara>
      <w:bookmarkEnd w:id="22"/>
    </w:p>
    <w:p>
      <w:pPr>
        <w:pStyle w:val="FirstParagraph"/>
      </w:pPr>
      <w:r>
        <w:t xml:space="preserve">and for the reference category,</w:t>
      </w:r>
    </w:p>
    <w:p>
      <w:pPr>
        <w:pStyle w:val="BodyText"/>
      </w:pPr>
      <w:bookmarkStart w:id="23" w:name="eq-reference-probability"/>
      <m:oMathPara>
        <m:oMathParaPr>
          <m:jc m:val="center"/>
        </m:oMathParaPr>
        <m:oMath>
          <m:sSub>
            <m:e>
              <m:r>
                <m:t>p</m:t>
              </m:r>
            </m:e>
            <m:sub>
              <m:r>
                <m:t>j</m:t>
              </m:r>
              <m:r>
                <m:t>1</m:t>
              </m:r>
            </m:sub>
          </m:sSub>
          <m:d>
            <m:dPr>
              <m:begChr m:val="("/>
              <m:sepChr m:val=""/>
              <m:endChr m:val=")"/>
              <m:grow/>
            </m:dPr>
            <m:e>
              <m:sSub>
                <m:e>
                  <m:r>
                    <m:rPr>
                      <m:sty m:val="b"/>
                    </m:rPr>
                    <m:t>z</m:t>
                  </m:r>
                </m:e>
                <m:sub>
                  <m:r>
                    <m:t>i</m:t>
                  </m:r>
                  <m:r>
                    <m:rPr>
                      <m:sty m:val="p"/>
                    </m:rPr>
                    <m:t>,</m:t>
                  </m:r>
                  <m:r>
                    <m:t>t</m:t>
                  </m:r>
                </m:sub>
              </m:sSub>
            </m:e>
          </m:d>
          <m:r>
            <m:rPr>
              <m:sty m:val="p"/>
            </m:rPr>
            <m:t>=</m:t>
          </m:r>
          <m:f>
            <m:fPr>
              <m:type m:val="bar"/>
            </m:fPr>
            <m:num>
              <m:r>
                <m:t>1</m:t>
              </m:r>
            </m:num>
            <m:den>
              <m:r>
                <m:t>1</m:t>
              </m:r>
              <m:r>
                <m:rPr>
                  <m:sty m:val="p"/>
                </m:rPr>
                <m:t>−</m:t>
              </m:r>
              <m:nary>
                <m:naryPr>
                  <m:chr m:val="∑"/>
                  <m:limLoc m:val="undOvr"/>
                  <m:subHide m:val="off"/>
                  <m:supHide m:val="off"/>
                </m:naryPr>
                <m:sub>
                  <m:r>
                    <m:t>j</m:t>
                  </m:r>
                  <m:r>
                    <m:rPr>
                      <m:sty m:val="p"/>
                    </m:rPr>
                    <m:t>=</m:t>
                  </m:r>
                  <m:r>
                    <m:t>1</m:t>
                  </m:r>
                </m:sub>
                <m:sup>
                  <m:r>
                    <m:t>J</m:t>
                  </m:r>
                  <m:r>
                    <m:rPr>
                      <m:sty m:val="p"/>
                    </m:rPr>
                    <m:t>−</m:t>
                  </m:r>
                  <m:r>
                    <m:t>1</m:t>
                  </m:r>
                </m:sup>
                <m:e>
                  <m:r>
                    <m:rPr>
                      <m:sty m:val="p"/>
                    </m:rPr>
                    <m:t>exp</m:t>
                  </m:r>
                </m:e>
              </m:nary>
              <m:d>
                <m:dPr>
                  <m:begChr m:val="("/>
                  <m:sepChr m:val=""/>
                  <m:endChr m:val=")"/>
                  <m:grow/>
                </m:dPr>
                <m:e>
                  <m:sSubSup>
                    <m:e>
                      <m:r>
                        <m:t>η</m:t>
                      </m:r>
                    </m:e>
                    <m:sub>
                      <m:r>
                        <m:t>i</m:t>
                      </m:r>
                      <m:r>
                        <m:rPr>
                          <m:sty m:val="p"/>
                        </m:rPr>
                        <m:t>,</m:t>
                      </m:r>
                      <m:r>
                        <m:t>t</m:t>
                      </m:r>
                    </m:sub>
                    <m:sup>
                      <m:d>
                        <m:dPr>
                          <m:begChr m:val="("/>
                          <m:sepChr m:val=""/>
                          <m:endChr m:val=")"/>
                          <m:grow/>
                        </m:dPr>
                        <m:e>
                          <m:r>
                            <m:t>j</m:t>
                          </m:r>
                        </m:e>
                      </m:d>
                    </m:sup>
                  </m:sSubSup>
                </m:e>
              </m:d>
            </m:den>
          </m:f>
          <m:r>
            <m:t>  </m:t>
          </m:r>
          <m:d>
            <m:dPr>
              <m:begChr m:val="("/>
              <m:sepChr m:val=""/>
              <m:endChr m:val=")"/>
              <m:grow/>
            </m:dPr>
            <m:e>
              <m:r>
                <m:t>4</m:t>
              </m:r>
            </m:e>
          </m:d>
        </m:oMath>
      </m:oMathPara>
      <w:bookmarkEnd w:id="23"/>
    </w:p>
    <w:p>
      <w:pPr>
        <w:pStyle w:val="FirstParagraph"/>
      </w:pPr>
      <w:r>
        <w:t xml:space="preserve">where</w:t>
      </w:r>
      <w:r>
        <w:t xml:space="preserve"> </w:t>
      </w:r>
      <m:oMath>
        <m:sSubSup>
          <m:e>
            <m:r>
              <m:t>η</m:t>
            </m:r>
          </m:e>
          <m:sub>
            <m:r>
              <m:t>i</m:t>
            </m:r>
            <m:r>
              <m:rPr>
                <m:sty m:val="p"/>
              </m:rPr>
              <m:t>,</m:t>
            </m:r>
            <m:r>
              <m:t>t</m:t>
            </m:r>
          </m:sub>
          <m:sup>
            <m:d>
              <m:dPr>
                <m:begChr m:val="("/>
                <m:sepChr m:val=""/>
                <m:endChr m:val=")"/>
                <m:grow/>
              </m:dPr>
              <m:e>
                <m:r>
                  <m:t>k</m:t>
                </m:r>
              </m:e>
            </m:d>
          </m:sup>
        </m:sSubSup>
        <m:r>
          <m:rPr>
            <m:sty m:val="p"/>
          </m:rPr>
          <m:t>=</m:t>
        </m:r>
        <m:sSub>
          <m:e>
            <m:r>
              <m:t>α</m:t>
            </m:r>
          </m:e>
          <m:sub>
            <m:r>
              <m:t>j</m:t>
            </m:r>
            <m:r>
              <m:t>k</m:t>
            </m:r>
          </m:sub>
        </m:sSub>
        <m:r>
          <m:rPr>
            <m:sty m:val="p"/>
          </m:rPr>
          <m:t>+</m:t>
        </m:r>
        <m:sSubSup>
          <m:e>
            <m:r>
              <m:rPr>
                <m:sty m:val="b"/>
              </m:rPr>
              <m:t>z</m:t>
            </m:r>
          </m:e>
          <m:sub>
            <m:r>
              <m:t>i</m:t>
            </m:r>
            <m:r>
              <m:rPr>
                <m:sty m:val="p"/>
              </m:rPr>
              <m:t>,</m:t>
            </m:r>
            <m:r>
              <m:t>t</m:t>
            </m:r>
          </m:sub>
          <m:sup>
            <m:r>
              <m:rPr>
                <m:sty m:val="p"/>
              </m:rPr>
              <m:t>⊤</m:t>
            </m:r>
          </m:sup>
        </m:sSubSup>
        <m:sSub>
          <m:e>
            <m:r>
              <m:t>β</m:t>
            </m:r>
          </m:e>
          <m:sub>
            <m:r>
              <m:t>j</m:t>
            </m:r>
            <m:r>
              <m:t>k</m:t>
            </m:r>
          </m:sub>
        </m:sSub>
      </m:oMath>
      <w:r>
        <w:t xml:space="preserve">, diagnostic analysis and evaluating the goodness of fit of these Markov models remains an methodological challenge and is subject to ongoing research</w:t>
      </w:r>
      <w:r>
        <w:t xml:space="preserve"> </w:t>
      </w:r>
      <w:r>
        <w:t xml:space="preserve">(Araripe et al., 2024)</w:t>
      </w:r>
      <w:r>
        <w:t xml:space="preserve">. Unlike conventional regression frameworks, where a direct comparison is made between observed</w:t>
      </w:r>
      <w:r>
        <w:t xml:space="preserve"> </w:t>
      </w:r>
      <m:oMath>
        <m:d>
          <m:dPr>
            <m:begChr m:val="("/>
            <m:sepChr m:val=""/>
            <m:endChr m:val=")"/>
            <m:grow/>
          </m:dPr>
          <m:e>
            <m:r>
              <m:t>y</m:t>
            </m:r>
          </m:e>
        </m:d>
      </m:oMath>
      <w:r>
        <w:t xml:space="preserve"> </w:t>
      </w:r>
      <w:r>
        <w:t xml:space="preserve">and predicted</w:t>
      </w:r>
      <w:r>
        <w:t xml:space="preserve"> </w:t>
      </w:r>
      <m:oMath>
        <m:d>
          <m:dPr>
            <m:begChr m:val="("/>
            <m:sepChr m:val=""/>
            <m:endChr m:val=")"/>
            <m:grow/>
          </m:dPr>
          <m:e>
            <m:acc>
              <m:accPr>
                <m:chr m:val="̂"/>
              </m:accPr>
              <m:e>
                <m:r>
                  <m:t>y</m:t>
                </m:r>
              </m:e>
            </m:acc>
          </m:e>
        </m:d>
      </m:oMath>
      <w:r>
        <w:t xml:space="preserve"> </w:t>
      </w:r>
      <w:r>
        <w:t xml:space="preserve">values, the output of a Markov model is a set of transition probabilities. For a model with the</w:t>
      </w:r>
      <w:r>
        <w:t xml:space="preserve"> </w:t>
      </w:r>
      <m:oMath>
        <m:r>
          <m:t>K</m:t>
        </m:r>
      </m:oMath>
      <w:r>
        <w:t xml:space="preserve"> </w:t>
      </w:r>
      <w:r>
        <w:t xml:space="preserve">states these probabilities are represented by a</w:t>
      </w:r>
      <w:r>
        <w:t xml:space="preserve"> </w:t>
      </w:r>
      <m:oMath>
        <m:r>
          <m:t>K</m:t>
        </m:r>
        <m:r>
          <m:rPr>
            <m:sty m:val="p"/>
          </m:rPr>
          <m:t>×</m:t>
        </m:r>
        <m:r>
          <m:t>K</m:t>
        </m:r>
      </m:oMath>
      <w:r>
        <w:t xml:space="preserve"> </w:t>
      </w:r>
      <w:r>
        <w:t xml:space="preserve">transition probability matrix</w:t>
      </w:r>
      <w:r>
        <w:t xml:space="preserve"> </w:t>
      </w:r>
      <m:oMath>
        <m:r>
          <m:rPr>
            <m:sty m:val="b"/>
          </m:rPr>
          <m:t>P</m:t>
        </m:r>
      </m:oMath>
      <w:r>
        <w:t xml:space="preserve">, where each element</w:t>
      </w:r>
      <w:r>
        <w:t xml:space="preserve"> </w:t>
      </w:r>
      <m:oMath>
        <m:sSub>
          <m:e>
            <m:r>
              <m:t>p</m:t>
            </m:r>
          </m:e>
          <m:sub>
            <m:r>
              <m:t>j</m:t>
            </m:r>
            <m:r>
              <m:t>k</m:t>
            </m:r>
          </m:sub>
        </m:sSub>
      </m:oMath>
      <w:r>
        <w:t xml:space="preserve"> </w:t>
      </w:r>
      <w:r>
        <w:t xml:space="preserve">is the probability of transitioning from state</w:t>
      </w:r>
      <w:r>
        <w:t xml:space="preserve"> </w:t>
      </w:r>
      <m:oMath>
        <m:r>
          <m:t>j</m:t>
        </m:r>
      </m:oMath>
      <w:r>
        <w:t xml:space="preserve"> </w:t>
      </w:r>
      <w:r>
        <w:t xml:space="preserve">at time</w:t>
      </w:r>
      <w:r>
        <w:t xml:space="preserve"> </w:t>
      </w:r>
      <m:oMath>
        <m:r>
          <m:t>t</m:t>
        </m:r>
      </m:oMath>
      <w:r>
        <w:t xml:space="preserve"> </w:t>
      </w:r>
      <w:r>
        <w:t xml:space="preserve">to state</w:t>
      </w:r>
      <w:r>
        <w:t xml:space="preserve"> </w:t>
      </w:r>
      <m:oMath>
        <m:r>
          <m:t>k</m:t>
        </m:r>
      </m:oMath>
      <w:r>
        <w:t xml:space="preserve"> </w:t>
      </w:r>
      <w:r>
        <w:t xml:space="preserve">at time</w:t>
      </w:r>
      <w:r>
        <w:t xml:space="preserve"> </w:t>
      </w:r>
      <m:oMath>
        <m:r>
          <m:t>t</m:t>
        </m:r>
        <m:r>
          <m:rPr>
            <m:sty m:val="p"/>
          </m:rPr>
          <m:t>+</m:t>
        </m:r>
        <m:r>
          <m:t>1</m:t>
        </m:r>
      </m:oMath>
      <w:r>
        <w:t xml:space="preserve">:</w:t>
      </w:r>
    </w:p>
    <w:p>
      <w:pPr>
        <w:pStyle w:val="BodyText"/>
      </w:pPr>
      <m:oMathPara>
        <m:oMathParaPr>
          <m:jc m:val="center"/>
        </m:oMathParaPr>
        <m:oMath>
          <m:r>
            <m:t>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p</m:t>
                        </m:r>
                      </m:e>
                      <m:sub>
                        <m:r>
                          <m:t>11</m:t>
                        </m:r>
                      </m:sub>
                    </m:sSub>
                  </m:e>
                  <m:e>
                    <m:sSub>
                      <m:e>
                        <m:r>
                          <m:t>p</m:t>
                        </m:r>
                      </m:e>
                      <m:sub>
                        <m:r>
                          <m:t>12</m:t>
                        </m:r>
                      </m:sub>
                    </m:sSub>
                  </m:e>
                  <m:e>
                    <m:r>
                      <m:rPr>
                        <m:sty m:val="p"/>
                      </m:rPr>
                      <m:t>…</m:t>
                    </m:r>
                  </m:e>
                  <m:e>
                    <m:sSub>
                      <m:e>
                        <m:r>
                          <m:t>p</m:t>
                        </m:r>
                      </m:e>
                      <m:sub>
                        <m:r>
                          <m:t>1</m:t>
                        </m:r>
                        <m:r>
                          <m:t>K</m:t>
                        </m:r>
                      </m:sub>
                    </m:sSub>
                  </m:e>
                </m:mr>
                <m:mr>
                  <m:e>
                    <m:sSub>
                      <m:e>
                        <m:r>
                          <m:t>p</m:t>
                        </m:r>
                      </m:e>
                      <m:sub>
                        <m:r>
                          <m:t>21</m:t>
                        </m:r>
                      </m:sub>
                    </m:sSub>
                  </m:e>
                  <m:e>
                    <m:sSub>
                      <m:e>
                        <m:r>
                          <m:t>p</m:t>
                        </m:r>
                      </m:e>
                      <m:sub>
                        <m:r>
                          <m:t>22</m:t>
                        </m:r>
                      </m:sub>
                    </m:sSub>
                  </m:e>
                  <m:e>
                    <m:r>
                      <m:rPr>
                        <m:sty m:val="p"/>
                      </m:rPr>
                      <m:t>…</m:t>
                    </m:r>
                  </m:e>
                  <m:e>
                    <m:sSub>
                      <m:e>
                        <m:r>
                          <m:t>p</m:t>
                        </m:r>
                      </m:e>
                      <m:sub>
                        <m:r>
                          <m:t>2</m:t>
                        </m:r>
                        <m:r>
                          <m:t>K</m:t>
                        </m:r>
                      </m:sub>
                    </m:sSub>
                  </m:e>
                </m:mr>
                <m:mr>
                  <m:e>
                    <m:r>
                      <m:rPr>
                        <m:sty m:val="p"/>
                      </m:rPr>
                      <m:t>⋮</m:t>
                    </m:r>
                  </m:e>
                  <m:e>
                    <m:r>
                      <m:rPr>
                        <m:sty m:val="p"/>
                      </m:rPr>
                      <m:t>⋮</m:t>
                    </m:r>
                  </m:e>
                  <m:e>
                    <m:r>
                      <m:rPr>
                        <m:sty m:val="p"/>
                      </m:rPr>
                      <m:t>⋱</m:t>
                    </m:r>
                  </m:e>
                  <m:e>
                    <m:r>
                      <m:rPr>
                        <m:sty m:val="p"/>
                      </m:rPr>
                      <m:t>⋮</m:t>
                    </m:r>
                  </m:e>
                </m:mr>
                <m:mr>
                  <m:e>
                    <m:sSub>
                      <m:e>
                        <m:r>
                          <m:t>p</m:t>
                        </m:r>
                      </m:e>
                      <m:sub>
                        <m:r>
                          <m:t>K</m:t>
                        </m:r>
                        <m:r>
                          <m:t>1</m:t>
                        </m:r>
                      </m:sub>
                    </m:sSub>
                  </m:e>
                  <m:e>
                    <m:sSub>
                      <m:e>
                        <m:r>
                          <m:t>p</m:t>
                        </m:r>
                      </m:e>
                      <m:sub>
                        <m:r>
                          <m:t>K</m:t>
                        </m:r>
                        <m:r>
                          <m:t>2</m:t>
                        </m:r>
                      </m:sub>
                    </m:sSub>
                  </m:e>
                  <m:e>
                    <m:r>
                      <m:rPr>
                        <m:sty m:val="p"/>
                      </m:rPr>
                      <m:t>…</m:t>
                    </m:r>
                  </m:e>
                  <m:e>
                    <m:sSub>
                      <m:e>
                        <m:r>
                          <m:t>p</m:t>
                        </m:r>
                      </m:e>
                      <m:sub>
                        <m:r>
                          <m:t>K</m:t>
                        </m:r>
                        <m:r>
                          <m:t>K</m:t>
                        </m:r>
                      </m:sub>
                    </m:sSub>
                  </m:e>
                </m:mr>
              </m:m>
            </m:e>
          </m:d>
          <m:r>
            <m:rPr>
              <m:sty m:val="p"/>
            </m:rPr>
            <m:t>.</m:t>
          </m:r>
        </m:oMath>
      </m:oMathPara>
    </w:p>
    <w:p>
      <w:pPr>
        <w:pStyle w:val="FirstParagraph"/>
      </w:pPr>
      <w:r>
        <w:t xml:space="preserve">Since an observed transition is a stochastic realization from this probability distribution, there is no direct analogue to prediction error or residuals that cleanly links observed transitions to model-implied transition mechanisms. Existing methods, such as likelihood-ratio tests, information criteria, or simulation envelopes, provide valuable but partial insights. They often fail to provide a comprehensive, quantitative measure of how well the aggregate transition structure of the fitted transition probability matrix replicates the empirical dynamics observed within the cohort data.</w:t>
      </w:r>
    </w:p>
    <w:bookmarkStart w:id="25" w:name="distance-metrics"/>
    <w:p>
      <w:pPr>
        <w:pStyle w:val="Heading2"/>
      </w:pPr>
      <w:r>
        <w:t xml:space="preserve">Distance metrics</w:t>
      </w:r>
    </w:p>
    <w:p>
      <w:pPr>
        <w:pStyle w:val="FirstParagraph"/>
      </w:pPr>
      <w:r>
        <w:t xml:space="preserve">To address this gap, a natural approach is to compare the empirical transition structure observed in the data with the model-implied transition structure produced by the fitted model. Let</w:t>
      </w:r>
      <w:r>
        <w:t xml:space="preserve"> </w:t>
      </w:r>
      <m:oMath>
        <m:r>
          <m:rPr>
            <m:sty m:val="b"/>
          </m:rPr>
          <m:t>P</m:t>
        </m:r>
      </m:oMath>
      <w:r>
        <w:t xml:space="preserve"> </w:t>
      </w:r>
      <w:r>
        <w:t xml:space="preserve">denote the empirical transition matrix estimated directly from the observed transitions, and let</w:t>
      </w:r>
      <w:r>
        <w:t xml:space="preserve"> </w:t>
      </w:r>
      <m:oMath>
        <m:acc>
          <m:accPr>
            <m:chr m:val="̂"/>
          </m:accPr>
          <m:e>
            <m:r>
              <m:rPr>
                <m:sty m:val="b"/>
              </m:rPr>
              <m:t>P</m:t>
            </m:r>
          </m:e>
        </m:acc>
      </m:oMath>
      <w:r>
        <w:t xml:space="preserve"> </w:t>
      </w:r>
      <w:r>
        <w:t xml:space="preserve">denote the corresponding transition matrix estimated by fitting a Markov model. The central question then becomes:</w:t>
      </w:r>
      <w:r>
        <w:t xml:space="preserve"> </w:t>
      </w:r>
      <w:r>
        <w:t xml:space="preserve">“How different is</w:t>
      </w:r>
      <w:r>
        <w:t xml:space="preserve"> </w:t>
      </w:r>
      <m:oMath>
        <m:acc>
          <m:accPr>
            <m:chr m:val="̂"/>
          </m:accPr>
          <m:e>
            <m:r>
              <m:rPr>
                <m:sty m:val="b"/>
              </m:rPr>
              <m:t>P</m:t>
            </m:r>
          </m:e>
        </m:acc>
      </m:oMath>
      <w:r>
        <w:t xml:space="preserve"> </w:t>
      </w:r>
      <w:r>
        <w:t xml:space="preserve">from</w:t>
      </w:r>
      <w:r>
        <w:t xml:space="preserve"> </w:t>
      </w:r>
      <m:oMath>
        <m:r>
          <m:rPr>
            <m:sty m:val="b"/>
          </m:rPr>
          <m:t>P</m:t>
        </m:r>
      </m:oMath>
      <w:r>
        <w:t xml:space="preserve">?”</w:t>
      </w:r>
      <w:r>
        <w:t xml:space="preserve">. In univariate models, a simple way of measuring this difference is by calculating a residual, which typically relies on the signed unidimensional distance between an observation and a fitted value (e.g.,</w:t>
      </w:r>
      <w:r>
        <w:t xml:space="preserve"> </w:t>
      </w:r>
      <m:oMath>
        <m:r>
          <m:t>y</m:t>
        </m:r>
        <m:r>
          <m:rPr>
            <m:sty m:val="p"/>
          </m:rPr>
          <m:t>−</m:t>
        </m:r>
        <m:acc>
          <m:accPr>
            <m:chr m:val="̂"/>
          </m:accPr>
          <m:e>
            <m:r>
              <m:t>y</m:t>
            </m:r>
          </m:e>
        </m:acc>
      </m:oMath>
      <w:r>
        <w:t xml:space="preserve">). However, determining the best way to measure a distance between two matrices is less trivial.</w:t>
      </w:r>
    </w:p>
    <w:p>
      <w:pPr>
        <w:pStyle w:val="BodyText"/>
      </w:pPr>
      <w:r>
        <w:t xml:space="preserve">Distance-based metrics provide a principled way to quantify discrepancies between two transition matrices. These metrics treat the transition matrix as a</w:t>
      </w:r>
      <w:r>
        <w:t xml:space="preserve"> </w:t>
      </w:r>
      <m:oMath>
        <m:r>
          <m:t>K</m:t>
        </m:r>
        <m:r>
          <m:rPr>
            <m:sty m:val="p"/>
          </m:rPr>
          <m:t>×</m:t>
        </m:r>
        <m:r>
          <m:t>K</m:t>
        </m:r>
      </m:oMath>
      <w:r>
        <w:t xml:space="preserve"> </w:t>
      </w:r>
      <w:r>
        <w:t xml:space="preserve">object whose structure can be assessed globally, rather than focusing on individual probabilities in isolation. Let</w:t>
      </w:r>
      <w:r>
        <w:t xml:space="preserve"> </w:t>
      </w:r>
      <m:oMath>
        <m:r>
          <m:rPr>
            <m:sty m:val="b"/>
          </m:rPr>
          <m:t>D</m:t>
        </m:r>
        <m:r>
          <m:rPr>
            <m:sty m:val="p"/>
          </m:rPr>
          <m:t>=</m:t>
        </m:r>
        <m:r>
          <m:rPr>
            <m:sty m:val="b"/>
          </m:rPr>
          <m:t>P</m:t>
        </m:r>
        <m:r>
          <m:rPr>
            <m:sty m:val="p"/>
          </m:rPr>
          <m:t>−</m:t>
        </m:r>
        <m:acc>
          <m:accPr>
            <m:chr m:val="̂"/>
          </m:accPr>
          <m:e>
            <m:r>
              <m:rPr>
                <m:sty m:val="b"/>
              </m:rPr>
              <m:t>P</m:t>
            </m:r>
          </m:e>
        </m:acc>
      </m:oMath>
      <w:r>
        <w:t xml:space="preserve"> </w:t>
      </w:r>
      <w:r>
        <w:t xml:space="preserve">denote the matrix of element-wise differences. Several matrix norms and divergence measures can then be used to summarize the magnitude of discrepancy, each emphasizing different structural features of the transition process. For the purpose of this paper we focus on five of these distance measures which are summarized in</w:t>
      </w:r>
      <w:r>
        <w:t xml:space="preserve"> </w:t>
      </w:r>
      <w:hyperlink w:anchor="tbl-metrics">
        <w:r>
          <w:rPr>
            <w:rStyle w:val="Hyperlink"/>
          </w:rPr>
          <w:t xml:space="preserve">Table 1</w:t>
        </w:r>
      </w:hyperlink>
      <w:r>
        <w:t xml:space="preserve">. In addition, we compare these measures against current benchmark information criteria (AIC and BIC) within simulation studies whose complete setup is explained in the Methods section.</w:t>
      </w:r>
    </w:p>
    <w:tbl>
      <w:tblPr>
        <w:tblStyle w:val="Table"/>
        <w:tblW w:type="pct" w:w="5000"/>
        <w:tblLayout w:type="fixed"/>
        <w:tblLook w:firstRow="0" w:lastRow="0" w:firstColumn="0" w:lastColumn="0" w:noHBand="0" w:noVBand="0" w:val="0000"/>
      </w:tblPr>
      <w:tblGrid>
        <w:gridCol w:w="7920"/>
      </w:tblGrid>
      <w:tr>
        <w:tc>
          <w:tcPr/>
          <w:bookmarkStart w:id="24" w:name="tbl-metrics"/>
          <w:p>
            <w:pPr>
              <w:jc w:val="center"/>
            </w:pPr>
            <w:pPr>
              <w:jc w:val="left"/>
              <w:spacing w:before="200"/>
              <w:pStyle w:val="ImageCaption"/>
            </w:pPr>
            <w:r>
              <w:t xml:space="preserve">Table 1: Distance based metrics and information crietia used in study</w:t>
            </w:r>
          </w:p>
          <w:tbl>
            <w:tblPr>
              <w:tblStyle w:val="Table"/>
              <w:tblW w:type="pct" w:w="5000"/>
              <w:tblLayout w:type="fixed"/>
              <w:tblLook w:firstRow="1" w:lastRow="1" w:firstColumn="0" w:lastColumn="0" w:noHBand="0" w:noVBand="0" w:val="0020"/>
            </w:tblPr>
            <w:tblGrid>
              <w:gridCol w:w="2442"/>
              <w:gridCol w:w="5477"/>
            </w:tblGrid>
            <w:tr>
              <w:trPr>
                <w:tblHeader w:val="on"/>
              </w:trPr>
              <w:tc>
                <w:tcPr/>
                <w:p>
                  <w:pPr>
                    <w:pStyle w:val="Compact"/>
                    <w:jc w:val="center"/>
                  </w:pPr>
                  <w:r>
                    <w:rPr>
                      <w:b/>
                      <w:bCs/>
                    </w:rPr>
                    <w:t xml:space="preserve">Metric</w:t>
                  </w:r>
                </w:p>
              </w:tc>
              <w:tc>
                <w:tcPr/>
                <w:p>
                  <w:pPr>
                    <w:pStyle w:val="Compact"/>
                    <w:jc w:val="center"/>
                  </w:pPr>
                  <w:r>
                    <w:rPr>
                      <w:b/>
                      <w:bCs/>
                    </w:rPr>
                    <w:t xml:space="preserve">Formula</w:t>
                  </w:r>
                </w:p>
              </w:tc>
            </w:tr>
            <w:tr>
              <w:tc>
                <w:tcPr/>
                <w:p>
                  <w:pPr>
                    <w:pStyle w:val="Compact"/>
                    <w:jc w:val="center"/>
                  </w:pPr>
                  <w:r>
                    <w:t xml:space="preserve">Frobenius norm</w:t>
                  </w:r>
                </w:p>
              </w:tc>
              <w:tc>
                <w:tcPr/>
                <w:p>
                  <w:pPr>
                    <w:pStyle w:val="Compact"/>
                    <w:jc w:val="center"/>
                  </w:pPr>
                  <m:oMath>
                    <m:d>
                      <m:dPr>
                        <m:begChr m:val="|"/>
                        <m:sepChr m:val=""/>
                        <m:endChr m:val="|"/>
                        <m:grow/>
                      </m:dPr>
                      <m:e/>
                    </m:d>
                    <m:r>
                      <m:rPr>
                        <m:sty m:val="b"/>
                      </m:rPr>
                      <m:t>D</m:t>
                    </m:r>
                    <m:sSub>
                      <m:e>
                        <m:d>
                          <m:dPr>
                            <m:begChr m:val="|"/>
                            <m:sepChr m:val=""/>
                            <m:endChr m:val="|"/>
                            <m:grow/>
                          </m:dPr>
                          <m:e/>
                        </m:d>
                      </m:e>
                      <m:sub>
                        <m:r>
                          <m:t>F</m:t>
                        </m:r>
                      </m:sub>
                    </m:sSub>
                    <m:r>
                      <m:rPr>
                        <m:sty m:val="p"/>
                      </m:rPr>
                      <m:t>=</m:t>
                    </m:r>
                    <m:rad>
                      <m:radPr>
                        <m:degHide m:val="on"/>
                      </m:radPr>
                      <m:deg/>
                      <m:e>
                        <m:nary>
                          <m:naryPr>
                            <m:chr m:val="∑"/>
                            <m:limLoc m:val="undOvr"/>
                            <m:subHide m:val="off"/>
                            <m:supHide m:val="off"/>
                          </m:naryPr>
                          <m:sub>
                            <m:r>
                              <m:t>j</m:t>
                            </m:r>
                            <m:r>
                              <m:rPr>
                                <m:sty m:val="p"/>
                              </m:rPr>
                              <m:t>=</m:t>
                            </m:r>
                            <m:r>
                              <m:t>1</m:t>
                            </m:r>
                          </m:sub>
                          <m:sup>
                            <m:r>
                              <m:t>K</m:t>
                            </m:r>
                          </m:sup>
                          <m:e>
                            <m:nary>
                              <m:naryPr>
                                <m:chr m:val="∑"/>
                                <m:limLoc m:val="undOvr"/>
                                <m:subHide m:val="off"/>
                                <m:supHide m:val="off"/>
                              </m:naryPr>
                              <m:sub>
                                <m:r>
                                  <m:t>k</m:t>
                                </m:r>
                                <m:r>
                                  <m:rPr>
                                    <m:sty m:val="p"/>
                                  </m:rPr>
                                  <m:t>=</m:t>
                                </m:r>
                                <m:r>
                                  <m:t>1</m:t>
                                </m:r>
                              </m:sub>
                              <m:sup>
                                <m:r>
                                  <m:t>K</m:t>
                                </m:r>
                              </m:sup>
                              <m:e>
                                <m:sSubSup>
                                  <m:e>
                                    <m:r>
                                      <m:t>d</m:t>
                                    </m:r>
                                  </m:e>
                                  <m:sub>
                                    <m:r>
                                      <m:t>j</m:t>
                                    </m:r>
                                    <m:r>
                                      <m:rPr>
                                        <m:sty m:val="p"/>
                                      </m:rPr>
                                      <m:t>,</m:t>
                                    </m:r>
                                    <m:r>
                                      <m:t>k</m:t>
                                    </m:r>
                                  </m:sub>
                                  <m:sup>
                                    <m:r>
                                      <m:t>2</m:t>
                                    </m:r>
                                  </m:sup>
                                </m:sSubSup>
                              </m:e>
                            </m:nary>
                          </m:e>
                        </m:nary>
                      </m:e>
                    </m:rad>
                  </m:oMath>
                </w:p>
              </w:tc>
            </w:tr>
            <w:tr>
              <w:tc>
                <w:tcPr/>
                <w:p>
                  <w:pPr>
                    <w:pStyle w:val="Compact"/>
                    <w:jc w:val="center"/>
                  </w:pPr>
                  <w:r>
                    <w:t xml:space="preserve">Manhattan distance</w:t>
                  </w:r>
                </w:p>
              </w:tc>
              <w:tc>
                <w:tcPr/>
                <w:p>
                  <w:pPr>
                    <w:pStyle w:val="Compact"/>
                    <w:jc w:val="center"/>
                  </w:pPr>
                  <m:oMath>
                    <m:nary>
                      <m:naryPr>
                        <m:chr m:val="∑"/>
                        <m:limLoc m:val="undOvr"/>
                        <m:subHide m:val="off"/>
                        <m:supHide m:val="off"/>
                      </m:naryPr>
                      <m:sub>
                        <m:r>
                          <m:t>j</m:t>
                        </m:r>
                        <m:r>
                          <m:rPr>
                            <m:sty m:val="p"/>
                          </m:rPr>
                          <m:t>=</m:t>
                        </m:r>
                        <m:r>
                          <m:t>1</m:t>
                        </m:r>
                      </m:sub>
                      <m:sup>
                        <m:r>
                          <m:t>K</m:t>
                        </m:r>
                      </m:sup>
                      <m:e>
                        <m:nary>
                          <m:naryPr>
                            <m:chr m:val="∑"/>
                            <m:limLoc m:val="undOvr"/>
                            <m:subHide m:val="off"/>
                            <m:supHide m:val="off"/>
                          </m:naryPr>
                          <m:sub>
                            <m:r>
                              <m:t>k</m:t>
                            </m:r>
                            <m:r>
                              <m:rPr>
                                <m:sty m:val="p"/>
                              </m:rPr>
                              <m:t>=</m:t>
                            </m:r>
                            <m:r>
                              <m:t>1</m:t>
                            </m:r>
                          </m:sub>
                          <m:sup>
                            <m:r>
                              <m:t>K</m:t>
                            </m:r>
                          </m:sup>
                          <m:e>
                            <m:d>
                              <m:dPr>
                                <m:begChr m:val="|"/>
                                <m:sepChr m:val=""/>
                                <m:endChr m:val="|"/>
                                <m:grow/>
                              </m:dPr>
                              <m:e>
                                <m:sSub>
                                  <m:e>
                                    <m:r>
                                      <m:t>d</m:t>
                                    </m:r>
                                  </m:e>
                                  <m:sub>
                                    <m:r>
                                      <m:t>j</m:t>
                                    </m:r>
                                    <m:r>
                                      <m:rPr>
                                        <m:sty m:val="p"/>
                                      </m:rPr>
                                      <m:t>,</m:t>
                                    </m:r>
                                    <m:r>
                                      <m:t>k</m:t>
                                    </m:r>
                                  </m:sub>
                                </m:sSub>
                              </m:e>
                            </m:d>
                          </m:e>
                        </m:nary>
                      </m:e>
                    </m:nary>
                  </m:oMath>
                </w:p>
              </w:tc>
            </w:tr>
            <w:tr>
              <w:tc>
                <w:tcPr/>
                <w:p>
                  <w:pPr>
                    <w:pStyle w:val="Compact"/>
                    <w:jc w:val="center"/>
                  </w:pPr>
                  <w:r>
                    <w:t xml:space="preserve">Maximum absolute error</w:t>
                  </w:r>
                </w:p>
              </w:tc>
              <w:tc>
                <w:tcPr/>
                <w:p>
                  <w:pPr>
                    <w:pStyle w:val="Compact"/>
                    <w:jc w:val="center"/>
                  </w:pPr>
                  <m:oMath>
                    <m:sSub>
                      <m:e>
                        <m:r>
                          <m:rPr>
                            <m:sty m:val="p"/>
                          </m:rPr>
                          <m:t>max</m:t>
                        </m:r>
                      </m:e>
                      <m:sub>
                        <m:r>
                          <m:t>j</m:t>
                        </m:r>
                        <m:r>
                          <m:rPr>
                            <m:sty m:val="p"/>
                          </m:rPr>
                          <m:t>,</m:t>
                        </m:r>
                        <m:r>
                          <m:t>k</m:t>
                        </m:r>
                      </m:sub>
                    </m:sSub>
                    <m:d>
                      <m:dPr>
                        <m:begChr m:val="|"/>
                        <m:sepChr m:val=""/>
                        <m:endChr m:val="|"/>
                        <m:grow/>
                      </m:dPr>
                      <m:e>
                        <m:sSub>
                          <m:e>
                            <m:r>
                              <m:t>d</m:t>
                            </m:r>
                          </m:e>
                          <m:sub>
                            <m:r>
                              <m:t>j</m:t>
                            </m:r>
                            <m:r>
                              <m:rPr>
                                <m:sty m:val="p"/>
                              </m:rPr>
                              <m:t>,</m:t>
                            </m:r>
                            <m:r>
                              <m:t>k</m:t>
                            </m:r>
                          </m:sub>
                        </m:sSub>
                      </m:e>
                    </m:d>
                  </m:oMath>
                </w:p>
              </w:tc>
            </w:tr>
            <w:tr>
              <w:tc>
                <w:tcPr/>
                <w:p>
                  <w:pPr>
                    <w:pStyle w:val="Compact"/>
                    <w:jc w:val="center"/>
                  </w:pPr>
                  <w:r>
                    <w:t xml:space="preserve">Root mean squared error</w:t>
                  </w:r>
                </w:p>
              </w:tc>
              <w:tc>
                <w:tcPr/>
                <w:p>
                  <w:pPr>
                    <w:pStyle w:val="Compact"/>
                    <w:jc w:val="center"/>
                  </w:pPr>
                  <m:oMath>
                    <m:rad>
                      <m:radPr>
                        <m:degHide m:val="on"/>
                      </m:radPr>
                      <m:deg/>
                      <m:e>
                        <m:f>
                          <m:fPr>
                            <m:type m:val="bar"/>
                          </m:fPr>
                          <m:num>
                            <m:r>
                              <m:t>1</m:t>
                            </m:r>
                          </m:num>
                          <m:den>
                            <m:sSup>
                              <m:e>
                                <m:r>
                                  <m:t>K</m:t>
                                </m:r>
                              </m:e>
                              <m:sup>
                                <m:r>
                                  <m:t>2</m:t>
                                </m:r>
                              </m:sup>
                            </m:sSup>
                          </m:den>
                        </m:f>
                        <m:nary>
                          <m:naryPr>
                            <m:chr m:val="∑"/>
                            <m:limLoc m:val="undOvr"/>
                            <m:subHide m:val="off"/>
                            <m:supHide m:val="off"/>
                          </m:naryPr>
                          <m:sub>
                            <m:r>
                              <m:t>j</m:t>
                            </m:r>
                            <m:r>
                              <m:rPr>
                                <m:sty m:val="p"/>
                              </m:rPr>
                              <m:t>=</m:t>
                            </m:r>
                            <m:r>
                              <m:t>1</m:t>
                            </m:r>
                          </m:sub>
                          <m:sup>
                            <m:r>
                              <m:t>K</m:t>
                            </m:r>
                          </m:sup>
                          <m:e>
                            <m:nary>
                              <m:naryPr>
                                <m:chr m:val="∑"/>
                                <m:limLoc m:val="undOvr"/>
                                <m:subHide m:val="off"/>
                                <m:supHide m:val="off"/>
                              </m:naryPr>
                              <m:sub>
                                <m:r>
                                  <m:t>k</m:t>
                                </m:r>
                                <m:r>
                                  <m:rPr>
                                    <m:sty m:val="p"/>
                                  </m:rPr>
                                  <m:t>=</m:t>
                                </m:r>
                                <m:r>
                                  <m:t>1</m:t>
                                </m:r>
                              </m:sub>
                              <m:sup>
                                <m:r>
                                  <m:t>K</m:t>
                                </m:r>
                              </m:sup>
                              <m:e>
                                <m:sSubSup>
                                  <m:e>
                                    <m:r>
                                      <m:t>d</m:t>
                                    </m:r>
                                  </m:e>
                                  <m:sub>
                                    <m:r>
                                      <m:t>j</m:t>
                                    </m:r>
                                    <m:r>
                                      <m:rPr>
                                        <m:sty m:val="p"/>
                                      </m:rPr>
                                      <m:t>,</m:t>
                                    </m:r>
                                    <m:r>
                                      <m:t>k</m:t>
                                    </m:r>
                                  </m:sub>
                                  <m:sup>
                                    <m:r>
                                      <m:t>2</m:t>
                                    </m:r>
                                  </m:sup>
                                </m:sSubSup>
                              </m:e>
                            </m:nary>
                          </m:e>
                        </m:nary>
                      </m:e>
                    </m:rad>
                  </m:oMath>
                </w:p>
              </w:tc>
            </w:tr>
            <w:tr>
              <w:tc>
                <w:tcPr/>
                <w:p>
                  <w:pPr>
                    <w:pStyle w:val="Compact"/>
                    <w:jc w:val="center"/>
                  </w:pPr>
                  <w:r>
                    <w:t xml:space="preserve">Correlation dissimilarity</w:t>
                  </w:r>
                </w:p>
              </w:tc>
              <w:tc>
                <w:tcPr/>
                <w:p>
                  <w:pPr>
                    <w:pStyle w:val="Compact"/>
                    <w:jc w:val="center"/>
                  </w:pPr>
                  <m:oMath>
                    <m:r>
                      <m:t>1</m:t>
                    </m:r>
                    <m:r>
                      <m:rPr>
                        <m:sty m:val="p"/>
                      </m:rPr>
                      <m:t>−</m:t>
                    </m:r>
                    <m:r>
                      <m:rPr>
                        <m:nor/>
                        <m:sty m:val="p"/>
                      </m:rPr>
                      <m:t>corr</m:t>
                    </m:r>
                    <m:d>
                      <m:dPr>
                        <m:begChr m:val="("/>
                        <m:sepChr m:val=""/>
                        <m:endChr m:val=")"/>
                        <m:grow/>
                      </m:dPr>
                      <m:e>
                        <m:r>
                          <m:rPr>
                            <m:nor/>
                            <m:sty m:val="p"/>
                          </m:rPr>
                          <m:t>vec</m:t>
                        </m:r>
                        <m:d>
                          <m:dPr>
                            <m:begChr m:val="("/>
                            <m:sepChr m:val=""/>
                            <m:endChr m:val=")"/>
                            <m:grow/>
                          </m:dPr>
                          <m:e>
                            <m:r>
                              <m:rPr>
                                <m:sty m:val="b"/>
                              </m:rPr>
                              <m:t>P</m:t>
                            </m:r>
                          </m:e>
                        </m:d>
                        <m:r>
                          <m:rPr>
                            <m:sty m:val="p"/>
                          </m:rPr>
                          <m:t>,</m:t>
                        </m:r>
                        <m:r>
                          <m:rPr>
                            <m:nor/>
                            <m:sty m:val="p"/>
                          </m:rPr>
                          <m:t>vec</m:t>
                        </m:r>
                        <m:d>
                          <m:dPr>
                            <m:begChr m:val="("/>
                            <m:sepChr m:val=""/>
                            <m:endChr m:val=")"/>
                            <m:grow/>
                          </m:dPr>
                          <m:e>
                            <m:acc>
                              <m:accPr>
                                <m:chr m:val="̂"/>
                              </m:accPr>
                              <m:e>
                                <m:r>
                                  <m:rPr>
                                    <m:sty m:val="b"/>
                                  </m:rPr>
                                  <m:t>P</m:t>
                                </m:r>
                              </m:e>
                            </m:acc>
                          </m:e>
                        </m:d>
                      </m:e>
                    </m:d>
                  </m:oMath>
                </w:p>
              </w:tc>
            </w:tr>
            <w:tr>
              <w:tc>
                <w:tcPr/>
                <w:p>
                  <w:pPr>
                    <w:pStyle w:val="Compact"/>
                    <w:jc w:val="center"/>
                  </w:pPr>
                  <w:r>
                    <w:t xml:space="preserve">Akaike information criterion</w:t>
                  </w:r>
                </w:p>
              </w:tc>
              <w:tc>
                <w:tcPr/>
                <w:p>
                  <w:pPr>
                    <w:pStyle w:val="Compact"/>
                    <w:jc w:val="center"/>
                  </w:pPr>
                  <m:oMath>
                    <m:r>
                      <m:t>2</m:t>
                    </m:r>
                    <m:r>
                      <m:t>k</m:t>
                    </m:r>
                    <m:r>
                      <m:rPr>
                        <m:sty m:val="p"/>
                      </m:rPr>
                      <m:t>−</m:t>
                    </m:r>
                    <m:r>
                      <m:t>2</m:t>
                    </m:r>
                    <m:r>
                      <m:rPr>
                        <m:nor/>
                        <m:sty m:val="p"/>
                      </m:rPr>
                      <m:t>ln</m:t>
                    </m:r>
                    <m:d>
                      <m:dPr>
                        <m:begChr m:val="("/>
                        <m:sepChr m:val=""/>
                        <m:endChr m:val=")"/>
                        <m:grow/>
                      </m:dPr>
                      <m:e>
                        <m:acc>
                          <m:accPr>
                            <m:chr m:val="̂"/>
                          </m:accPr>
                          <m:e>
                            <m:r>
                              <m:rPr>
                                <m:sty m:val="p"/>
                              </m:rPr>
                              <m:t>ℓ</m:t>
                            </m:r>
                          </m:e>
                        </m:acc>
                      </m:e>
                    </m:d>
                  </m:oMath>
                </w:p>
              </w:tc>
            </w:tr>
            <w:tr>
              <w:tc>
                <w:tcPr/>
                <w:p>
                  <w:pPr>
                    <w:pStyle w:val="Compact"/>
                    <w:jc w:val="center"/>
                  </w:pPr>
                  <w:r>
                    <w:t xml:space="preserve">Bayesian information criterion</w:t>
                  </w:r>
                </w:p>
              </w:tc>
              <w:tc>
                <w:tcPr/>
                <w:p>
                  <w:pPr>
                    <w:pStyle w:val="Compact"/>
                    <w:jc w:val="center"/>
                  </w:pPr>
                  <m:oMath>
                    <m:r>
                      <m:rPr>
                        <m:sty m:val="p"/>
                      </m:rPr>
                      <m:t>−</m:t>
                    </m:r>
                    <m:r>
                      <m:t>2</m:t>
                    </m:r>
                    <m:r>
                      <m:rPr>
                        <m:nor/>
                        <m:sty m:val="p"/>
                      </m:rPr>
                      <m:t>ln</m:t>
                    </m:r>
                    <m:d>
                      <m:dPr>
                        <m:begChr m:val="("/>
                        <m:sepChr m:val=""/>
                        <m:endChr m:val=")"/>
                        <m:grow/>
                      </m:dPr>
                      <m:e>
                        <m:acc>
                          <m:accPr>
                            <m:chr m:val="̂"/>
                          </m:accPr>
                          <m:e>
                            <m:r>
                              <m:rPr>
                                <m:sty m:val="p"/>
                              </m:rPr>
                              <m:t>ℓ</m:t>
                            </m:r>
                          </m:e>
                        </m:acc>
                      </m:e>
                    </m:d>
                    <m:r>
                      <m:rPr>
                        <m:sty m:val="p"/>
                      </m:rPr>
                      <m:t>+</m:t>
                    </m:r>
                    <m:r>
                      <m:t>k</m:t>
                    </m:r>
                    <m:r>
                      <m:rPr>
                        <m:nor/>
                        <m:sty m:val="p"/>
                      </m:rPr>
                      <m:t>ln</m:t>
                    </m:r>
                    <m:d>
                      <m:dPr>
                        <m:begChr m:val="("/>
                        <m:sepChr m:val=""/>
                        <m:endChr m:val=")"/>
                        <m:grow/>
                      </m:dPr>
                      <m:e>
                        <m:r>
                          <m:t>n</m:t>
                        </m:r>
                      </m:e>
                    </m:d>
                  </m:oMath>
                </w:p>
              </w:tc>
            </w:tr>
            <w:tr>
              <w:tc>
                <w:tcPr>
                  <w:gridSpan w:val="2"/>
                </w:tcPr>
                <w:p>
                  <w:pPr>
                    <w:pStyle w:val="Compact"/>
                    <w:jc w:val="center"/>
                  </w:pPr>
                  <w:r>
                    <w:t xml:space="preserve">K represents the total number of categories; corr(x, y) =</w:t>
                  </w:r>
                  <w:r>
                    <w:t xml:space="preserve"> </w:t>
                  </w:r>
                  <m:oMath>
                    <m:f>
                      <m:fPr>
                        <m:type m:val="bar"/>
                      </m:fPr>
                      <m:num>
                        <m:nary>
                          <m:naryPr>
                            <m:chr m:val="∑"/>
                            <m:limLoc m:val="undOvr"/>
                            <m:subHide m:val="off"/>
                            <m:supHide m:val="on"/>
                          </m:naryPr>
                          <m:sub>
                            <m:r>
                              <m:t>i</m:t>
                            </m:r>
                          </m:sub>
                          <m:sup>
                            <m:r>
                              <m:t>​</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rad>
                          <m:radPr>
                            <m:degHide m:val="on"/>
                          </m:radPr>
                          <m:deg/>
                          <m:e>
                            <m:nary>
                              <m:naryPr>
                                <m:chr m:val="∑"/>
                                <m:limLoc m:val="undOvr"/>
                                <m:subHide m:val="off"/>
                                <m:supHide m:val="on"/>
                              </m:naryPr>
                              <m:sub>
                                <m:r>
                                  <m:t>i</m:t>
                                </m:r>
                              </m:sub>
                              <m:sup>
                                <m:r>
                                  <m:t>​</m:t>
                                </m:r>
                              </m:sup>
                              <m:e>
                                <m:sSup>
                                  <m:e>
                                    <m:d>
                                      <m:dPr>
                                        <m:begChr m:val="("/>
                                        <m:sepChr m:val=""/>
                                        <m:endChr m:val=")"/>
                                        <m:grow/>
                                      </m:dPr>
                                      <m:e>
                                        <m:sSub>
                                          <m:e>
                                            <m:r>
                                              <m:t>x</m:t>
                                            </m:r>
                                          </m:e>
                                          <m:sub>
                                            <m:r>
                                              <m:t>i</m:t>
                                            </m:r>
                                          </m:sub>
                                        </m:sSub>
                                        <m:r>
                                          <m:rPr>
                                            <m:sty m:val="p"/>
                                          </m:rPr>
                                          <m:t>−</m:t>
                                        </m:r>
                                        <m:acc>
                                          <m:accPr>
                                            <m:chr m:val="‾"/>
                                          </m:accPr>
                                          <m:e>
                                            <m:r>
                                              <m:t>x</m:t>
                                            </m:r>
                                          </m:e>
                                        </m:acc>
                                      </m:e>
                                    </m:d>
                                  </m:e>
                                  <m:sup>
                                    <m:r>
                                      <m:t>2</m:t>
                                    </m:r>
                                  </m:sup>
                                </m:sSup>
                              </m:e>
                            </m:nary>
                            <m:r>
                              <m:rPr>
                                <m:sty m:val="p"/>
                              </m:rPr>
                              <m:t>(</m:t>
                            </m:r>
                            <m:nary>
                              <m:naryPr>
                                <m:chr m:val="∑"/>
                                <m:limLoc m:val="undOvr"/>
                                <m:subHide m:val="off"/>
                                <m:supHide m:val="on"/>
                              </m:naryPr>
                              <m:sub>
                                <m:r>
                                  <m:t>i</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rad>
                      </m:den>
                    </m:f>
                  </m:oMath>
                  <w:r>
                    <w:t xml:space="preserve"> </w:t>
                  </w:r>
                  <w:r>
                    <w:t xml:space="preserve">is the Pearson correlation function;</w:t>
                  </w:r>
                  <w:r>
                    <w:t xml:space="preserve"> </w:t>
                  </w:r>
                  <w:r>
                    <w:t xml:space="preserve">vec(⋅) is an operator that converts a matrix into a vector by stacking its columns such that</w:t>
                  </w:r>
                  <w:r>
                    <w:t xml:space="preserve"> </w:t>
                  </w:r>
                  <m:oMath>
                    <m:r>
                      <m:rPr>
                        <m:nor/>
                        <m:sty m:val="p"/>
                      </m:rPr>
                      <m:t>vec</m:t>
                    </m:r>
                    <m:r>
                      <m:rPr>
                        <m:sty m:val="p"/>
                      </m:rPr>
                      <m:t>=</m:t>
                    </m:r>
                    <m:sSup>
                      <m:e>
                        <m:d>
                          <m:dPr>
                            <m:begChr m:val="("/>
                            <m:sepChr m:val=""/>
                            <m:endChr m:val=")"/>
                            <m:grow/>
                          </m:dPr>
                          <m:e>
                            <m:r>
                              <m:t>a</m:t>
                            </m:r>
                            <m:r>
                              <m:rPr>
                                <m:sty m:val="p"/>
                              </m:rPr>
                              <m:t>,</m:t>
                            </m:r>
                            <m:r>
                              <m:t>b</m:t>
                            </m:r>
                            <m:r>
                              <m:rPr>
                                <m:sty m:val="p"/>
                              </m:rPr>
                              <m:t>,</m:t>
                            </m:r>
                            <m:r>
                              <m:t>c</m:t>
                            </m:r>
                            <m:r>
                              <m:rPr>
                                <m:sty m:val="p"/>
                              </m:rPr>
                              <m:t>,</m:t>
                            </m:r>
                            <m:r>
                              <m:t>d</m:t>
                            </m:r>
                          </m:e>
                        </m:d>
                      </m:e>
                      <m:sup>
                        <m:r>
                          <m:rPr>
                            <m:sty m:val="p"/>
                          </m:rPr>
                          <m:t>⊺</m:t>
                        </m:r>
                      </m:sup>
                    </m:sSup>
                  </m:oMath>
                  <w:r>
                    <w:t xml:space="preserve">;</w:t>
                  </w:r>
                  <w:r>
                    <w:t xml:space="preserve"> </w:t>
                  </w:r>
                  <m:oMath>
                    <m:r>
                      <m:t>θ</m:t>
                    </m:r>
                  </m:oMath>
                  <w:r>
                    <w:t xml:space="preserve"> </w:t>
                  </w:r>
                  <w:r>
                    <w:t xml:space="preserve">is the number of model parameters;</w:t>
                  </w:r>
                  <w:r>
                    <w:t xml:space="preserve"> </w:t>
                  </w:r>
                  <m:oMath>
                    <m:r>
                      <m:rPr>
                        <m:sty m:val="p"/>
                      </m:rPr>
                      <m:t>ℓ</m:t>
                    </m:r>
                  </m:oMath>
                  <w:r>
                    <w:t xml:space="preserve"> </w:t>
                  </w:r>
                  <w:r>
                    <w:t xml:space="preserve">is the</w:t>
                  </w:r>
                  <w:r>
                    <w:t xml:space="preserve"> </w:t>
                  </w:r>
                  <w:r>
                    <w:t xml:space="preserve">model’s log-likelihood;</w:t>
                  </w:r>
                  <w:r>
                    <w:t xml:space="preserve"> </w:t>
                  </w:r>
                  <m:oMath>
                    <m:r>
                      <m:t>n</m:t>
                    </m:r>
                  </m:oMath>
                  <w:r>
                    <w:t xml:space="preserve"> </w:t>
                  </w:r>
                  <w:r>
                    <w:t xml:space="preserve">is the sample size.</w:t>
                  </w:r>
                </w:p>
              </w:tc>
            </w:tr>
          </w:tbl>
          <w:bookmarkEnd w:id="24"/>
          <w:p/>
        </w:tc>
      </w:tr>
    </w:tbl>
    <w:bookmarkEnd w:id="25"/>
    <w:bookmarkEnd w:id="26"/>
    <w:bookmarkStart w:id="39" w:name="methods"/>
    <w:p>
      <w:pPr>
        <w:pStyle w:val="Heading1"/>
      </w:pPr>
      <w:r>
        <w:t xml:space="preserve">Methods</w:t>
      </w:r>
    </w:p>
    <w:bookmarkStart w:id="27" w:name="simulation-study-aims"/>
    <w:p>
      <w:pPr>
        <w:pStyle w:val="Heading2"/>
      </w:pPr>
      <w:r>
        <w:t xml:space="preserve">Simulation study aims</w:t>
      </w:r>
    </w:p>
    <w:p>
      <w:pPr>
        <w:pStyle w:val="FirstParagraph"/>
      </w:pPr>
      <w:r>
        <w:t xml:space="preserve">We designed a simulation study to evaluate the performance of different matrix-based distance metrics in assessing the goodness-of-fit of discrete-time Markov models for dementia progression. The primary aim was to determine whether these metrics can reliably detect misspecification in multinomial logistic regression models used to estimate transition probabilities. The study follows best practices for simulation reporting using the ADEMP framework</w:t>
      </w:r>
      <w:r>
        <w:t xml:space="preserve"> </w:t>
      </w:r>
      <w:r>
        <w:t xml:space="preserve">(Morris et al., 2019; Siepe et al., 2024)</w:t>
      </w:r>
      <w:r>
        <w:t xml:space="preserve">.</w:t>
      </w:r>
    </w:p>
    <w:bookmarkEnd w:id="27"/>
    <w:bookmarkStart w:id="31" w:name="data-generating-mechanisms"/>
    <w:p>
      <w:pPr>
        <w:pStyle w:val="Heading2"/>
      </w:pPr>
      <w:r>
        <w:t xml:space="preserve">Data generating mechanisms</w:t>
      </w:r>
    </w:p>
    <w:bookmarkStart w:id="28" w:name="markov-process-structure"/>
    <w:p>
      <w:pPr>
        <w:pStyle w:val="Heading3"/>
      </w:pPr>
      <w:r>
        <w:t xml:space="preserve">Markov process structure</w:t>
      </w:r>
    </w:p>
    <w:p>
      <w:pPr>
        <w:pStyle w:val="FirstParagraph"/>
      </w:pPr>
      <w:r>
        <w:t xml:space="preserve">We simulated data for</w:t>
      </w:r>
      <w:r>
        <w:t xml:space="preserve"> </w:t>
      </w:r>
      <m:oMath>
        <m:r>
          <m:t>N</m:t>
        </m:r>
        <m:r>
          <m:rPr>
            <m:sty m:val="p"/>
          </m:rPr>
          <m:t>=</m:t>
        </m:r>
        <m:r>
          <m:t>10</m:t>
        </m:r>
        <m:r>
          <m:rPr>
            <m:sty m:val="p"/>
          </m:rPr>
          <m:t>,</m:t>
        </m:r>
        <m:r>
          <m:t>000</m:t>
        </m:r>
      </m:oMath>
      <w:r>
        <w:t xml:space="preserve"> </w:t>
      </w:r>
      <w:r>
        <w:t xml:space="preserve">individuals across</w:t>
      </w:r>
      <w:r>
        <w:t xml:space="preserve"> </w:t>
      </w:r>
      <m:oMath>
        <m:r>
          <m:t>t</m:t>
        </m:r>
        <m:r>
          <m:rPr>
            <m:sty m:val="p"/>
          </m:rPr>
          <m:t>=</m:t>
        </m:r>
        <m:r>
          <m:t>3</m:t>
        </m:r>
      </m:oMath>
      <w:r>
        <w:t xml:space="preserve"> </w:t>
      </w:r>
      <w:r>
        <w:t xml:space="preserve">waves. Consistent with typical dementia progression, the data was simulated for a process with</w:t>
      </w:r>
      <w:r>
        <w:t xml:space="preserve"> </w:t>
      </w:r>
      <m:oMath>
        <m:r>
          <m:t>K</m:t>
        </m:r>
        <m:r>
          <m:rPr>
            <m:sty m:val="p"/>
          </m:rPr>
          <m:t>=</m:t>
        </m:r>
        <m:r>
          <m:t>3</m:t>
        </m:r>
      </m:oMath>
      <w:r>
        <w:t xml:space="preserve"> </w:t>
      </w:r>
      <w:r>
        <w:t xml:space="preserve">mutually exclusive states such that</w:t>
      </w:r>
      <w:r>
        <w:t xml:space="preserve"> </w:t>
      </w:r>
      <m:oMath>
        <m:r>
          <m:t>S</m:t>
        </m:r>
        <m:r>
          <m:rPr>
            <m:sty m:val="p"/>
          </m:rPr>
          <m:t>∈</m:t>
        </m:r>
        <m:r>
          <m:rPr>
            <m:sty m:val="p"/>
          </m:rPr>
          <m:t>{</m:t>
        </m:r>
        <m:r>
          <m:t>1</m:t>
        </m:r>
        <m:r>
          <m:rPr>
            <m:sty m:val="p"/>
          </m:rPr>
          <m:t>,</m:t>
        </m:r>
        <m:r>
          <m:t>2</m:t>
        </m:r>
        <m:r>
          <m:rPr>
            <m:sty m:val="p"/>
          </m:rPr>
          <m:t>,</m:t>
        </m:r>
        <m:r>
          <m:t>3</m:t>
        </m:r>
        <m:r>
          <m:rPr>
            <m:sty m:val="p"/>
          </m:rPr>
          <m:t>}</m:t>
        </m:r>
      </m:oMath>
      <w:r>
        <w:t xml:space="preserve">, representing a pre-clinical state (1), mild cognitive impairment (2), and dementia (3). For each individual</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 discrete time point</w:t>
      </w:r>
      <w:r>
        <w:t xml:space="preserve"> </w:t>
      </w:r>
      <m:oMath>
        <m:r>
          <m:t>t</m:t>
        </m:r>
        <m:r>
          <m:rPr>
            <m:sty m:val="p"/>
          </m:rPr>
          <m:t>∈</m:t>
        </m:r>
        <m:r>
          <m:rPr>
            <m:sty m:val="p"/>
          </m:rPr>
          <m:t>{</m:t>
        </m:r>
        <m:r>
          <m:t>1</m:t>
        </m:r>
        <m:r>
          <m:rPr>
            <m:sty m:val="p"/>
          </m:rPr>
          <m:t>,</m:t>
        </m:r>
        <m:r>
          <m:rPr>
            <m:sty m:val="p"/>
          </m:rPr>
          <m:t>…</m:t>
        </m:r>
        <m:r>
          <m:rPr>
            <m:sty m:val="p"/>
          </m:rPr>
          <m:t>,</m:t>
        </m:r>
        <m:r>
          <m:t>T</m:t>
        </m:r>
        <m:r>
          <m:rPr>
            <m:sty m:val="p"/>
          </m:rPr>
          <m:t>}</m:t>
        </m:r>
      </m:oMath>
      <w:r>
        <w:t xml:space="preserve">, the true state at time</w:t>
      </w:r>
      <w:r>
        <w:t xml:space="preserve"> </w:t>
      </w:r>
      <m:oMath>
        <m:r>
          <m:t>t</m:t>
        </m:r>
      </m:oMath>
      <w:r>
        <w:t xml:space="preserve"> </w:t>
      </w:r>
      <w:r>
        <w:t xml:space="preserve">is denoted as</w:t>
      </w:r>
      <w:r>
        <w:t xml:space="preserve"> </w:t>
      </w:r>
      <m:oMath>
        <m:sSub>
          <m:e>
            <m:r>
              <m:t>Y</m:t>
            </m:r>
          </m:e>
          <m:sub>
            <m:r>
              <m:t>i</m:t>
            </m:r>
            <m:r>
              <m:rPr>
                <m:sty m:val="p"/>
              </m:rPr>
              <m:t>,</m:t>
            </m:r>
            <m:r>
              <m:t>t</m:t>
            </m:r>
          </m:sub>
        </m:sSub>
        <m:r>
          <m:rPr>
            <m:sty m:val="p"/>
          </m:rPr>
          <m:t>∈</m:t>
        </m:r>
        <m:r>
          <m:t>S</m:t>
        </m:r>
      </m:oMath>
      <w:r>
        <w:t xml:space="preserve">. Under a first-order Markov process, transitions between states satisfy the Markov property (</w:t>
      </w:r>
      <w:hyperlink w:anchor="eq-markov-property">
        <w:r>
          <w:rPr>
            <w:rStyle w:val="Hyperlink"/>
          </w:rPr>
          <w:t xml:space="preserve">Equation 1</w:t>
        </w:r>
      </w:hyperlink>
      <w:r>
        <w:t xml:space="preserve">).</w:t>
      </w:r>
    </w:p>
    <w:bookmarkEnd w:id="28"/>
    <w:bookmarkStart w:id="29" w:name="covariate-specification"/>
    <w:p>
      <w:pPr>
        <w:pStyle w:val="Heading3"/>
      </w:pPr>
      <w:r>
        <w:t xml:space="preserve">Covariate specification</w:t>
      </w:r>
    </w:p>
    <w:p>
      <w:pPr>
        <w:pStyle w:val="FirstParagraph"/>
      </w:pPr>
      <w:r>
        <w:t xml:space="preserve">We generated a set of time-invariant and time-varying covariates designed to mimic plausible risk factors observed in ageing cohort studies</w:t>
      </w:r>
      <w:r>
        <w:t xml:space="preserve"> </w:t>
      </w:r>
      <w:r>
        <w:t xml:space="preserve">(Sonnega et al., 2014)</w:t>
      </w:r>
      <w:r>
        <w:t xml:space="preserve">. Each covariate was chosen to reflect either a common demographic factor, a behavioural or psychological construct, or generic background variability that may influence cognitive transitions</w:t>
      </w:r>
      <w:r>
        <w:t xml:space="preserve"> </w:t>
      </w:r>
      <w:r>
        <w:t xml:space="preserve">(Monaghan et al., 2026)</w:t>
      </w:r>
      <w:r>
        <w:t xml:space="preserve">.</w:t>
      </w:r>
    </w:p>
    <w:p>
      <w:pPr>
        <w:pStyle w:val="Compact"/>
        <w:numPr>
          <w:ilvl w:val="0"/>
          <w:numId w:val="1001"/>
        </w:numPr>
      </w:pPr>
      <m:oMath>
        <m:sSub>
          <m:e>
            <m:r>
              <m:rPr>
                <m:sty m:val="b"/>
              </m:rPr>
              <m:t>x</m:t>
            </m:r>
          </m:e>
          <m:sub>
            <m:r>
              <m:rPr>
                <m:sty m:val="b"/>
              </m:rPr>
              <m:t>1</m:t>
            </m:r>
          </m:sub>
        </m:sSub>
      </m:oMath>
      <w:r>
        <w:t xml:space="preserve">: A binary covariate drawn from a Bernoulli distribution with probability of success</w:t>
      </w:r>
      <w:r>
        <w:t xml:space="preserve"> </w:t>
      </w:r>
      <m:oMath>
        <m:r>
          <m:t>0.5</m:t>
        </m:r>
      </m:oMath>
      <w:r>
        <w:t xml:space="preserve">. Within the simulation, this variable represents a binary demographic attribute such as gender.</w:t>
      </w:r>
    </w:p>
    <w:p>
      <w:pPr>
        <w:pStyle w:val="Compact"/>
        <w:numPr>
          <w:ilvl w:val="0"/>
          <w:numId w:val="1001"/>
        </w:numPr>
      </w:pPr>
      <m:oMath>
        <m:sSub>
          <m:e>
            <m:r>
              <m:rPr>
                <m:sty m:val="b"/>
              </m:rPr>
              <m:t>x</m:t>
            </m:r>
          </m:e>
          <m:sub>
            <m:r>
              <m:rPr>
                <m:sty m:val="b"/>
              </m:rPr>
              <m:t>2</m:t>
            </m:r>
          </m:sub>
        </m:sSub>
      </m:oMath>
      <w:r>
        <w:t xml:space="preserve">: A continuous covariate drawn from a normal distribution</w:t>
      </w:r>
      <w:r>
        <w:t xml:space="preserve"> </w:t>
      </w:r>
      <m:oMath>
        <m:sSub>
          <m:e>
            <m:r>
              <m:t>x</m:t>
            </m:r>
          </m:e>
          <m:sub>
            <m:r>
              <m:t>2</m:t>
            </m:r>
          </m:sub>
        </m:sSub>
        <m:r>
          <m:rPr>
            <m:sty m:val="p"/>
          </m:rPr>
          <m:t>∼</m:t>
        </m:r>
        <m:r>
          <m:rPr>
            <m:sty m:val="p"/>
            <m:scr m:val="script"/>
          </m:rPr>
          <m:t>N</m:t>
        </m:r>
        <m:d>
          <m:dPr>
            <m:begChr m:val="("/>
            <m:sepChr m:val=""/>
            <m:endChr m:val=")"/>
            <m:grow/>
          </m:dPr>
          <m:e>
            <m:r>
              <m:t>μ</m:t>
            </m:r>
            <m:r>
              <m:rPr>
                <m:sty m:val="p"/>
              </m:rPr>
              <m:t>=</m:t>
            </m:r>
            <m:r>
              <m:t>70</m:t>
            </m:r>
            <m:r>
              <m:rPr>
                <m:sty m:val="p"/>
              </m:rPr>
              <m:t>,</m:t>
            </m:r>
            <m:r>
              <m:t> </m:t>
            </m:r>
            <m:sSup>
              <m:e>
                <m:r>
                  <m:t>σ</m:t>
                </m:r>
              </m:e>
              <m:sup>
                <m:r>
                  <m:t>2</m:t>
                </m:r>
              </m:sup>
            </m:sSup>
            <m:r>
              <m:rPr>
                <m:sty m:val="p"/>
              </m:rPr>
              <m:t>=</m:t>
            </m:r>
            <m:r>
              <m:t>25</m:t>
            </m:r>
          </m:e>
        </m:d>
      </m:oMath>
      <w:r>
        <w:t xml:space="preserve"> </w:t>
      </w:r>
      <w:r>
        <w:t xml:space="preserve">and then rounded to the nearest whole number. Within the simulation, this variable represents age.</w:t>
      </w:r>
    </w:p>
    <w:p>
      <w:pPr>
        <w:pStyle w:val="Compact"/>
        <w:numPr>
          <w:ilvl w:val="0"/>
          <w:numId w:val="1001"/>
        </w:numPr>
      </w:pPr>
      <m:oMath>
        <m:sSub>
          <m:e>
            <m:r>
              <m:rPr>
                <m:sty m:val="b"/>
              </m:rPr>
              <m:t>x</m:t>
            </m:r>
          </m:e>
          <m:sub>
            <m:r>
              <m:rPr>
                <m:sty m:val="b"/>
              </m:rPr>
              <m:t>3</m:t>
            </m:r>
          </m:sub>
        </m:sSub>
      </m:oMath>
      <w:r>
        <w:t xml:space="preserve">: A continuous covariate from a normal distribution</w:t>
      </w:r>
      <w:r>
        <w:t xml:space="preserve"> </w:t>
      </w:r>
      <m:oMath>
        <m:sSub>
          <m:e>
            <m:r>
              <m:t>x</m:t>
            </m:r>
          </m:e>
          <m:sub>
            <m:r>
              <m:t>3</m:t>
            </m:r>
          </m:sub>
        </m:sSub>
        <m:r>
          <m:rPr>
            <m:sty m:val="p"/>
          </m:rPr>
          <m:t>∼</m:t>
        </m:r>
        <m:r>
          <m:rPr>
            <m:sty m:val="p"/>
            <m:scr m:val="script"/>
          </m:rPr>
          <m:t>N</m:t>
        </m:r>
        <m:d>
          <m:dPr>
            <m:begChr m:val="("/>
            <m:sepChr m:val=""/>
            <m:endChr m:val=")"/>
            <m:grow/>
          </m:dPr>
          <m:e>
            <m:r>
              <m:t>μ</m:t>
            </m:r>
            <m:r>
              <m:rPr>
                <m:sty m:val="p"/>
              </m:rPr>
              <m:t>=</m:t>
            </m:r>
            <m:r>
              <m:t>25</m:t>
            </m:r>
            <m:r>
              <m:rPr>
                <m:sty m:val="p"/>
              </m:rPr>
              <m:t>,</m:t>
            </m:r>
            <m:r>
              <m:t> </m:t>
            </m:r>
            <m:sSup>
              <m:e>
                <m:r>
                  <m:t>σ</m:t>
                </m:r>
              </m:e>
              <m:sup>
                <m:r>
                  <m:t>2</m:t>
                </m:r>
              </m:sup>
            </m:sSup>
            <m:r>
              <m:rPr>
                <m:sty m:val="p"/>
              </m:rPr>
              <m:t>=</m:t>
            </m:r>
            <m:r>
              <m:t>225</m:t>
            </m:r>
          </m:e>
        </m:d>
      </m:oMath>
      <w:r>
        <w:t xml:space="preserve">, truncated to the interval</w:t>
      </w:r>
      <w:r>
        <w:t xml:space="preserve"> </w:t>
      </w:r>
      <m:oMath>
        <m:d>
          <m:dPr>
            <m:begChr m:val="["/>
            <m:sepChr m:val=""/>
            <m:endChr m:val="]"/>
            <m:grow/>
          </m:dPr>
          <m:e>
            <m:r>
              <m:t>0</m:t>
            </m:r>
            <m:r>
              <m:rPr>
                <m:sty m:val="p"/>
              </m:rPr>
              <m:t>,</m:t>
            </m:r>
            <m:r>
              <m:t>60</m:t>
            </m:r>
          </m:e>
        </m:d>
      </m:oMath>
      <w:r>
        <w:t xml:space="preserve"> </w:t>
      </w:r>
      <w:r>
        <w:t xml:space="preserve">such that</w:t>
      </w:r>
      <w:r>
        <w:t xml:space="preserve"> </w:t>
      </w:r>
      <m:oMath>
        <m:acc>
          <m:accPr>
            <m:chr m:val="̃"/>
          </m:accPr>
          <m:e>
            <m:sSub>
              <m:e>
                <m:r>
                  <m:t>x</m:t>
                </m:r>
              </m:e>
              <m:sub>
                <m:r>
                  <m:t>3</m:t>
                </m:r>
              </m:sub>
            </m:sSub>
          </m:e>
        </m:acc>
        <m:r>
          <m:rPr>
            <m:sty m:val="p"/>
          </m:rPr>
          <m:t>=</m:t>
        </m:r>
        <m:d>
          <m:dPr>
            <m:begChr m:val="{"/>
            <m:sepChr m:val=""/>
            <m:endChr m:val=""/>
            <m:grow/>
          </m:dPr>
          <m:e>
            <m:m>
              <m:mPr>
                <m:baseJc m:val="center"/>
                <m:plcHide m:val="on"/>
                <m:mcs>
                  <m:mc>
                    <m:mcPr>
                      <m:mcJc m:val="left"/>
                      <m:count m:val="1"/>
                    </m:mcPr>
                  </m:mc>
                  <m:mc>
                    <m:mcPr>
                      <m:mcJc m:val="left"/>
                      <m:count m:val="1"/>
                    </m:mcPr>
                  </m:mc>
                </m:mcs>
              </m:mPr>
              <m:mr>
                <m:e>
                  <m:r>
                    <m:t>0</m:t>
                  </m:r>
                </m:e>
                <m:e>
                  <m:sSub>
                    <m:e>
                      <m:r>
                        <m:t>x</m:t>
                      </m:r>
                    </m:e>
                    <m:sub>
                      <m:r>
                        <m:t>3</m:t>
                      </m:r>
                    </m:sub>
                  </m:sSub>
                  <m:r>
                    <m:rPr>
                      <m:sty m:val="p"/>
                    </m:rPr>
                    <m:t>&lt;</m:t>
                  </m:r>
                  <m:r>
                    <m:t>0</m:t>
                  </m:r>
                  <m:r>
                    <m:rPr>
                      <m:sty m:val="p"/>
                    </m:rPr>
                    <m:t>,</m:t>
                  </m:r>
                </m:e>
              </m:mr>
              <m:mr>
                <m:e>
                  <m:sSub>
                    <m:e>
                      <m:r>
                        <m:t>x</m:t>
                      </m:r>
                    </m:e>
                    <m:sub>
                      <m:r>
                        <m:t>3</m:t>
                      </m:r>
                    </m:sub>
                  </m:sSub>
                </m:e>
                <m:e>
                  <m:r>
                    <m:t>0</m:t>
                  </m:r>
                  <m:r>
                    <m:rPr>
                      <m:sty m:val="p"/>
                    </m:rPr>
                    <m:t>≤</m:t>
                  </m:r>
                  <m:sSub>
                    <m:e>
                      <m:r>
                        <m:t>x</m:t>
                      </m:r>
                    </m:e>
                    <m:sub>
                      <m:r>
                        <m:t>3</m:t>
                      </m:r>
                    </m:sub>
                  </m:sSub>
                  <m:r>
                    <m:rPr>
                      <m:sty m:val="p"/>
                    </m:rPr>
                    <m:t>≥</m:t>
                  </m:r>
                  <m:r>
                    <m:t>60</m:t>
                  </m:r>
                  <m:r>
                    <m:rPr>
                      <m:sty m:val="p"/>
                    </m:rPr>
                    <m:t>,</m:t>
                  </m:r>
                </m:e>
              </m:mr>
              <m:mr>
                <m:e>
                  <m:r>
                    <m:t>60</m:t>
                  </m:r>
                </m:e>
                <m:e>
                  <m:sSub>
                    <m:e>
                      <m:r>
                        <m:t>x</m:t>
                      </m:r>
                    </m:e>
                    <m:sub>
                      <m:r>
                        <m:t>3</m:t>
                      </m:r>
                    </m:sub>
                  </m:sSub>
                  <m:r>
                    <m:rPr>
                      <m:sty m:val="p"/>
                    </m:rPr>
                    <m:t>&gt;</m:t>
                  </m:r>
                  <m:r>
                    <m:t>60</m:t>
                  </m:r>
                </m:e>
              </m:mr>
            </m:m>
          </m:e>
        </m:d>
      </m:oMath>
      <w:r>
        <w:t xml:space="preserve"> </w:t>
      </w:r>
      <w:r>
        <w:t xml:space="preserve">and then rounded to the nearest whole number. Within the simulation, this variable represents psychological or behavioural assessments (e.g., memory tests or psychosocial scales) with fixed bounded scores.</w:t>
      </w:r>
    </w:p>
    <w:p>
      <w:pPr>
        <w:pStyle w:val="Compact"/>
        <w:numPr>
          <w:ilvl w:val="0"/>
          <w:numId w:val="1001"/>
        </w:numPr>
      </w:pPr>
      <m:oMath>
        <m:sSub>
          <m:e>
            <m:r>
              <m:rPr>
                <m:sty m:val="b"/>
              </m:rPr>
              <m:t>x</m:t>
            </m:r>
          </m:e>
          <m:sub>
            <m:r>
              <m:rPr>
                <m:sty m:val="b"/>
              </m:rPr>
              <m:t>4</m:t>
            </m:r>
          </m:sub>
        </m:sSub>
        <m:r>
          <m:rPr>
            <m:sty m:val="b"/>
          </m:rPr>
          <m:t>,</m:t>
        </m:r>
        <m:sSub>
          <m:e>
            <m:r>
              <m:rPr>
                <m:sty m:val="b"/>
              </m:rPr>
              <m:t>x</m:t>
            </m:r>
          </m:e>
          <m:sub>
            <m:r>
              <m:rPr>
                <m:sty m:val="b"/>
              </m:rPr>
              <m:t>5</m:t>
            </m:r>
          </m:sub>
        </m:sSub>
      </m:oMath>
      <w:r>
        <w:t xml:space="preserve">: Continuous noise variables, drawn from a uniform distribution</w:t>
      </w:r>
      <w:r>
        <w:t xml:space="preserve"> </w:t>
      </w:r>
      <m:oMath>
        <m:r>
          <m:rPr>
            <m:sty m:val="p"/>
            <m:scr m:val="script"/>
          </m:rPr>
          <m:t>U</m:t>
        </m:r>
        <m:d>
          <m:dPr>
            <m:begChr m:val="("/>
            <m:sepChr m:val=""/>
            <m:endChr m:val=")"/>
            <m:grow/>
          </m:dPr>
          <m:e>
            <m:r>
              <m:t>0</m:t>
            </m:r>
            <m:r>
              <m:rPr>
                <m:sty m:val="p"/>
              </m:rPr>
              <m:t>,</m:t>
            </m:r>
            <m:r>
              <m:t>1</m:t>
            </m:r>
          </m:e>
        </m:d>
      </m:oMath>
      <w:r>
        <w:t xml:space="preserve">.</w:t>
      </w:r>
    </w:p>
    <w:p>
      <w:pPr>
        <w:pStyle w:val="FirstParagraph"/>
      </w:pPr>
      <w:r>
        <w:t xml:space="preserve">Four of these covariates evolved over time to introduce time-varying confounding:</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x</m:t>
                    </m:r>
                  </m:e>
                  <m:sub>
                    <m:r>
                      <m:t>2</m:t>
                    </m:r>
                    <m:r>
                      <m:t>i</m:t>
                    </m:r>
                    <m:r>
                      <m:rPr>
                        <m:sty m:val="p"/>
                      </m:rPr>
                      <m:t>,</m:t>
                    </m:r>
                    <m:r>
                      <m:t>t</m:t>
                    </m:r>
                  </m:sub>
                </m:sSub>
              </m:e>
              <m:e>
                <m:r>
                  <m:rPr>
                    <m:sty m:val="p"/>
                  </m:rPr>
                  <m:t>=</m:t>
                </m:r>
                <m:sSub>
                  <m:e>
                    <m:r>
                      <m:t>x</m:t>
                    </m:r>
                  </m:e>
                  <m:sub>
                    <m:r>
                      <m:t>2</m:t>
                    </m:r>
                    <m:r>
                      <m:t>i</m:t>
                    </m:r>
                    <m:r>
                      <m:t>0</m:t>
                    </m:r>
                  </m:sub>
                </m:sSub>
                <m:r>
                  <m:rPr>
                    <m:sty m:val="p"/>
                  </m:rPr>
                  <m:t>+</m:t>
                </m:r>
                <m:d>
                  <m:dPr>
                    <m:begChr m:val="("/>
                    <m:sepChr m:val=""/>
                    <m:endChr m:val=")"/>
                    <m:grow/>
                  </m:dPr>
                  <m:e>
                    <m:r>
                      <m:t>t</m:t>
                    </m:r>
                    <m:r>
                      <m:rPr>
                        <m:sty m:val="p"/>
                      </m:rPr>
                      <m:t>−</m:t>
                    </m:r>
                    <m:r>
                      <m:t>1</m:t>
                    </m:r>
                  </m:e>
                </m:d>
                <m:r>
                  <m:rPr>
                    <m:sty m:val="p"/>
                  </m:rPr>
                  <m:t>×</m:t>
                </m:r>
                <m:r>
                  <m:t>2</m:t>
                </m:r>
              </m:e>
            </m:mr>
            <m:mr>
              <m:e>
                <m:sSub>
                  <m:e>
                    <m:r>
                      <m:t>x</m:t>
                    </m:r>
                  </m:e>
                  <m:sub>
                    <m:r>
                      <m:t>3</m:t>
                    </m:r>
                    <m:r>
                      <m:t>i</m:t>
                    </m:r>
                    <m:r>
                      <m:rPr>
                        <m:sty m:val="p"/>
                      </m:rPr>
                      <m:t>,</m:t>
                    </m:r>
                    <m:r>
                      <m:t>t</m:t>
                    </m:r>
                  </m:sub>
                </m:sSub>
              </m:e>
              <m:e>
                <m:r>
                  <m:rPr>
                    <m:sty m:val="p"/>
                  </m:rPr>
                  <m:t>=</m:t>
                </m:r>
                <m:r>
                  <m:rPr>
                    <m:sty m:val="p"/>
                  </m:rPr>
                  <m:t>min</m:t>
                </m:r>
                <m:d>
                  <m:dPr>
                    <m:begChr m:val="("/>
                    <m:sepChr m:val=""/>
                    <m:endChr m:val=")"/>
                    <m:grow/>
                  </m:dPr>
                  <m:e>
                    <m:r>
                      <m:t>60</m:t>
                    </m:r>
                    <m:r>
                      <m:rPr>
                        <m:sty m:val="p"/>
                      </m:rPr>
                      <m:t>,</m:t>
                    </m:r>
                    <m:r>
                      <m:rPr>
                        <m:sty m:val="p"/>
                      </m:rPr>
                      <m:t>max</m:t>
                    </m:r>
                    <m:d>
                      <m:dPr>
                        <m:begChr m:val="("/>
                        <m:sepChr m:val=""/>
                        <m:endChr m:val=")"/>
                        <m:grow/>
                      </m:dPr>
                      <m:e>
                        <m:r>
                          <m:t>0</m:t>
                        </m:r>
                        <m:r>
                          <m:rPr>
                            <m:sty m:val="p"/>
                          </m:rPr>
                          <m:t>,</m:t>
                        </m:r>
                        <m:sSub>
                          <m:e>
                            <m:r>
                              <m:t>x</m:t>
                            </m:r>
                          </m:e>
                          <m:sub>
                            <m:r>
                              <m:t>3</m:t>
                            </m:r>
                            <m:r>
                              <m:t>i</m:t>
                            </m:r>
                            <m:r>
                              <m:rPr>
                                <m:sty m:val="p"/>
                              </m:rPr>
                              <m:t>,</m:t>
                            </m:r>
                            <m:d>
                              <m:dPr>
                                <m:begChr m:val="("/>
                                <m:sepChr m:val=""/>
                                <m:endChr m:val=")"/>
                                <m:grow/>
                              </m:dPr>
                              <m:e>
                                <m:r>
                                  <m:t>t</m:t>
                                </m:r>
                                <m:r>
                                  <m:rPr>
                                    <m:sty m:val="p"/>
                                  </m:rPr>
                                  <m:t>−</m:t>
                                </m:r>
                                <m:r>
                                  <m:t>1</m:t>
                                </m:r>
                              </m:e>
                            </m:d>
                          </m:sub>
                        </m:sSub>
                        <m:r>
                          <m:rPr>
                            <m:sty m:val="p"/>
                          </m:rPr>
                          <m:t>+</m:t>
                        </m:r>
                        <m:sSubSup>
                          <m:e>
                            <m:r>
                              <m:t>ϵ</m:t>
                            </m:r>
                          </m:e>
                          <m:sub>
                            <m:r>
                              <m:t>i</m:t>
                            </m:r>
                            <m:r>
                              <m:rPr>
                                <m:sty m:val="p"/>
                              </m:rPr>
                              <m:t>,</m:t>
                            </m:r>
                            <m:r>
                              <m:t>t</m:t>
                            </m:r>
                          </m:sub>
                          <m:sup>
                            <m:d>
                              <m:dPr>
                                <m:begChr m:val="("/>
                                <m:sepChr m:val=""/>
                                <m:endChr m:val=")"/>
                                <m:grow/>
                              </m:dPr>
                              <m:e>
                                <m:r>
                                  <m:t>3</m:t>
                                </m:r>
                              </m:e>
                            </m:d>
                          </m:sup>
                        </m:sSubSup>
                      </m:e>
                    </m:d>
                  </m:e>
                </m:d>
              </m:e>
              <m:e/>
              <m:e>
                <m:sSubSup>
                  <m:e>
                    <m:r>
                      <m:t>ϵ</m:t>
                    </m:r>
                  </m:e>
                  <m:sub>
                    <m:r>
                      <m:t>i</m:t>
                    </m:r>
                    <m:r>
                      <m:rPr>
                        <m:sty m:val="p"/>
                      </m:rPr>
                      <m:t>,</m:t>
                    </m:r>
                    <m:r>
                      <m:t>t</m:t>
                    </m:r>
                  </m:sub>
                  <m:sup>
                    <m:d>
                      <m:dPr>
                        <m:begChr m:val="("/>
                        <m:sepChr m:val=""/>
                        <m:endChr m:val=")"/>
                        <m:grow/>
                      </m:dPr>
                      <m:e>
                        <m:r>
                          <m:t>3</m:t>
                        </m:r>
                      </m:e>
                    </m:d>
                  </m:sup>
                </m:sSubSup>
                <m:r>
                  <m:rPr>
                    <m:sty m:val="p"/>
                  </m:rPr>
                  <m:t>∼</m:t>
                </m:r>
                <m:r>
                  <m:t>N</m:t>
                </m:r>
                <m:d>
                  <m:dPr>
                    <m:begChr m:val="("/>
                    <m:sepChr m:val=""/>
                    <m:endChr m:val=")"/>
                    <m:grow/>
                  </m:dPr>
                  <m:e>
                    <m:r>
                      <m:t>5</m:t>
                    </m:r>
                    <m:r>
                      <m:rPr>
                        <m:sty m:val="p"/>
                      </m:rPr>
                      <m:t>,</m:t>
                    </m:r>
                    <m:r>
                      <m:t>4</m:t>
                    </m:r>
                  </m:e>
                </m:d>
              </m:e>
            </m:mr>
            <m:mr>
              <m:e>
                <m:sSub>
                  <m:e>
                    <m:r>
                      <m:t>x</m:t>
                    </m:r>
                  </m:e>
                  <m:sub>
                    <m:r>
                      <m:t>4</m:t>
                    </m:r>
                    <m:r>
                      <m:t>i</m:t>
                    </m:r>
                    <m:r>
                      <m:rPr>
                        <m:sty m:val="p"/>
                      </m:rPr>
                      <m:t>,</m:t>
                    </m:r>
                    <m:r>
                      <m:t>t</m:t>
                    </m:r>
                  </m:sub>
                </m:sSub>
              </m:e>
              <m:e>
                <m:r>
                  <m:rPr>
                    <m:sty m:val="p"/>
                  </m:rPr>
                  <m:t>=</m:t>
                </m:r>
                <m:r>
                  <m:rPr>
                    <m:sty m:val="p"/>
                  </m:rPr>
                  <m:t>min</m:t>
                </m:r>
                <m:d>
                  <m:dPr>
                    <m:begChr m:val="("/>
                    <m:sepChr m:val=""/>
                    <m:endChr m:val=")"/>
                    <m:grow/>
                  </m:dPr>
                  <m:e>
                    <m:r>
                      <m:t>1</m:t>
                    </m:r>
                    <m:r>
                      <m:rPr>
                        <m:sty m:val="p"/>
                      </m:rPr>
                      <m:t>,</m:t>
                    </m:r>
                    <m:r>
                      <m:rPr>
                        <m:sty m:val="p"/>
                      </m:rPr>
                      <m:t>max</m:t>
                    </m:r>
                    <m:d>
                      <m:dPr>
                        <m:begChr m:val="("/>
                        <m:sepChr m:val=""/>
                        <m:endChr m:val=")"/>
                        <m:grow/>
                      </m:dPr>
                      <m:e>
                        <m:r>
                          <m:t>0</m:t>
                        </m:r>
                        <m:r>
                          <m:rPr>
                            <m:sty m:val="p"/>
                          </m:rPr>
                          <m:t>,</m:t>
                        </m:r>
                        <m:sSub>
                          <m:e>
                            <m:r>
                              <m:t>x</m:t>
                            </m:r>
                          </m:e>
                          <m:sub>
                            <m:r>
                              <m:t>4</m:t>
                            </m:r>
                            <m:r>
                              <m:t>i</m:t>
                            </m:r>
                            <m:r>
                              <m:rPr>
                                <m:sty m:val="p"/>
                              </m:rPr>
                              <m:t>,</m:t>
                            </m:r>
                            <m:r>
                              <m:t>t</m:t>
                            </m:r>
                            <m:r>
                              <m:rPr>
                                <m:sty m:val="p"/>
                              </m:rPr>
                              <m:t>−</m:t>
                            </m:r>
                            <m:r>
                              <m:t>1</m:t>
                            </m:r>
                          </m:sub>
                        </m:sSub>
                        <m:r>
                          <m:rPr>
                            <m:sty m:val="p"/>
                          </m:rPr>
                          <m:t>+</m:t>
                        </m:r>
                        <m:sSubSup>
                          <m:e>
                            <m:r>
                              <m:t>ϵ</m:t>
                            </m:r>
                          </m:e>
                          <m:sub>
                            <m:r>
                              <m:t>i</m:t>
                            </m:r>
                            <m:r>
                              <m:rPr>
                                <m:sty m:val="p"/>
                              </m:rPr>
                              <m:t>,</m:t>
                            </m:r>
                            <m:r>
                              <m:t>t</m:t>
                            </m:r>
                          </m:sub>
                          <m:sup>
                            <m:d>
                              <m:dPr>
                                <m:begChr m:val="("/>
                                <m:sepChr m:val=""/>
                                <m:endChr m:val=")"/>
                                <m:grow/>
                              </m:dPr>
                              <m:e>
                                <m:r>
                                  <m:t>4</m:t>
                                </m:r>
                              </m:e>
                            </m:d>
                          </m:sup>
                        </m:sSubSup>
                      </m:e>
                    </m:d>
                  </m:e>
                </m:d>
              </m:e>
              <m:e/>
              <m:e>
                <m:sSubSup>
                  <m:e>
                    <m:r>
                      <m:t>ϵ</m:t>
                    </m:r>
                  </m:e>
                  <m:sub>
                    <m:r>
                      <m:t>i</m:t>
                    </m:r>
                    <m:r>
                      <m:rPr>
                        <m:sty m:val="p"/>
                      </m:rPr>
                      <m:t>,</m:t>
                    </m:r>
                    <m:r>
                      <m:t>t</m:t>
                    </m:r>
                  </m:sub>
                  <m:sup>
                    <m:d>
                      <m:dPr>
                        <m:begChr m:val="("/>
                        <m:sepChr m:val=""/>
                        <m:endChr m:val=")"/>
                        <m:grow/>
                      </m:dPr>
                      <m:e>
                        <m:r>
                          <m:t>4</m:t>
                        </m:r>
                      </m:e>
                    </m:d>
                  </m:sup>
                </m:sSubSup>
                <m:r>
                  <m:rPr>
                    <m:sty m:val="p"/>
                  </m:rPr>
                  <m:t>∼</m:t>
                </m:r>
                <m:r>
                  <m:rPr>
                    <m:sty m:val="p"/>
                    <m:scr m:val="script"/>
                  </m:rPr>
                  <m:t>U</m:t>
                </m:r>
                <m:d>
                  <m:dPr>
                    <m:begChr m:val="("/>
                    <m:sepChr m:val=""/>
                    <m:endChr m:val=")"/>
                    <m:grow/>
                  </m:dPr>
                  <m:e>
                    <m:r>
                      <m:t>0</m:t>
                    </m:r>
                    <m:r>
                      <m:rPr>
                        <m:sty m:val="p"/>
                      </m:rPr>
                      <m:t>,</m:t>
                    </m:r>
                    <m:r>
                      <m:t>0.062</m:t>
                    </m:r>
                  </m:e>
                </m:d>
              </m:e>
            </m:mr>
            <m:mr>
              <m:e>
                <m:sSub>
                  <m:e>
                    <m:r>
                      <m:t>x</m:t>
                    </m:r>
                  </m:e>
                  <m:sub>
                    <m:r>
                      <m:t>5</m:t>
                    </m:r>
                    <m:r>
                      <m:t>i</m:t>
                    </m:r>
                    <m:r>
                      <m:rPr>
                        <m:sty m:val="p"/>
                      </m:rPr>
                      <m:t>,</m:t>
                    </m:r>
                    <m:r>
                      <m:t>t</m:t>
                    </m:r>
                  </m:sub>
                </m:sSub>
              </m:e>
              <m:e>
                <m:r>
                  <m:rPr>
                    <m:sty m:val="p"/>
                  </m:rPr>
                  <m:t>=</m:t>
                </m:r>
                <m:r>
                  <m:rPr>
                    <m:sty m:val="p"/>
                  </m:rPr>
                  <m:t>min</m:t>
                </m:r>
                <m:d>
                  <m:dPr>
                    <m:begChr m:val="("/>
                    <m:sepChr m:val=""/>
                    <m:endChr m:val=")"/>
                    <m:grow/>
                  </m:dPr>
                  <m:e>
                    <m:r>
                      <m:t>1</m:t>
                    </m:r>
                    <m:r>
                      <m:rPr>
                        <m:sty m:val="p"/>
                      </m:rPr>
                      <m:t>,</m:t>
                    </m:r>
                    <m:r>
                      <m:rPr>
                        <m:sty m:val="p"/>
                      </m:rPr>
                      <m:t>max</m:t>
                    </m:r>
                    <m:d>
                      <m:dPr>
                        <m:begChr m:val="("/>
                        <m:sepChr m:val=""/>
                        <m:endChr m:val=")"/>
                        <m:grow/>
                      </m:dPr>
                      <m:e>
                        <m:r>
                          <m:t>0</m:t>
                        </m:r>
                        <m:r>
                          <m:rPr>
                            <m:sty m:val="p"/>
                          </m:rPr>
                          <m:t>,</m:t>
                        </m:r>
                        <m:sSub>
                          <m:e>
                            <m:r>
                              <m:t>x</m:t>
                            </m:r>
                          </m:e>
                          <m:sub>
                            <m:r>
                              <m:t>5</m:t>
                            </m:r>
                            <m:r>
                              <m:t>i</m:t>
                            </m:r>
                            <m:r>
                              <m:rPr>
                                <m:sty m:val="p"/>
                              </m:rPr>
                              <m:t>,</m:t>
                            </m:r>
                            <m:r>
                              <m:t>t</m:t>
                            </m:r>
                            <m:r>
                              <m:rPr>
                                <m:sty m:val="p"/>
                              </m:rPr>
                              <m:t>−</m:t>
                            </m:r>
                            <m:r>
                              <m:t>1</m:t>
                            </m:r>
                          </m:sub>
                        </m:sSub>
                        <m:r>
                          <m:rPr>
                            <m:sty m:val="p"/>
                          </m:rPr>
                          <m:t>+</m:t>
                        </m:r>
                        <m:sSubSup>
                          <m:e>
                            <m:r>
                              <m:t>ϵ</m:t>
                            </m:r>
                          </m:e>
                          <m:sub>
                            <m:r>
                              <m:t>i</m:t>
                            </m:r>
                            <m:r>
                              <m:rPr>
                                <m:sty m:val="p"/>
                              </m:rPr>
                              <m:t>,</m:t>
                            </m:r>
                            <m:r>
                              <m:t>t</m:t>
                            </m:r>
                          </m:sub>
                          <m:sup>
                            <m:d>
                              <m:dPr>
                                <m:begChr m:val="("/>
                                <m:sepChr m:val=""/>
                                <m:endChr m:val=")"/>
                                <m:grow/>
                              </m:dPr>
                              <m:e>
                                <m:r>
                                  <m:t>5</m:t>
                                </m:r>
                              </m:e>
                            </m:d>
                          </m:sup>
                        </m:sSubSup>
                      </m:e>
                    </m:d>
                  </m:e>
                </m:d>
              </m:e>
              <m:e/>
              <m:e>
                <m:sSubSup>
                  <m:e>
                    <m:r>
                      <m:t>ϵ</m:t>
                    </m:r>
                  </m:e>
                  <m:sub>
                    <m:r>
                      <m:t>i</m:t>
                    </m:r>
                    <m:r>
                      <m:rPr>
                        <m:sty m:val="p"/>
                      </m:rPr>
                      <m:t>,</m:t>
                    </m:r>
                    <m:r>
                      <m:t>t</m:t>
                    </m:r>
                  </m:sub>
                  <m:sup>
                    <m:d>
                      <m:dPr>
                        <m:begChr m:val="("/>
                        <m:sepChr m:val=""/>
                        <m:endChr m:val=")"/>
                        <m:grow/>
                      </m:dPr>
                      <m:e>
                        <m:r>
                          <m:t>5</m:t>
                        </m:r>
                      </m:e>
                    </m:d>
                  </m:sup>
                </m:sSubSup>
                <m:r>
                  <m:rPr>
                    <m:sty m:val="p"/>
                  </m:rPr>
                  <m:t>∼</m:t>
                </m:r>
                <m:r>
                  <m:rPr>
                    <m:sty m:val="p"/>
                    <m:scr m:val="script"/>
                  </m:rPr>
                  <m:t>U</m:t>
                </m:r>
                <m:d>
                  <m:dPr>
                    <m:begChr m:val="("/>
                    <m:sepChr m:val=""/>
                    <m:endChr m:val=")"/>
                    <m:grow/>
                  </m:dPr>
                  <m:e>
                    <m:r>
                      <m:t>0</m:t>
                    </m:r>
                    <m:r>
                      <m:rPr>
                        <m:sty m:val="p"/>
                      </m:rPr>
                      <m:t>,</m:t>
                    </m:r>
                    <m:r>
                      <m:t>0.062</m:t>
                    </m:r>
                  </m:e>
                </m:d>
                <m:r>
                  <m:rPr>
                    <m:sty m:val="p"/>
                  </m:rPr>
                  <m:t>,</m:t>
                </m:r>
              </m:e>
            </m:mr>
          </m:m>
        </m:oMath>
      </m:oMathPara>
    </w:p>
    <w:p>
      <w:pPr>
        <w:pStyle w:val="FirstParagraph"/>
      </w:pPr>
      <w:r>
        <w:t xml:space="preserve">where</w:t>
      </w:r>
      <w:r>
        <w:t xml:space="preserve"> </w:t>
      </w:r>
      <m:oMath>
        <m:r>
          <m:t>t</m:t>
        </m:r>
        <m:r>
          <m:rPr>
            <m:sty m:val="p"/>
          </m:rPr>
          <m:t>∈</m:t>
        </m:r>
        <m:r>
          <m:rPr>
            <m:sty m:val="p"/>
          </m:rPr>
          <m:t>{</m:t>
        </m:r>
        <m:r>
          <m:t>1</m:t>
        </m:r>
        <m:r>
          <m:rPr>
            <m:sty m:val="p"/>
          </m:rPr>
          <m:t>,</m:t>
        </m:r>
        <m:r>
          <m:t>2</m:t>
        </m:r>
        <m:r>
          <m:rPr>
            <m:sty m:val="p"/>
          </m:rPr>
          <m:t>,</m:t>
        </m:r>
        <m:r>
          <m:t>3</m:t>
        </m:r>
        <m:r>
          <m:rPr>
            <m:sty m:val="p"/>
          </m:rPr>
          <m:t>}</m:t>
        </m:r>
      </m:oMath>
      <w:r>
        <w:t xml:space="preserve"> </w:t>
      </w:r>
      <w:r>
        <w:t xml:space="preserve">indexes follow-up waves. The full covariate vector for individual</w:t>
      </w:r>
      <w:r>
        <w:t xml:space="preserve"> </w:t>
      </w:r>
      <m:oMath>
        <m:r>
          <m:t>i</m:t>
        </m:r>
      </m:oMath>
      <w:r>
        <w:t xml:space="preserve"> </w:t>
      </w:r>
      <w:r>
        <w:t xml:space="preserve">at time</w:t>
      </w:r>
      <w:r>
        <w:t xml:space="preserve"> </w:t>
      </w:r>
      <m:oMath>
        <m:r>
          <m:t>t</m:t>
        </m:r>
      </m:oMath>
      <w:r>
        <w:t xml:space="preserve"> </w:t>
      </w:r>
      <w:r>
        <w:t xml:space="preserve">was</w:t>
      </w:r>
      <w:r>
        <w:t xml:space="preserve"> </w:t>
      </w:r>
      <m:oMath>
        <m:sSub>
          <m:e>
            <m:r>
              <m:rPr>
                <m:sty m:val="b"/>
              </m:rPr>
              <m:t>z</m:t>
            </m:r>
          </m:e>
          <m:sub>
            <m:r>
              <m:t>i</m:t>
            </m:r>
            <m:r>
              <m:rPr>
                <m:sty m:val="p"/>
              </m:rPr>
              <m:t>,</m:t>
            </m:r>
            <m:r>
              <m:t>t</m:t>
            </m:r>
          </m:sub>
        </m:sSub>
        <m:r>
          <m:rPr>
            <m:sty m:val="p"/>
          </m:rPr>
          <m:t>=</m:t>
        </m:r>
        <m:d>
          <m:dPr>
            <m:begChr m:val="("/>
            <m:sepChr m:val=""/>
            <m:endChr m:val=")"/>
            <m:grow/>
          </m:dPr>
          <m:e>
            <m:sSub>
              <m:e>
                <m:r>
                  <m:t>x</m:t>
                </m:r>
              </m:e>
              <m:sub>
                <m:r>
                  <m:t>1</m:t>
                </m:r>
                <m:r>
                  <m:t>i</m:t>
                </m:r>
                <m:r>
                  <m:rPr>
                    <m:sty m:val="p"/>
                  </m:rPr>
                  <m:t>,</m:t>
                </m:r>
                <m:r>
                  <m:t>t</m:t>
                </m:r>
              </m:sub>
            </m:sSub>
            <m:r>
              <m:rPr>
                <m:sty m:val="p"/>
              </m:rPr>
              <m:t>,</m:t>
            </m:r>
            <m:r>
              <m:t> </m:t>
            </m:r>
            <m:sSub>
              <m:e>
                <m:r>
                  <m:t>x</m:t>
                </m:r>
              </m:e>
              <m:sub>
                <m:r>
                  <m:t>2</m:t>
                </m:r>
                <m:r>
                  <m:t>i</m:t>
                </m:r>
                <m:r>
                  <m:rPr>
                    <m:sty m:val="p"/>
                  </m:rPr>
                  <m:t>,</m:t>
                </m:r>
                <m:r>
                  <m:t>t</m:t>
                </m:r>
              </m:sub>
            </m:sSub>
            <m:r>
              <m:rPr>
                <m:sty m:val="p"/>
              </m:rPr>
              <m:t>,</m:t>
            </m:r>
            <m:r>
              <m:t> </m:t>
            </m:r>
            <m:sSub>
              <m:e>
                <m:r>
                  <m:t>x</m:t>
                </m:r>
              </m:e>
              <m:sub>
                <m:r>
                  <m:t>3</m:t>
                </m:r>
                <m:r>
                  <m:t>i</m:t>
                </m:r>
                <m:r>
                  <m:rPr>
                    <m:sty m:val="p"/>
                  </m:rPr>
                  <m:t>,</m:t>
                </m:r>
                <m:r>
                  <m:t>t</m:t>
                </m:r>
              </m:sub>
            </m:sSub>
            <m:r>
              <m:rPr>
                <m:sty m:val="p"/>
              </m:rPr>
              <m:t>,</m:t>
            </m:r>
            <m:r>
              <m:t> </m:t>
            </m:r>
            <m:sSub>
              <m:e>
                <m:r>
                  <m:t>x</m:t>
                </m:r>
              </m:e>
              <m:sub>
                <m:r>
                  <m:t>4</m:t>
                </m:r>
                <m:r>
                  <m:t>i</m:t>
                </m:r>
                <m:r>
                  <m:rPr>
                    <m:sty m:val="p"/>
                  </m:rPr>
                  <m:t>,</m:t>
                </m:r>
                <m:r>
                  <m:t>t</m:t>
                </m:r>
              </m:sub>
            </m:sSub>
            <m:r>
              <m:rPr>
                <m:sty m:val="p"/>
              </m:rPr>
              <m:t>,</m:t>
            </m:r>
            <m:r>
              <m:t> </m:t>
            </m:r>
            <m:sSub>
              <m:e>
                <m:r>
                  <m:t>x</m:t>
                </m:r>
              </m:e>
              <m:sub>
                <m:r>
                  <m:t>5</m:t>
                </m:r>
                <m:r>
                  <m:t>i</m:t>
                </m:r>
                <m:r>
                  <m:rPr>
                    <m:sty m:val="p"/>
                  </m:rPr>
                  <m:t>,</m:t>
                </m:r>
                <m:r>
                  <m:t>t</m:t>
                </m:r>
              </m:sub>
            </m:sSub>
          </m:e>
        </m:d>
      </m:oMath>
      <w:r>
        <w:t xml:space="preserve">.</w:t>
      </w:r>
    </w:p>
    <w:p>
      <w:r>
        <w:br w:type="page"/>
      </w:r>
    </w:p>
    <w:bookmarkEnd w:id="29"/>
    <w:bookmarkStart w:id="30" w:name="simulation-scenarios"/>
    <w:p>
      <w:pPr>
        <w:pStyle w:val="Heading3"/>
      </w:pPr>
      <w:r>
        <w:t xml:space="preserve">Simulation scenarios</w:t>
      </w:r>
    </w:p>
    <w:p>
      <w:pPr>
        <w:pStyle w:val="FirstParagraph"/>
      </w:pPr>
      <w:r>
        <w:t xml:space="preserve">We evaluated three data-generating mechanisms (DGMs) of increasing complexity. In all scenarios, transition probabilities were governed by a multinomial logistic model (</w:t>
      </w:r>
      <w:hyperlink w:anchor="eq-multinomial-formula">
        <w:r>
          <w:rPr>
            <w:rStyle w:val="Hyperlink"/>
          </w:rPr>
          <w:t xml:space="preserve">Equation 2</w:t>
        </w:r>
      </w:hyperlink>
      <w:r>
        <w:t xml:space="preserve">) with state 1 as the reference category. The corresponding transition probability for each non-reference category was calculated using</w:t>
      </w:r>
      <w:r>
        <w:t xml:space="preserve"> </w:t>
      </w:r>
      <w:hyperlink w:anchor="eq-non-reference-probability">
        <w:r>
          <w:rPr>
            <w:rStyle w:val="Hyperlink"/>
          </w:rPr>
          <w:t xml:space="preserve">Equation 3</w:t>
        </w:r>
      </w:hyperlink>
      <w:r>
        <w:t xml:space="preserve"> </w:t>
      </w:r>
      <w:r>
        <w:t xml:space="preserve">and for the reference category using</w:t>
      </w:r>
      <w:r>
        <w:t xml:space="preserve"> </w:t>
      </w:r>
      <w:hyperlink w:anchor="eq-reference-probability">
        <w:r>
          <w:rPr>
            <w:rStyle w:val="Hyperlink"/>
          </w:rPr>
          <w:t xml:space="preserve">Equation 4</w:t>
        </w:r>
      </w:hyperlink>
      <w:r>
        <w:t xml:space="preserve">. Additionally, all true value parameters</w:t>
      </w:r>
      <w:r>
        <w:t xml:space="preserve"> </w:t>
      </w:r>
      <m:oMath>
        <m:d>
          <m:dPr>
            <m:begChr m:val="("/>
            <m:sepChr m:val=""/>
            <m:endChr m:val=")"/>
            <m:grow/>
          </m:dPr>
          <m:e>
            <m:sSub>
              <m:e>
                <m:r>
                  <m:t>θ</m:t>
                </m:r>
              </m:e>
              <m:sub>
                <m:r>
                  <m:t>S</m:t>
                </m:r>
                <m:r>
                  <m:t>1</m:t>
                </m:r>
              </m:sub>
            </m:sSub>
            <m:r>
              <m:rPr>
                <m:sty m:val="p"/>
              </m:rPr>
              <m:t>,</m:t>
            </m:r>
            <m:sSub>
              <m:e>
                <m:r>
                  <m:t>θ</m:t>
                </m:r>
              </m:e>
              <m:sub>
                <m:r>
                  <m:t>S</m:t>
                </m:r>
                <m:r>
                  <m:t>2</m:t>
                </m:r>
              </m:sub>
            </m:sSub>
            <m:r>
              <m:rPr>
                <m:sty m:val="p"/>
              </m:rPr>
              <m:t>,</m:t>
            </m:r>
            <m:sSub>
              <m:e>
                <m:r>
                  <m:t>θ</m:t>
                </m:r>
              </m:e>
              <m:sub>
                <m:r>
                  <m:t>S</m:t>
                </m:r>
                <m:r>
                  <m:t>3</m:t>
                </m:r>
              </m:sub>
            </m:sSub>
          </m:e>
        </m:d>
      </m:oMath>
      <w:r>
        <w:t xml:space="preserve"> </w:t>
      </w:r>
      <w:r>
        <w:t xml:space="preserve">were derived from prior empirical research</w:t>
      </w:r>
      <w:r>
        <w:t xml:space="preserve"> </w:t>
      </w:r>
      <w:r>
        <w:t xml:space="preserve">(Monaghan et al., 2026)</w:t>
      </w:r>
      <w:r>
        <w:t xml:space="preserve">.</w:t>
      </w:r>
    </w:p>
    <w:p>
      <w:pPr>
        <w:pStyle w:val="BodyText"/>
      </w:pPr>
      <w:r>
        <w:t xml:space="preserve">In scenario 1, transitions depended solely on a set of individual covariates</w:t>
      </w:r>
      <w:r>
        <w:t xml:space="preserve"> </w:t>
      </w:r>
      <m:oMath>
        <m:sSub>
          <m:e>
            <m:r>
              <m:rPr>
                <m:sty m:val="b"/>
              </m:rPr>
              <m:t>X</m:t>
            </m:r>
          </m:e>
          <m:sub>
            <m:r>
              <m:t>i</m:t>
            </m:r>
            <m:r>
              <m:rPr>
                <m:sty m:val="p"/>
              </m:rPr>
              <m:t>,</m:t>
            </m:r>
            <m:r>
              <m:t>t</m:t>
            </m:r>
          </m:sub>
        </m:sSub>
        <m:r>
          <m:rPr>
            <m:sty m:val="p"/>
          </m:rPr>
          <m:t>=</m:t>
        </m:r>
        <m:d>
          <m:dPr>
            <m:begChr m:val="("/>
            <m:sepChr m:val=""/>
            <m:endChr m:val=")"/>
            <m:grow/>
          </m:dPr>
          <m:e>
            <m:sSub>
              <m:e>
                <m:r>
                  <m:t>x</m:t>
                </m:r>
              </m:e>
              <m:sub>
                <m:r>
                  <m:t>1</m:t>
                </m:r>
                <m:r>
                  <m:t>i</m:t>
                </m:r>
                <m:r>
                  <m:t>t</m:t>
                </m:r>
              </m:sub>
            </m:sSub>
            <m:r>
              <m:rPr>
                <m:sty m:val="p"/>
              </m:rPr>
              <m:t>,</m:t>
            </m:r>
            <m:sSub>
              <m:e>
                <m:r>
                  <m:t>x</m:t>
                </m:r>
              </m:e>
              <m:sub>
                <m:r>
                  <m:t>2</m:t>
                </m:r>
                <m:r>
                  <m:t>i</m:t>
                </m:r>
                <m:r>
                  <m:t>t</m:t>
                </m:r>
              </m:sub>
            </m:sSub>
            <m:r>
              <m:rPr>
                <m:sty m:val="p"/>
              </m:rPr>
              <m:t>,</m:t>
            </m:r>
            <m:sSub>
              <m:e>
                <m:r>
                  <m:t>x</m:t>
                </m:r>
              </m:e>
              <m:sub>
                <m:r>
                  <m:t>3</m:t>
                </m:r>
                <m:r>
                  <m:t>i</m:t>
                </m:r>
                <m:r>
                  <m:t>t</m:t>
                </m:r>
              </m:sub>
            </m:sSub>
          </m:e>
        </m:d>
      </m:oMath>
      <w:r>
        <w:t xml:space="preserve">, with no effect of the previous state. Within this scenario, the linear predictor was defined as:</w:t>
      </w:r>
    </w:p>
    <w:p>
      <w:pPr>
        <w:pStyle w:val="BodyText"/>
      </w:pPr>
      <m:oMathPara>
        <m:oMathParaPr>
          <m:jc m:val="center"/>
        </m:oMathParaPr>
        <m:oMath>
          <m:sSubSup>
            <m:e>
              <m:r>
                <m:t>η</m:t>
              </m:r>
            </m:e>
            <m:sub>
              <m:r>
                <m:t>i</m:t>
              </m:r>
              <m:r>
                <m:rPr>
                  <m:sty m:val="p"/>
                </m:rPr>
                <m:t>,</m:t>
              </m:r>
              <m:r>
                <m:t>t</m:t>
              </m:r>
            </m:sub>
            <m:sup>
              <m:d>
                <m:dPr>
                  <m:begChr m:val="("/>
                  <m:sepChr m:val=""/>
                  <m:endChr m:val=")"/>
                  <m:grow/>
                </m:dPr>
                <m:e>
                  <m:r>
                    <m:t>k</m:t>
                  </m:r>
                </m:e>
              </m:d>
            </m:sup>
          </m:sSubSup>
          <m:r>
            <m:rPr>
              <m:sty m:val="p"/>
            </m:rPr>
            <m:t>=</m:t>
          </m:r>
          <m:sSub>
            <m:e>
              <m:r>
                <m:t>α</m:t>
              </m:r>
            </m:e>
            <m:sub>
              <m:r>
                <m:t>k</m:t>
              </m:r>
            </m:sub>
          </m:sSub>
          <m:r>
            <m:rPr>
              <m:sty m:val="p"/>
            </m:rPr>
            <m:t>+</m:t>
          </m:r>
          <m:sSubSup>
            <m:e>
              <m:r>
                <m:rPr>
                  <m:sty m:val="b"/>
                </m:rPr>
                <m:t>X</m:t>
              </m:r>
            </m:e>
            <m:sub>
              <m:r>
                <m:t>i</m:t>
              </m:r>
              <m:r>
                <m:t>t</m:t>
              </m:r>
            </m:sub>
            <m:sup>
              <m:r>
                <m:rPr>
                  <m:sty m:val="p"/>
                </m:rPr>
                <m:t>⊺</m:t>
              </m:r>
            </m:sup>
          </m:sSubSup>
          <m:sSub>
            <m:e>
              <m:r>
                <m:t>β</m:t>
              </m:r>
            </m:e>
            <m:sub>
              <m:r>
                <m:t>k</m:t>
              </m:r>
            </m:sub>
          </m:sSub>
          <m:r>
            <m:rPr>
              <m:sty m:val="p"/>
            </m:rPr>
            <m:t>,</m:t>
          </m:r>
        </m:oMath>
      </m:oMathPara>
    </w:p>
    <w:p>
      <w:pPr>
        <w:pStyle w:val="FirstParagraph"/>
      </w:pPr>
      <w:r>
        <w:t xml:space="preserve">with true value parameters set as:</w:t>
      </w:r>
    </w:p>
    <w:p>
      <w:pPr>
        <w:pStyle w:val="BodyText"/>
      </w:pPr>
      <m:oMathPara>
        <m:oMathParaPr>
          <m:jc m:val="center"/>
        </m:oMathParaPr>
        <m:oMath>
          <m:m>
            <m:mPr>
              <m:baseJc m:val="center"/>
              <m:plcHide m:val="on"/>
              <m:mcs>
                <m:mc>
                  <m:mcPr>
                    <m:mcJc m:val="right"/>
                    <m:count m:val="1"/>
                  </m:mcPr>
                </m:mc>
                <m:mc>
                  <m:mcPr>
                    <m:mcJc m:val="left"/>
                    <m:count m:val="1"/>
                  </m:mcPr>
                </m:mc>
              </m:mcs>
            </m:mPr>
            <m:mr>
              <m:e>
                <m:sSub>
                  <m:e>
                    <m:r>
                      <m:t>θ</m:t>
                    </m:r>
                  </m:e>
                  <m:sub>
                    <m:r>
                      <m:t>S</m:t>
                    </m:r>
                    <m:r>
                      <m:t>1</m:t>
                    </m:r>
                  </m:sub>
                </m:sSub>
              </m:e>
              <m:e>
                <m:r>
                  <m:rPr>
                    <m:sty m:val="p"/>
                  </m:rPr>
                  <m:t>=</m:t>
                </m:r>
                <m:d>
                  <m:dPr>
                    <m:begChr m:val="("/>
                    <m:sepChr m:val=""/>
                    <m:endChr m:val=")"/>
                    <m:grow/>
                  </m:dPr>
                  <m:e>
                    <m:sSub>
                      <m:e>
                        <m:r>
                          <m:t>α</m:t>
                        </m:r>
                      </m:e>
                      <m:sub>
                        <m:r>
                          <m:t>k</m:t>
                        </m:r>
                      </m:sub>
                    </m:sSub>
                    <m:r>
                      <m:rPr>
                        <m:sty m:val="p"/>
                      </m:rPr>
                      <m:t>,</m:t>
                    </m:r>
                    <m:r>
                      <m:t> </m:t>
                    </m:r>
                    <m:sSub>
                      <m:e>
                        <m:r>
                          <m:t>β</m:t>
                        </m:r>
                      </m:e>
                      <m:sub>
                        <m:r>
                          <m:t>1</m:t>
                        </m:r>
                        <m:r>
                          <m:t>k</m:t>
                        </m:r>
                      </m:sub>
                    </m:sSub>
                    <m:r>
                      <m:rPr>
                        <m:sty m:val="p"/>
                      </m:rPr>
                      <m:t>,</m:t>
                    </m:r>
                    <m:r>
                      <m:t> </m:t>
                    </m:r>
                    <m:sSub>
                      <m:e>
                        <m:r>
                          <m:t>β</m:t>
                        </m:r>
                      </m:e>
                      <m:sub>
                        <m:r>
                          <m:t>2</m:t>
                        </m:r>
                        <m:r>
                          <m:t>k</m:t>
                        </m:r>
                      </m:sub>
                    </m:sSub>
                    <m:r>
                      <m:rPr>
                        <m:sty m:val="p"/>
                      </m:rPr>
                      <m:t>,</m:t>
                    </m:r>
                    <m:r>
                      <m:t> </m:t>
                    </m:r>
                    <m:sSub>
                      <m:e>
                        <m:r>
                          <m:t>β</m:t>
                        </m:r>
                      </m:e>
                      <m:sub>
                        <m:r>
                          <m:t>3</m:t>
                        </m:r>
                        <m:r>
                          <m:t>k</m:t>
                        </m:r>
                      </m:sub>
                    </m:sSub>
                    <m:r>
                      <m:rPr>
                        <m:sty m:val="p"/>
                      </m:rPr>
                      <m:t>,</m:t>
                    </m:r>
                    <m:r>
                      <m:t> </m:t>
                    </m:r>
                    <m:r>
                      <m:rPr>
                        <m:sty m:val="p"/>
                      </m:rPr>
                      <m:t>:</m:t>
                    </m:r>
                    <m:r>
                      <m:t>k</m:t>
                    </m:r>
                    <m:r>
                      <m:rPr>
                        <m:sty m:val="p"/>
                      </m:rPr>
                      <m:t>=</m:t>
                    </m:r>
                    <m:r>
                      <m:t>2</m:t>
                    </m:r>
                    <m:r>
                      <m:rPr>
                        <m:sty m:val="p"/>
                      </m:rPr>
                      <m:t>,</m:t>
                    </m:r>
                    <m:r>
                      <m:t>3</m:t>
                    </m:r>
                  </m:e>
                </m:d>
              </m:e>
            </m:mr>
            <m:mr>
              <m:e>
                <m:r>
                  <m:t>α</m:t>
                </m:r>
              </m:e>
              <m:e>
                <m:r>
                  <m:rPr>
                    <m:sty m:val="p"/>
                  </m:rPr>
                  <m:t>=</m:t>
                </m:r>
                <m:d>
                  <m:dPr>
                    <m:begChr m:val="("/>
                    <m:sepChr m:val=""/>
                    <m:endChr m:val=")"/>
                    <m:grow/>
                  </m:dPr>
                  <m:e>
                    <m:r>
                      <m:rPr>
                        <m:sty m:val="p"/>
                      </m:rPr>
                      <m:t>−</m:t>
                    </m:r>
                    <m:r>
                      <m:t>5.152</m:t>
                    </m:r>
                    <m:r>
                      <m:rPr>
                        <m:sty m:val="p"/>
                      </m:rPr>
                      <m:t>,</m:t>
                    </m:r>
                    <m:r>
                      <m:rPr>
                        <m:sty m:val="p"/>
                      </m:rPr>
                      <m:t>−</m:t>
                    </m:r>
                    <m:r>
                      <m:t>5.402</m:t>
                    </m:r>
                  </m:e>
                </m:d>
              </m:e>
            </m:mr>
            <m:mr>
              <m:e>
                <m:r>
                  <m:t>β</m:t>
                </m:r>
              </m:e>
              <m:e>
                <m:r>
                  <m:rPr>
                    <m:sty m:val="p"/>
                  </m:rPr>
                  <m:t>=</m:t>
                </m:r>
                <m:d>
                  <m:dPr>
                    <m:begChr m:val="("/>
                    <m:sepChr m:val=""/>
                    <m:endChr m:val=")"/>
                    <m:grow/>
                  </m:dPr>
                  <m:e>
                    <m:r>
                      <m:t>0.008</m:t>
                    </m:r>
                    <m:r>
                      <m:rPr>
                        <m:sty m:val="p"/>
                      </m:rPr>
                      <m:t>,</m:t>
                    </m:r>
                    <m:r>
                      <m:rPr>
                        <m:sty m:val="p"/>
                      </m:rPr>
                      <m:t>−</m:t>
                    </m:r>
                    <m:r>
                      <m:t>0.034</m:t>
                    </m:r>
                    <m:r>
                      <m:rPr>
                        <m:sty m:val="p"/>
                      </m:rPr>
                      <m:t>,</m:t>
                    </m:r>
                    <m:r>
                      <m:t>0.036</m:t>
                    </m:r>
                    <m:r>
                      <m:rPr>
                        <m:sty m:val="p"/>
                      </m:rPr>
                      <m:t>,</m:t>
                    </m:r>
                    <m:r>
                      <m:t>0.017</m:t>
                    </m:r>
                    <m:r>
                      <m:rPr>
                        <m:sty m:val="p"/>
                      </m:rPr>
                      <m:t>,</m:t>
                    </m:r>
                    <m:r>
                      <m:t>0.028</m:t>
                    </m:r>
                    <m:r>
                      <m:rPr>
                        <m:sty m:val="p"/>
                      </m:rPr>
                      <m:t>,</m:t>
                    </m:r>
                    <m:r>
                      <m:t>0.045</m:t>
                    </m:r>
                  </m:e>
                </m:d>
                <m:r>
                  <m:rPr>
                    <m:sty m:val="p"/>
                  </m:rPr>
                  <m:t>.</m:t>
                </m:r>
              </m:e>
            </m:mr>
          </m:m>
        </m:oMath>
      </m:oMathPara>
    </w:p>
    <w:p>
      <w:pPr>
        <w:pStyle w:val="FirstParagraph"/>
      </w:pPr>
      <w:r>
        <w:t xml:space="preserve">In scenario 2, transitions depended additively on both the covariates</w:t>
      </w:r>
      <w:r>
        <w:t xml:space="preserve"> </w:t>
      </w:r>
      <m:oMath>
        <m:sSub>
          <m:e>
            <m:r>
              <m:rPr>
                <m:sty m:val="b"/>
              </m:rPr>
              <m:t>X</m:t>
            </m:r>
          </m:e>
          <m:sub>
            <m:r>
              <m:t>i</m:t>
            </m:r>
            <m:r>
              <m:rPr>
                <m:sty m:val="p"/>
              </m:rPr>
              <m:t>,</m:t>
            </m:r>
            <m:r>
              <m:t>t</m:t>
            </m:r>
          </m:sub>
        </m:sSub>
        <m:r>
          <m:rPr>
            <m:sty m:val="p"/>
          </m:rPr>
          <m:t>=</m:t>
        </m:r>
        <m:d>
          <m:dPr>
            <m:begChr m:val="("/>
            <m:sepChr m:val=""/>
            <m:endChr m:val=")"/>
            <m:grow/>
          </m:dPr>
          <m:e>
            <m:sSub>
              <m:e>
                <m:r>
                  <m:t>x</m:t>
                </m:r>
              </m:e>
              <m:sub>
                <m:r>
                  <m:t>1</m:t>
                </m:r>
                <m:r>
                  <m:t>i</m:t>
                </m:r>
                <m:r>
                  <m:t>t</m:t>
                </m:r>
              </m:sub>
            </m:sSub>
            <m:r>
              <m:rPr>
                <m:sty m:val="p"/>
              </m:rPr>
              <m:t>,</m:t>
            </m:r>
            <m:sSub>
              <m:e>
                <m:r>
                  <m:t>x</m:t>
                </m:r>
              </m:e>
              <m:sub>
                <m:r>
                  <m:t>2</m:t>
                </m:r>
                <m:r>
                  <m:t>i</m:t>
                </m:r>
                <m:r>
                  <m:t>t</m:t>
                </m:r>
              </m:sub>
            </m:sSub>
            <m:r>
              <m:rPr>
                <m:sty m:val="p"/>
              </m:rPr>
              <m:t>,</m:t>
            </m:r>
            <m:sSub>
              <m:e>
                <m:r>
                  <m:t>x</m:t>
                </m:r>
              </m:e>
              <m:sub>
                <m:r>
                  <m:t>3</m:t>
                </m:r>
                <m:r>
                  <m:t>i</m:t>
                </m:r>
                <m:r>
                  <m:t>t</m:t>
                </m:r>
              </m:sub>
            </m:sSub>
          </m:e>
        </m:d>
      </m:oMath>
      <w:r>
        <w:t xml:space="preserve"> </w:t>
      </w:r>
      <w:r>
        <w:t xml:space="preserve">and the individual’s previous state</w:t>
      </w:r>
      <w:r>
        <w:t xml:space="preserve"> </w:t>
      </w:r>
      <m:oMath>
        <m:sSub>
          <m:e>
            <m:r>
              <m:t>Y</m:t>
            </m:r>
          </m:e>
          <m:sub>
            <m:r>
              <m:t>i</m:t>
            </m:r>
            <m:r>
              <m:t>t</m:t>
            </m:r>
          </m:sub>
        </m:sSub>
      </m:oMath>
      <w:r>
        <w:t xml:space="preserve">. Within this scenario, the linear predictor was defined as:</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η</m:t>
                    </m:r>
                  </m:e>
                  <m:sub>
                    <m:r>
                      <m:t>i</m:t>
                    </m:r>
                    <m:r>
                      <m:rPr>
                        <m:sty m:val="p"/>
                      </m:rPr>
                      <m:t>,</m:t>
                    </m:r>
                    <m:r>
                      <m:t>t</m:t>
                    </m:r>
                  </m:sub>
                  <m:sup>
                    <m:d>
                      <m:dPr>
                        <m:begChr m:val="("/>
                        <m:sepChr m:val=""/>
                        <m:endChr m:val=")"/>
                        <m:grow/>
                      </m:dPr>
                      <m:e>
                        <m:r>
                          <m:t>k</m:t>
                        </m:r>
                      </m:e>
                    </m:d>
                  </m:sup>
                </m:sSubSup>
              </m:e>
              <m:e>
                <m:r>
                  <m:rPr>
                    <m:sty m:val="p"/>
                  </m:rPr>
                  <m:t>=</m:t>
                </m:r>
                <m:sSub>
                  <m:e>
                    <m:r>
                      <m:t>α</m:t>
                    </m:r>
                  </m:e>
                  <m:sub>
                    <m:r>
                      <m:t>k</m:t>
                    </m:r>
                  </m:sub>
                </m:sSub>
                <m:r>
                  <m:rPr>
                    <m:sty m:val="p"/>
                  </m:rPr>
                  <m:t>+</m:t>
                </m:r>
                <m:sSubSup>
                  <m:e>
                    <m:r>
                      <m:rPr>
                        <m:sty m:val="b"/>
                      </m:rPr>
                      <m:t>X</m:t>
                    </m:r>
                  </m:e>
                  <m:sub>
                    <m:r>
                      <m:t>i</m:t>
                    </m:r>
                    <m:r>
                      <m:t>t</m:t>
                    </m:r>
                  </m:sub>
                  <m:sup>
                    <m:r>
                      <m:rPr>
                        <m:sty m:val="p"/>
                      </m:rPr>
                      <m:t>⊺</m:t>
                    </m:r>
                  </m:sup>
                </m:sSubSup>
                <m:sSub>
                  <m:e>
                    <m:r>
                      <m:t>β</m:t>
                    </m:r>
                  </m:e>
                  <m:sub>
                    <m:r>
                      <m:t>k</m:t>
                    </m:r>
                  </m:sub>
                </m:sSub>
                <m:r>
                  <m:rPr>
                    <m:sty m:val="p"/>
                  </m:rPr>
                  <m:t>+</m:t>
                </m:r>
                <m:sSubSup>
                  <m:e>
                    <m:r>
                      <m:rPr>
                        <m:sty m:val="b"/>
                      </m:rPr>
                      <m:t>S</m:t>
                    </m:r>
                  </m:e>
                  <m:sub>
                    <m:r>
                      <m:t>i</m:t>
                    </m:r>
                    <m:r>
                      <m:t>t</m:t>
                    </m:r>
                  </m:sub>
                  <m:sup>
                    <m:r>
                      <m:rPr>
                        <m:sty m:val="p"/>
                      </m:rPr>
                      <m:t>⊺</m:t>
                    </m:r>
                  </m:sup>
                </m:sSubSup>
                <m:sSub>
                  <m:e>
                    <m:r>
                      <m:t>γ</m:t>
                    </m:r>
                  </m:e>
                  <m:sub>
                    <m:r>
                      <m:t>k</m:t>
                    </m:r>
                  </m:sub>
                </m:sSub>
                <m:r>
                  <m:rPr>
                    <m:sty m:val="p"/>
                  </m:rPr>
                  <m:t>,</m:t>
                </m:r>
              </m:e>
            </m:mr>
          </m:m>
        </m:oMath>
      </m:oMathPara>
    </w:p>
    <w:p>
      <w:pPr>
        <w:pStyle w:val="FirstParagraph"/>
      </w:pPr>
      <w:r>
        <w:t xml:space="preserve">where</w:t>
      </w:r>
      <w:r>
        <w:t xml:space="preserve"> </w:t>
      </w:r>
      <m:oMath>
        <m:sSub>
          <m:e>
            <m:r>
              <m:rPr>
                <m:sty m:val="b"/>
              </m:rPr>
              <m:t>S</m:t>
            </m:r>
          </m:e>
          <m:sub>
            <m:r>
              <m:t>i</m:t>
            </m:r>
            <m:r>
              <m:t>t</m:t>
            </m:r>
          </m:sub>
        </m:sSub>
      </m:oMath>
      <w:r>
        <w:t xml:space="preserve"> </w:t>
      </w:r>
      <w:r>
        <w:t xml:space="preserve">is an indicator variable. The true value parameters were set as:</w:t>
      </w:r>
    </w:p>
    <w:p>
      <w:pPr>
        <w:pStyle w:val="BodyText"/>
      </w:pPr>
      <m:oMathPara>
        <m:oMathParaPr>
          <m:jc m:val="center"/>
        </m:oMathParaPr>
        <m:oMath>
          <m:m>
            <m:mPr>
              <m:baseJc m:val="center"/>
              <m:plcHide m:val="on"/>
              <m:mcs>
                <m:mc>
                  <m:mcPr>
                    <m:mcJc m:val="right"/>
                    <m:count m:val="1"/>
                  </m:mcPr>
                </m:mc>
                <m:mc>
                  <m:mcPr>
                    <m:mcJc m:val="left"/>
                    <m:count m:val="1"/>
                  </m:mcPr>
                </m:mc>
              </m:mcs>
            </m:mPr>
            <m:mr>
              <m:e>
                <m:sSub>
                  <m:e>
                    <m:r>
                      <m:t>θ</m:t>
                    </m:r>
                  </m:e>
                  <m:sub>
                    <m:r>
                      <m:t>S</m:t>
                    </m:r>
                    <m:r>
                      <m:t>2</m:t>
                    </m:r>
                  </m:sub>
                </m:sSub>
              </m:e>
              <m:e>
                <m:r>
                  <m:rPr>
                    <m:sty m:val="p"/>
                  </m:rPr>
                  <m:t>=</m:t>
                </m:r>
                <m:d>
                  <m:dPr>
                    <m:begChr m:val="("/>
                    <m:sepChr m:val=""/>
                    <m:endChr m:val=")"/>
                    <m:grow/>
                  </m:dPr>
                  <m:e>
                    <m:sSub>
                      <m:e>
                        <m:r>
                          <m:t>α</m:t>
                        </m:r>
                      </m:e>
                      <m:sub>
                        <m:r>
                          <m:t>k</m:t>
                        </m:r>
                      </m:sub>
                    </m:sSub>
                    <m:r>
                      <m:rPr>
                        <m:sty m:val="p"/>
                      </m:rPr>
                      <m:t>,</m:t>
                    </m:r>
                    <m:r>
                      <m:t> </m:t>
                    </m:r>
                    <m:sSub>
                      <m:e>
                        <m:r>
                          <m:t>β</m:t>
                        </m:r>
                      </m:e>
                      <m:sub>
                        <m:r>
                          <m:t>1</m:t>
                        </m:r>
                        <m:r>
                          <m:t>k</m:t>
                        </m:r>
                      </m:sub>
                    </m:sSub>
                    <m:r>
                      <m:rPr>
                        <m:sty m:val="p"/>
                      </m:rPr>
                      <m:t>,</m:t>
                    </m:r>
                    <m:r>
                      <m:t> </m:t>
                    </m:r>
                    <m:sSub>
                      <m:e>
                        <m:r>
                          <m:t>β</m:t>
                        </m:r>
                      </m:e>
                      <m:sub>
                        <m:r>
                          <m:t>2</m:t>
                        </m:r>
                        <m:r>
                          <m:t>k</m:t>
                        </m:r>
                      </m:sub>
                    </m:sSub>
                    <m:r>
                      <m:rPr>
                        <m:sty m:val="p"/>
                      </m:rPr>
                      <m:t>,</m:t>
                    </m:r>
                    <m:r>
                      <m:t> </m:t>
                    </m:r>
                    <m:sSub>
                      <m:e>
                        <m:r>
                          <m:t>β</m:t>
                        </m:r>
                      </m:e>
                      <m:sub>
                        <m:r>
                          <m:t>3</m:t>
                        </m:r>
                        <m:r>
                          <m:t>k</m:t>
                        </m:r>
                      </m:sub>
                    </m:sSub>
                    <m:r>
                      <m:rPr>
                        <m:sty m:val="p"/>
                      </m:rPr>
                      <m:t>,</m:t>
                    </m:r>
                    <m:sSub>
                      <m:e>
                        <m:r>
                          <m:t>γ</m:t>
                        </m:r>
                      </m:e>
                      <m:sub>
                        <m:r>
                          <m:t>1</m:t>
                        </m:r>
                        <m:r>
                          <m:t>k</m:t>
                        </m:r>
                      </m:sub>
                    </m:sSub>
                    <m:r>
                      <m:rPr>
                        <m:sty m:val="p"/>
                      </m:rPr>
                      <m:t>,</m:t>
                    </m:r>
                    <m:r>
                      <m:t> </m:t>
                    </m:r>
                    <m:sSub>
                      <m:e>
                        <m:r>
                          <m:t>γ</m:t>
                        </m:r>
                      </m:e>
                      <m:sub>
                        <m:r>
                          <m:t>2</m:t>
                        </m:r>
                        <m:r>
                          <m:t>k</m:t>
                        </m:r>
                      </m:sub>
                    </m:sSub>
                    <m:r>
                      <m:rPr>
                        <m:sty m:val="p"/>
                      </m:rPr>
                      <m:t>,</m:t>
                    </m:r>
                    <m:r>
                      <m:t> </m:t>
                    </m:r>
                    <m:r>
                      <m:rPr>
                        <m:sty m:val="p"/>
                      </m:rPr>
                      <m:t>:</m:t>
                    </m:r>
                    <m:r>
                      <m:t>k</m:t>
                    </m:r>
                    <m:r>
                      <m:rPr>
                        <m:sty m:val="p"/>
                      </m:rPr>
                      <m:t>=</m:t>
                    </m:r>
                    <m:r>
                      <m:t>2</m:t>
                    </m:r>
                    <m:r>
                      <m:rPr>
                        <m:sty m:val="p"/>
                      </m:rPr>
                      <m:t>,</m:t>
                    </m:r>
                    <m:r>
                      <m:t>3</m:t>
                    </m:r>
                  </m:e>
                </m:d>
              </m:e>
            </m:mr>
            <m:mr>
              <m:e>
                <m:r>
                  <m:t>α</m:t>
                </m:r>
              </m:e>
              <m:e>
                <m:r>
                  <m:rPr>
                    <m:sty m:val="p"/>
                  </m:rPr>
                  <m:t>=</m:t>
                </m:r>
                <m:d>
                  <m:dPr>
                    <m:begChr m:val="("/>
                    <m:sepChr m:val=""/>
                    <m:endChr m:val=")"/>
                    <m:grow/>
                  </m:dPr>
                  <m:e>
                    <m:r>
                      <m:rPr>
                        <m:sty m:val="p"/>
                      </m:rPr>
                      <m:t>−</m:t>
                    </m:r>
                    <m:r>
                      <m:t>5.370</m:t>
                    </m:r>
                    <m:r>
                      <m:rPr>
                        <m:sty m:val="p"/>
                      </m:rPr>
                      <m:t>,</m:t>
                    </m:r>
                    <m:r>
                      <m:rPr>
                        <m:sty m:val="p"/>
                      </m:rPr>
                      <m:t>−</m:t>
                    </m:r>
                    <m:r>
                      <m:t>7.907</m:t>
                    </m:r>
                  </m:e>
                </m:d>
              </m:e>
            </m:mr>
            <m:mr>
              <m:e>
                <m:r>
                  <m:t>β</m:t>
                </m:r>
              </m:e>
              <m:e>
                <m:r>
                  <m:rPr>
                    <m:sty m:val="p"/>
                  </m:rPr>
                  <m:t>=</m:t>
                </m:r>
                <m:d>
                  <m:dPr>
                    <m:begChr m:val="("/>
                    <m:sepChr m:val=""/>
                    <m:endChr m:val=")"/>
                    <m:grow/>
                  </m:dPr>
                  <m:e>
                    <m:r>
                      <m:t>0.02</m:t>
                    </m:r>
                    <m:r>
                      <m:rPr>
                        <m:sty m:val="p"/>
                      </m:rPr>
                      <m:t>,</m:t>
                    </m:r>
                    <m:r>
                      <m:rPr>
                        <m:sty m:val="p"/>
                      </m:rPr>
                      <m:t>−</m:t>
                    </m:r>
                    <m:r>
                      <m:t>0.011</m:t>
                    </m:r>
                    <m:r>
                      <m:rPr>
                        <m:sty m:val="p"/>
                      </m:rPr>
                      <m:t>,</m:t>
                    </m:r>
                    <m:r>
                      <m:t>0.036</m:t>
                    </m:r>
                    <m:r>
                      <m:rPr>
                        <m:sty m:val="p"/>
                      </m:rPr>
                      <m:t>,</m:t>
                    </m:r>
                    <m:r>
                      <m:t>0.039</m:t>
                    </m:r>
                    <m:r>
                      <m:rPr>
                        <m:sty m:val="p"/>
                      </m:rPr>
                      <m:t>,</m:t>
                    </m:r>
                    <m:r>
                      <m:t>0.022</m:t>
                    </m:r>
                    <m:r>
                      <m:rPr>
                        <m:sty m:val="p"/>
                      </m:rPr>
                      <m:t>,</m:t>
                    </m:r>
                    <m:r>
                      <m:t>0.016</m:t>
                    </m:r>
                    <m:r>
                      <m:rPr>
                        <m:sty m:val="p"/>
                      </m:rPr>
                      <m:t>,</m:t>
                    </m:r>
                    <m:r>
                      <m:t>1.711</m:t>
                    </m:r>
                    <m:r>
                      <m:rPr>
                        <m:sty m:val="p"/>
                      </m:rPr>
                      <m:t>,</m:t>
                    </m:r>
                    <m:r>
                      <m:t>2.790</m:t>
                    </m:r>
                  </m:e>
                </m:d>
              </m:e>
            </m:mr>
            <m:mr>
              <m:e>
                <m:r>
                  <m:t>γ</m:t>
                </m:r>
              </m:e>
              <m:e>
                <m:r>
                  <m:rPr>
                    <m:sty m:val="p"/>
                  </m:rPr>
                  <m:t>=</m:t>
                </m:r>
                <m:d>
                  <m:dPr>
                    <m:begChr m:val="("/>
                    <m:sepChr m:val=""/>
                    <m:endChr m:val=")"/>
                    <m:grow/>
                  </m:dPr>
                  <m:e>
                    <m:r>
                      <m:rPr>
                        <m:sty m:val="p"/>
                      </m:rPr>
                      <m:t>−</m:t>
                    </m:r>
                    <m:r>
                      <m:t>0.776</m:t>
                    </m:r>
                    <m:r>
                      <m:rPr>
                        <m:sty m:val="p"/>
                      </m:rPr>
                      <m:t>,</m:t>
                    </m:r>
                    <m:r>
                      <m:t>20.914</m:t>
                    </m:r>
                  </m:e>
                </m:d>
                <m:r>
                  <m:rPr>
                    <m:sty m:val="p"/>
                  </m:rPr>
                  <m:t>.</m:t>
                </m:r>
              </m:e>
            </m:mr>
          </m:m>
        </m:oMath>
      </m:oMathPara>
    </w:p>
    <w:p>
      <w:pPr>
        <w:pStyle w:val="FirstParagraph"/>
      </w:pPr>
      <w:r>
        <w:t xml:space="preserve">Finally, in scenario 3, transitions depended both on the covariates</w:t>
      </w:r>
      <w:r>
        <w:t xml:space="preserve"> </w:t>
      </w:r>
      <m:oMath>
        <m:sSub>
          <m:e>
            <m:r>
              <m:rPr>
                <m:sty m:val="b"/>
              </m:rPr>
              <m:t>X</m:t>
            </m:r>
          </m:e>
          <m:sub>
            <m:r>
              <m:t>i</m:t>
            </m:r>
            <m:r>
              <m:rPr>
                <m:sty m:val="p"/>
              </m:rPr>
              <m:t>,</m:t>
            </m:r>
            <m:r>
              <m:t>t</m:t>
            </m:r>
          </m:sub>
        </m:sSub>
        <m:r>
          <m:rPr>
            <m:sty m:val="p"/>
          </m:rPr>
          <m:t>=</m:t>
        </m:r>
        <m:d>
          <m:dPr>
            <m:begChr m:val="("/>
            <m:sepChr m:val=""/>
            <m:endChr m:val=")"/>
            <m:grow/>
          </m:dPr>
          <m:e>
            <m:sSub>
              <m:e>
                <m:r>
                  <m:t>x</m:t>
                </m:r>
              </m:e>
              <m:sub>
                <m:r>
                  <m:t>1</m:t>
                </m:r>
                <m:r>
                  <m:t>i</m:t>
                </m:r>
                <m:r>
                  <m:t>t</m:t>
                </m:r>
              </m:sub>
            </m:sSub>
            <m:r>
              <m:rPr>
                <m:sty m:val="p"/>
              </m:rPr>
              <m:t>,</m:t>
            </m:r>
            <m:sSub>
              <m:e>
                <m:r>
                  <m:t>x</m:t>
                </m:r>
              </m:e>
              <m:sub>
                <m:r>
                  <m:t>2</m:t>
                </m:r>
                <m:r>
                  <m:t>i</m:t>
                </m:r>
                <m:r>
                  <m:t>t</m:t>
                </m:r>
              </m:sub>
            </m:sSub>
            <m:r>
              <m:rPr>
                <m:sty m:val="p"/>
              </m:rPr>
              <m:t>,</m:t>
            </m:r>
            <m:sSub>
              <m:e>
                <m:r>
                  <m:t>x</m:t>
                </m:r>
              </m:e>
              <m:sub>
                <m:r>
                  <m:t>3</m:t>
                </m:r>
                <m:r>
                  <m:t>i</m:t>
                </m:r>
                <m:r>
                  <m:t>t</m:t>
                </m:r>
              </m:sub>
            </m:sSub>
          </m:e>
        </m:d>
      </m:oMath>
      <w:r>
        <w:t xml:space="preserve"> </w:t>
      </w:r>
      <w:r>
        <w:t xml:space="preserve">and the individual’s previous state</w:t>
      </w:r>
      <w:r>
        <w:t xml:space="preserve"> </w:t>
      </w:r>
      <m:oMath>
        <m:sSub>
          <m:e>
            <m:r>
              <m:t>Y</m:t>
            </m:r>
          </m:e>
          <m:sub>
            <m:r>
              <m:t>i</m:t>
            </m:r>
            <m:r>
              <m:t>t</m:t>
            </m:r>
          </m:sub>
        </m:sSub>
      </m:oMath>
      <w:r>
        <w:t xml:space="preserve"> </w:t>
      </w:r>
      <w:r>
        <w:t xml:space="preserve">along with their corresponding interactions. Within this scenario, the linear predictor was defined as:</w:t>
      </w:r>
    </w:p>
    <w:p>
      <w:pPr>
        <w:pStyle w:val="BodyText"/>
      </w:pPr>
      <m:oMathPara>
        <m:oMathParaPr>
          <m:jc m:val="center"/>
        </m:oMathParaPr>
        <m:oMath>
          <m:sSubSup>
            <m:e>
              <m:r>
                <m:t>η</m:t>
              </m:r>
            </m:e>
            <m:sub>
              <m:r>
                <m:t>i</m:t>
              </m:r>
              <m:r>
                <m:rPr>
                  <m:sty m:val="p"/>
                </m:rPr>
                <m:t>,</m:t>
              </m:r>
              <m:r>
                <m:t>t</m:t>
              </m:r>
            </m:sub>
            <m:sup>
              <m:d>
                <m:dPr>
                  <m:begChr m:val="("/>
                  <m:sepChr m:val=""/>
                  <m:endChr m:val=")"/>
                  <m:grow/>
                </m:dPr>
                <m:e>
                  <m:r>
                    <m:t>k</m:t>
                  </m:r>
                </m:e>
              </m:d>
            </m:sup>
          </m:sSubSup>
          <m:r>
            <m:rPr>
              <m:sty m:val="p"/>
            </m:rPr>
            <m:t>=</m:t>
          </m:r>
          <m:sSub>
            <m:e>
              <m:r>
                <m:t>α</m:t>
              </m:r>
            </m:e>
            <m:sub>
              <m:r>
                <m:t>k</m:t>
              </m:r>
            </m:sub>
          </m:sSub>
          <m:r>
            <m:rPr>
              <m:sty m:val="p"/>
            </m:rPr>
            <m:t>+</m:t>
          </m:r>
          <m:sSubSup>
            <m:e>
              <m:r>
                <m:rPr>
                  <m:sty m:val="b"/>
                </m:rPr>
                <m:t>X</m:t>
              </m:r>
            </m:e>
            <m:sub>
              <m:r>
                <m:t>i</m:t>
              </m:r>
              <m:r>
                <m:t>t</m:t>
              </m:r>
            </m:sub>
            <m:sup>
              <m:r>
                <m:rPr>
                  <m:sty m:val="p"/>
                </m:rPr>
                <m:t>⊺</m:t>
              </m:r>
            </m:sup>
          </m:sSubSup>
          <m:sSub>
            <m:e>
              <m:r>
                <m:t>β</m:t>
              </m:r>
            </m:e>
            <m:sub>
              <m:r>
                <m:t>k</m:t>
              </m:r>
            </m:sub>
          </m:sSub>
          <m:r>
            <m:rPr>
              <m:sty m:val="p"/>
            </m:rPr>
            <m:t>+</m:t>
          </m:r>
          <m:sSubSup>
            <m:e>
              <m:r>
                <m:rPr>
                  <m:sty m:val="b"/>
                </m:rPr>
                <m:t>S</m:t>
              </m:r>
            </m:e>
            <m:sub>
              <m:r>
                <m:t>i</m:t>
              </m:r>
              <m:r>
                <m:t>t</m:t>
              </m:r>
            </m:sub>
            <m:sup>
              <m:r>
                <m:rPr>
                  <m:sty m:val="p"/>
                </m:rPr>
                <m:t>⊺</m:t>
              </m:r>
            </m:sup>
          </m:sSubSup>
          <m:sSub>
            <m:e>
              <m:r>
                <m:t>γ</m:t>
              </m:r>
            </m:e>
            <m:sub>
              <m:r>
                <m:t>k</m:t>
              </m:r>
            </m:sub>
          </m:sSub>
          <m:r>
            <m:rPr>
              <m:sty m:val="p"/>
            </m:rPr>
            <m:t>+</m:t>
          </m:r>
          <m:sSup>
            <m:e>
              <m:d>
                <m:dPr>
                  <m:begChr m:val="("/>
                  <m:sepChr m:val=""/>
                  <m:endChr m:val=")"/>
                  <m:grow/>
                </m:dPr>
                <m:e>
                  <m:sSub>
                    <m:e>
                      <m:r>
                        <m:rPr>
                          <m:sty m:val="b"/>
                        </m:rPr>
                        <m:t>X</m:t>
                      </m:r>
                    </m:e>
                    <m:sub>
                      <m:r>
                        <m:t>i</m:t>
                      </m:r>
                      <m:r>
                        <m:t>t</m:t>
                      </m:r>
                    </m:sub>
                  </m:sSub>
                  <m:r>
                    <m:rPr>
                      <m:sty m:val="p"/>
                    </m:rPr>
                    <m:t>⊗</m:t>
                  </m:r>
                  <m:sSub>
                    <m:e>
                      <m:r>
                        <m:rPr>
                          <m:sty m:val="b"/>
                        </m:rPr>
                        <m:t>S</m:t>
                      </m:r>
                    </m:e>
                    <m:sub>
                      <m:r>
                        <m:t>i</m:t>
                      </m:r>
                      <m:r>
                        <m:t>t</m:t>
                      </m:r>
                    </m:sub>
                  </m:sSub>
                </m:e>
              </m:d>
            </m:e>
            <m:sup>
              <m:r>
                <m:rPr>
                  <m:sty m:val="p"/>
                </m:rPr>
                <m:t>⊺</m:t>
              </m:r>
            </m:sup>
          </m:sSup>
          <m:sSub>
            <m:e>
              <m:r>
                <m:t>δ</m:t>
              </m:r>
            </m:e>
            <m:sub>
              <m:r>
                <m:t>k</m:t>
              </m:r>
            </m:sub>
          </m:sSub>
          <m:r>
            <m:rPr>
              <m:sty m:val="p"/>
            </m:rPr>
            <m:t>,</m:t>
          </m:r>
        </m:oMath>
      </m:oMathPara>
    </w:p>
    <w:p>
      <w:pPr>
        <w:pStyle w:val="FirstParagraph"/>
      </w:pPr>
      <w:r>
        <w:t xml:space="preserve">with true value parameters defined as:</w:t>
      </w:r>
    </w:p>
    <w:p>
      <w:pPr>
        <w:pStyle w:val="BodyText"/>
      </w:pPr>
      <m:oMathPara>
        <m:oMathParaPr>
          <m:jc m:val="center"/>
        </m:oMathParaPr>
        <m:oMath>
          <m:m>
            <m:mPr>
              <m:baseJc m:val="center"/>
              <m:plcHide m:val="on"/>
              <m:mcs>
                <m:mc>
                  <m:mcPr>
                    <m:mcJc m:val="right"/>
                    <m:count m:val="1"/>
                  </m:mcPr>
                </m:mc>
                <m:mc>
                  <m:mcPr>
                    <m:mcJc m:val="left"/>
                    <m:count m:val="1"/>
                  </m:mcPr>
                </m:mc>
              </m:mcs>
            </m:mPr>
            <m:mr>
              <m:e>
                <m:sSub>
                  <m:e>
                    <m:r>
                      <m:t>θ</m:t>
                    </m:r>
                  </m:e>
                  <m:sub>
                    <m:r>
                      <m:t>S</m:t>
                    </m:r>
                    <m:r>
                      <m:t>3</m:t>
                    </m:r>
                  </m:sub>
                </m:sSub>
              </m:e>
              <m:e>
                <m:r>
                  <m:rPr>
                    <m:sty m:val="p"/>
                  </m:rPr>
                  <m:t>=</m:t>
                </m:r>
                <m:d>
                  <m:dPr>
                    <m:begChr m:val="("/>
                    <m:sepChr m:val=""/>
                    <m:endChr m:val=")"/>
                    <m:grow/>
                  </m:dPr>
                  <m:e>
                    <m:sSub>
                      <m:e>
                        <m:r>
                          <m:t>α</m:t>
                        </m:r>
                      </m:e>
                      <m:sub>
                        <m:r>
                          <m:t>k</m:t>
                        </m:r>
                      </m:sub>
                    </m:sSub>
                    <m:r>
                      <m:rPr>
                        <m:sty m:val="p"/>
                      </m:rPr>
                      <m:t>,</m:t>
                    </m:r>
                    <m:r>
                      <m:t> </m:t>
                    </m:r>
                    <m:sSub>
                      <m:e>
                        <m:r>
                          <m:t>β</m:t>
                        </m:r>
                      </m:e>
                      <m:sub>
                        <m:r>
                          <m:t>1</m:t>
                        </m:r>
                        <m:r>
                          <m:t>k</m:t>
                        </m:r>
                      </m:sub>
                    </m:sSub>
                    <m:r>
                      <m:rPr>
                        <m:sty m:val="p"/>
                      </m:rPr>
                      <m:t>,</m:t>
                    </m:r>
                    <m:r>
                      <m:t> </m:t>
                    </m:r>
                    <m:sSub>
                      <m:e>
                        <m:r>
                          <m:t>β</m:t>
                        </m:r>
                      </m:e>
                      <m:sub>
                        <m:r>
                          <m:t>2</m:t>
                        </m:r>
                        <m:r>
                          <m:t>k</m:t>
                        </m:r>
                      </m:sub>
                    </m:sSub>
                    <m:r>
                      <m:rPr>
                        <m:sty m:val="p"/>
                      </m:rPr>
                      <m:t>,</m:t>
                    </m:r>
                    <m:r>
                      <m:t> </m:t>
                    </m:r>
                    <m:sSub>
                      <m:e>
                        <m:r>
                          <m:t>β</m:t>
                        </m:r>
                      </m:e>
                      <m:sub>
                        <m:r>
                          <m:t>3</m:t>
                        </m:r>
                        <m:r>
                          <m:t>k</m:t>
                        </m:r>
                      </m:sub>
                    </m:sSub>
                    <m:r>
                      <m:rPr>
                        <m:sty m:val="p"/>
                      </m:rPr>
                      <m:t>,</m:t>
                    </m:r>
                    <m:sSub>
                      <m:e>
                        <m:r>
                          <m:t>γ</m:t>
                        </m:r>
                      </m:e>
                      <m:sub>
                        <m:r>
                          <m:t>1</m:t>
                        </m:r>
                        <m:r>
                          <m:t>k</m:t>
                        </m:r>
                      </m:sub>
                    </m:sSub>
                    <m:r>
                      <m:rPr>
                        <m:sty m:val="p"/>
                      </m:rPr>
                      <m:t>,</m:t>
                    </m:r>
                    <m:r>
                      <m:t> </m:t>
                    </m:r>
                    <m:sSub>
                      <m:e>
                        <m:r>
                          <m:t>γ</m:t>
                        </m:r>
                      </m:e>
                      <m:sub>
                        <m:r>
                          <m:t>2</m:t>
                        </m:r>
                        <m:r>
                          <m:t>k</m:t>
                        </m:r>
                      </m:sub>
                    </m:sSub>
                    <m:r>
                      <m:rPr>
                        <m:sty m:val="p"/>
                      </m:rPr>
                      <m:t>,</m:t>
                    </m:r>
                    <m:r>
                      <m:t> </m:t>
                    </m:r>
                    <m:sSub>
                      <m:e>
                        <m:r>
                          <m:t>δ</m:t>
                        </m:r>
                      </m:e>
                      <m:sub>
                        <m:r>
                          <m:t>1</m:t>
                        </m:r>
                        <m:r>
                          <m:t>k</m:t>
                        </m:r>
                      </m:sub>
                    </m:sSub>
                    <m:r>
                      <m:rPr>
                        <m:sty m:val="p"/>
                      </m:rPr>
                      <m:t>,</m:t>
                    </m:r>
                    <m:r>
                      <m:t> </m:t>
                    </m:r>
                    <m:sSub>
                      <m:e>
                        <m:r>
                          <m:t>δ</m:t>
                        </m:r>
                      </m:e>
                      <m:sub>
                        <m:r>
                          <m:t>2</m:t>
                        </m:r>
                        <m:r>
                          <m:t>k</m:t>
                        </m:r>
                      </m:sub>
                    </m:sSub>
                    <m:r>
                      <m:rPr>
                        <m:sty m:val="p"/>
                      </m:rPr>
                      <m:t>,</m:t>
                    </m:r>
                    <m:r>
                      <m:t> </m:t>
                    </m:r>
                    <m:sSub>
                      <m:e>
                        <m:r>
                          <m:t>δ</m:t>
                        </m:r>
                      </m:e>
                      <m:sub>
                        <m:r>
                          <m:t>3</m:t>
                        </m:r>
                        <m:r>
                          <m:t>k</m:t>
                        </m:r>
                      </m:sub>
                    </m:sSub>
                    <m:r>
                      <m:rPr>
                        <m:sty m:val="p"/>
                      </m:rPr>
                      <m:t>,</m:t>
                    </m:r>
                    <m:r>
                      <m:t> </m:t>
                    </m:r>
                    <m:sSub>
                      <m:e>
                        <m:r>
                          <m:t>δ</m:t>
                        </m:r>
                      </m:e>
                      <m:sub>
                        <m:r>
                          <m:t>4</m:t>
                        </m:r>
                        <m:r>
                          <m:t>k</m:t>
                        </m:r>
                      </m:sub>
                    </m:sSub>
                    <m:r>
                      <m:rPr>
                        <m:sty m:val="p"/>
                      </m:rPr>
                      <m:t>,</m:t>
                    </m:r>
                    <m:r>
                      <m:t> </m:t>
                    </m:r>
                    <m:r>
                      <m:t> </m:t>
                    </m:r>
                    <m:sSub>
                      <m:e>
                        <m:r>
                          <m:t>δ</m:t>
                        </m:r>
                      </m:e>
                      <m:sub>
                        <m:r>
                          <m:t>5</m:t>
                        </m:r>
                        <m:r>
                          <m:t>k</m:t>
                        </m:r>
                      </m:sub>
                    </m:sSub>
                    <m:r>
                      <m:rPr>
                        <m:sty m:val="p"/>
                      </m:rPr>
                      <m:t>,</m:t>
                    </m:r>
                    <m:r>
                      <m:t> </m:t>
                    </m:r>
                    <m:sSub>
                      <m:e>
                        <m:r>
                          <m:t>δ</m:t>
                        </m:r>
                      </m:e>
                      <m:sub>
                        <m:r>
                          <m:t>6</m:t>
                        </m:r>
                        <m:r>
                          <m:t>k</m:t>
                        </m:r>
                      </m:sub>
                    </m:sSub>
                    <m:r>
                      <m:rPr>
                        <m:sty m:val="p"/>
                      </m:rPr>
                      <m:t>,</m:t>
                    </m:r>
                    <m:r>
                      <m:rPr>
                        <m:sty m:val="p"/>
                      </m:rPr>
                      <m:t>:</m:t>
                    </m:r>
                    <m:r>
                      <m:t>k</m:t>
                    </m:r>
                    <m:r>
                      <m:rPr>
                        <m:sty m:val="p"/>
                      </m:rPr>
                      <m:t>=</m:t>
                    </m:r>
                    <m:r>
                      <m:t>2</m:t>
                    </m:r>
                    <m:r>
                      <m:rPr>
                        <m:sty m:val="p"/>
                      </m:rPr>
                      <m:t>,</m:t>
                    </m:r>
                    <m:r>
                      <m:t>3</m:t>
                    </m:r>
                  </m:e>
                </m:d>
              </m:e>
            </m:mr>
            <m:mr>
              <m:e>
                <m:r>
                  <m:t>α</m:t>
                </m:r>
              </m:e>
              <m:e>
                <m:r>
                  <m:rPr>
                    <m:sty m:val="p"/>
                  </m:rPr>
                  <m:t>=</m:t>
                </m:r>
                <m:d>
                  <m:dPr>
                    <m:begChr m:val="("/>
                    <m:sepChr m:val=""/>
                    <m:endChr m:val=")"/>
                    <m:grow/>
                  </m:dPr>
                  <m:e>
                    <m:r>
                      <m:rPr>
                        <m:sty m:val="p"/>
                      </m:rPr>
                      <m:t>−</m:t>
                    </m:r>
                    <m:r>
                      <m:t>5.885</m:t>
                    </m:r>
                    <m:r>
                      <m:rPr>
                        <m:sty m:val="p"/>
                      </m:rPr>
                      <m:t>,</m:t>
                    </m:r>
                    <m:r>
                      <m:rPr>
                        <m:sty m:val="p"/>
                      </m:rPr>
                      <m:t>−</m:t>
                    </m:r>
                    <m:r>
                      <m:t>10.613</m:t>
                    </m:r>
                  </m:e>
                </m:d>
              </m:e>
            </m:mr>
            <m:mr>
              <m:e>
                <m:r>
                  <m:t>β</m:t>
                </m:r>
              </m:e>
              <m:e>
                <m:r>
                  <m:rPr>
                    <m:sty m:val="p"/>
                  </m:rPr>
                  <m:t>=</m:t>
                </m:r>
                <m:d>
                  <m:dPr>
                    <m:begChr m:val="("/>
                    <m:sepChr m:val=""/>
                    <m:endChr m:val=")"/>
                    <m:grow/>
                  </m:dPr>
                  <m:e>
                    <m:r>
                      <m:t>0.102</m:t>
                    </m:r>
                    <m:r>
                      <m:rPr>
                        <m:sty m:val="p"/>
                      </m:rPr>
                      <m:t>,</m:t>
                    </m:r>
                    <m:r>
                      <m:t>0.615</m:t>
                    </m:r>
                    <m:r>
                      <m:rPr>
                        <m:sty m:val="p"/>
                      </m:rPr>
                      <m:t>,</m:t>
                    </m:r>
                    <m:r>
                      <m:t>0.043</m:t>
                    </m:r>
                    <m:r>
                      <m:rPr>
                        <m:sty m:val="p"/>
                      </m:rPr>
                      <m:t>,</m:t>
                    </m:r>
                    <m:r>
                      <m:t>0.076</m:t>
                    </m:r>
                    <m:r>
                      <m:rPr>
                        <m:sty m:val="p"/>
                      </m:rPr>
                      <m:t>,</m:t>
                    </m:r>
                    <m:r>
                      <m:t>0.019</m:t>
                    </m:r>
                    <m:r>
                      <m:rPr>
                        <m:sty m:val="p"/>
                      </m:rPr>
                      <m:t>,</m:t>
                    </m:r>
                    <m:r>
                      <m:rPr>
                        <m:sty m:val="p"/>
                      </m:rPr>
                      <m:t>−</m:t>
                    </m:r>
                    <m:r>
                      <m:t>0.002</m:t>
                    </m:r>
                  </m:e>
                </m:d>
              </m:e>
            </m:mr>
            <m:mr>
              <m:e>
                <m:r>
                  <m:t>γ</m:t>
                </m:r>
              </m:e>
              <m:e>
                <m:r>
                  <m:rPr>
                    <m:sty m:val="p"/>
                  </m:rPr>
                  <m:t>=</m:t>
                </m:r>
                <m:d>
                  <m:dPr>
                    <m:begChr m:val="("/>
                    <m:sepChr m:val=""/>
                    <m:endChr m:val=")"/>
                    <m:grow/>
                  </m:dPr>
                  <m:e>
                    <m:r>
                      <m:t>3.845</m:t>
                    </m:r>
                    <m:r>
                      <m:rPr>
                        <m:sty m:val="p"/>
                      </m:rPr>
                      <m:t>,</m:t>
                    </m:r>
                    <m:r>
                      <m:t>7.901</m:t>
                    </m:r>
                    <m:r>
                      <m:rPr>
                        <m:sty m:val="p"/>
                      </m:rPr>
                      <m:t>,</m:t>
                    </m:r>
                    <m:r>
                      <m:rPr>
                        <m:sty m:val="p"/>
                      </m:rPr>
                      <m:t>−</m:t>
                    </m:r>
                    <m:r>
                      <m:t>0.638</m:t>
                    </m:r>
                    <m:r>
                      <m:rPr>
                        <m:sty m:val="p"/>
                      </m:rPr>
                      <m:t>,</m:t>
                    </m:r>
                    <m:r>
                      <m:t>12.753</m:t>
                    </m:r>
                  </m:e>
                </m:d>
              </m:e>
            </m:mr>
            <m:mr>
              <m:e>
                <m:r>
                  <m:t>δ</m:t>
                </m:r>
              </m:e>
              <m:e>
                <m:r>
                  <m:rPr>
                    <m:sty m:val="p"/>
                  </m:rPr>
                  <m:t>=</m:t>
                </m:r>
                <m:d>
                  <m:dPr>
                    <m:begChr m:val="("/>
                    <m:sepChr m:val=""/>
                    <m:endChr m:val=")"/>
                    <m:grow/>
                  </m:dPr>
                  <m:e>
                    <m:r>
                      <m:rPr>
                        <m:sty m:val="p"/>
                      </m:rPr>
                      <m:t>−</m:t>
                    </m:r>
                    <m:r>
                      <m:t>0.292</m:t>
                    </m:r>
                    <m:r>
                      <m:rPr>
                        <m:sty m:val="p"/>
                      </m:rPr>
                      <m:t>,</m:t>
                    </m:r>
                    <m:r>
                      <m:rPr>
                        <m:sty m:val="p"/>
                      </m:rPr>
                      <m:t>−</m:t>
                    </m:r>
                    <m:r>
                      <m:t>1.019</m:t>
                    </m:r>
                    <m:r>
                      <m:rPr>
                        <m:sty m:val="p"/>
                      </m:rPr>
                      <m:t>,</m:t>
                    </m:r>
                    <m:r>
                      <m:rPr>
                        <m:sty m:val="p"/>
                      </m:rPr>
                      <m:t>−</m:t>
                    </m:r>
                    <m:r>
                      <m:t>0.474</m:t>
                    </m:r>
                    <m:r>
                      <m:rPr>
                        <m:sty m:val="p"/>
                      </m:rPr>
                      <m:t>,</m:t>
                    </m:r>
                    <m:r>
                      <m:rPr>
                        <m:sty m:val="p"/>
                      </m:rPr>
                      <m:t>−</m:t>
                    </m:r>
                    <m:r>
                      <m:t>1.268</m:t>
                    </m:r>
                    <m:r>
                      <m:rPr>
                        <m:sty m:val="p"/>
                      </m:rPr>
                      <m:t>,</m:t>
                    </m:r>
                    <m:r>
                      <m:rPr>
                        <m:sty m:val="p"/>
                      </m:rPr>
                      <m:t>−</m:t>
                    </m:r>
                    <m:r>
                      <m:t>0.031</m:t>
                    </m:r>
                    <m:r>
                      <m:rPr>
                        <m:sty m:val="p"/>
                      </m:rPr>
                      <m:t>,</m:t>
                    </m:r>
                    <m:r>
                      <m:rPr>
                        <m:sty m:val="p"/>
                      </m:rPr>
                      <m:t>−</m:t>
                    </m:r>
                    <m:r>
                      <m:t>0.072</m:t>
                    </m:r>
                    <m:r>
                      <m:rPr>
                        <m:sty m:val="p"/>
                      </m:rPr>
                      <m:t>,</m:t>
                    </m:r>
                    <m:r>
                      <m:t>0.093</m:t>
                    </m:r>
                    <m:r>
                      <m:rPr>
                        <m:sty m:val="p"/>
                      </m:rPr>
                      <m:t>,</m:t>
                    </m:r>
                    <m:r>
                      <m:t>0.1</m:t>
                    </m:r>
                    <m:r>
                      <m:rPr>
                        <m:sty m:val="p"/>
                      </m:rPr>
                      <m:t>,</m:t>
                    </m:r>
                    <m:r>
                      <m:t>0.008</m:t>
                    </m:r>
                    <m:r>
                      <m:rPr>
                        <m:sty m:val="p"/>
                      </m:rPr>
                      <m:t>,</m:t>
                    </m:r>
                    <m:r>
                      <m:t>0.029</m:t>
                    </m:r>
                    <m:r>
                      <m:rPr>
                        <m:sty m:val="p"/>
                      </m:rPr>
                      <m:t>,</m:t>
                    </m:r>
                    <m:r>
                      <m:rPr>
                        <m:sty m:val="p"/>
                      </m:rPr>
                      <m:t>−</m:t>
                    </m:r>
                    <m:r>
                      <m:t>0.082</m:t>
                    </m:r>
                    <m:r>
                      <m:rPr>
                        <m:sty m:val="p"/>
                      </m:rPr>
                      <m:t>,</m:t>
                    </m:r>
                    <m:r>
                      <m:rPr>
                        <m:sty m:val="p"/>
                      </m:rPr>
                      <m:t>−</m:t>
                    </m:r>
                    <m:r>
                      <m:t>0.021</m:t>
                    </m:r>
                  </m:e>
                </m:d>
                <m:r>
                  <m:rPr>
                    <m:sty m:val="p"/>
                  </m:rPr>
                  <m:t>.</m:t>
                </m:r>
              </m:e>
            </m:mr>
          </m:m>
        </m:oMath>
      </m:oMathPara>
    </w:p>
    <w:bookmarkEnd w:id="30"/>
    <w:bookmarkEnd w:id="31"/>
    <w:bookmarkStart w:id="37" w:name="estimation-methods"/>
    <w:p>
      <w:pPr>
        <w:pStyle w:val="Heading2"/>
      </w:pPr>
      <w:r>
        <w:t xml:space="preserve">Estimation methods</w:t>
      </w:r>
    </w:p>
    <w:bookmarkStart w:id="35" w:name="model-fitting"/>
    <w:p>
      <w:pPr>
        <w:pStyle w:val="Heading3"/>
      </w:pPr>
      <w:r>
        <w:t xml:space="preserve">Model fitting</w:t>
      </w:r>
    </w:p>
    <w:p>
      <w:pPr>
        <w:pStyle w:val="FirstParagraph"/>
      </w:pPr>
      <w:r>
        <w:t xml:space="preserve">For each simulated dataset, we fitted 15 multinomial logistic regression models using the</w:t>
      </w:r>
      <w:r>
        <w:t xml:space="preserve"> </w:t>
      </w:r>
      <w:r>
        <w:rPr>
          <w:i/>
          <w:iCs/>
        </w:rPr>
        <w:t xml:space="preserve">nnet</w:t>
      </w:r>
      <w:r>
        <w:t xml:space="preserve"> </w:t>
      </w:r>
      <w:r>
        <w:t xml:space="preserve">package</w:t>
      </w:r>
      <w:r>
        <w:t xml:space="preserve"> </w:t>
      </w:r>
      <w:r>
        <w:t xml:space="preserve">(Venables &amp; Ripley, 2002)</w:t>
      </w:r>
      <w:r>
        <w:t xml:space="preserve"> </w:t>
      </w:r>
      <w:r>
        <w:t xml:space="preserve">across 4 different sample sizes</w:t>
      </w:r>
      <w:r>
        <w:t xml:space="preserve"> </w:t>
      </w:r>
      <m:oMath>
        <m:r>
          <m:rPr>
            <m:sty m:val="p"/>
          </m:rPr>
          <m:t>{</m:t>
        </m:r>
        <m:r>
          <m:t>100</m:t>
        </m:r>
        <m:r>
          <m:rPr>
            <m:sty m:val="p"/>
          </m:rPr>
          <m:t>,</m:t>
        </m:r>
        <m:r>
          <m:t>250</m:t>
        </m:r>
        <m:r>
          <m:rPr>
            <m:sty m:val="p"/>
          </m:rPr>
          <m:t>,</m:t>
        </m:r>
        <m:r>
          <m:t>1000</m:t>
        </m:r>
        <m:r>
          <m:rPr>
            <m:sty m:val="p"/>
          </m:rPr>
          <m:t>,</m:t>
        </m:r>
        <m:r>
          <m:t>5000</m:t>
        </m:r>
        <m:r>
          <m:rPr>
            <m:sty m:val="p"/>
          </m:rPr>
          <m:t>}</m:t>
        </m:r>
      </m:oMath>
      <w:r>
        <w:t xml:space="preserve">. These models were grouped into three</w:t>
      </w:r>
      <w:r>
        <w:t xml:space="preserve"> </w:t>
      </w:r>
      <w:r>
        <w:t xml:space="preserve">“families”</w:t>
      </w:r>
      <w:r>
        <w:t xml:space="preserve">, corresponding to the level of model misspecification relative to the true DGM.</w:t>
      </w:r>
    </w:p>
    <w:p>
      <w:pPr>
        <w:pStyle w:val="Compact"/>
        <w:numPr>
          <w:ilvl w:val="0"/>
          <w:numId w:val="1002"/>
        </w:numPr>
      </w:pPr>
      <w:r>
        <w:t xml:space="preserve">Base Models (Ignoring Markov Property)</w:t>
      </w:r>
    </w:p>
    <w:p>
      <w:pPr>
        <w:pStyle w:val="FirstParagraph"/>
      </w:pPr>
      <w:bookmarkStart w:id="32" w:name="eq-base-models"/>
      <m:oMathPara>
        <m:oMathParaPr>
          <m:jc m:val="center"/>
        </m:oMathParaPr>
        <m:oMath>
          <m:m>
            <m:mPr>
              <m:baseJc m:val="center"/>
              <m:plcHide m:val="on"/>
              <m:mcs>
                <m:mc>
                  <m:mcPr>
                    <m:mcJc m:val="right"/>
                    <m:count m:val="1"/>
                  </m:mcPr>
                </m:mc>
                <m:mc>
                  <m:mcPr>
                    <m:mcJc m:val="left"/>
                    <m:count m:val="1"/>
                  </m:mcPr>
                </m:mc>
              </m:mcs>
            </m:mPr>
            <m:mr>
              <m:e>
                <m:r>
                  <m:rPr>
                    <m:nor/>
                    <m:sty m:val="p"/>
                  </m:rPr>
                  <m:t>Null:</m:t>
                </m:r>
              </m:e>
              <m:e>
                <m:r>
                  <m:t> </m:t>
                </m:r>
                <m:sSub>
                  <m:e>
                    <m:r>
                      <m:t>Y</m:t>
                    </m:r>
                  </m:e>
                  <m:sub>
                    <m:r>
                      <m:t>t</m:t>
                    </m:r>
                    <m:r>
                      <m:rPr>
                        <m:sty m:val="p"/>
                      </m:rPr>
                      <m:t>+</m:t>
                    </m:r>
                    <m:r>
                      <m:t>1</m:t>
                    </m:r>
                  </m:sub>
                </m:sSub>
                <m:r>
                  <m:rPr>
                    <m:sty m:val="p"/>
                  </m:rPr>
                  <m:t>∼</m:t>
                </m:r>
                <m:r>
                  <m:t>1</m:t>
                </m:r>
              </m:e>
            </m:mr>
            <m:mr>
              <m:e>
                <m:r>
                  <m:rPr>
                    <m:nor/>
                    <m:sty m:val="p"/>
                  </m:rPr>
                  <m:t>Reduced 1:</m:t>
                </m:r>
              </m:e>
              <m:e>
                <m:r>
                  <m:t> </m:t>
                </m:r>
                <m:sSub>
                  <m:e>
                    <m:r>
                      <m:t>Y</m:t>
                    </m:r>
                  </m:e>
                  <m:sub>
                    <m:r>
                      <m:t>t</m:t>
                    </m:r>
                    <m:r>
                      <m:rPr>
                        <m:sty m:val="p"/>
                      </m:rPr>
                      <m:t>+</m:t>
                    </m:r>
                    <m:r>
                      <m:t>1</m:t>
                    </m:r>
                  </m:sub>
                </m:sSub>
                <m:r>
                  <m:rPr>
                    <m:sty m:val="p"/>
                  </m:rPr>
                  <m:t>∼</m:t>
                </m:r>
                <m:r>
                  <m:t>x</m:t>
                </m:r>
                <m:r>
                  <m:t>1</m:t>
                </m:r>
              </m:e>
            </m:mr>
            <m:mr>
              <m:e>
                <m:r>
                  <m:rPr>
                    <m:nor/>
                    <m:sty m:val="p"/>
                  </m:rPr>
                  <m:t>Reduced 2:</m:t>
                </m:r>
              </m:e>
              <m:e>
                <m:r>
                  <m:t> </m:t>
                </m:r>
                <m:sSub>
                  <m:e>
                    <m:r>
                      <m:t>Y</m:t>
                    </m:r>
                  </m:e>
                  <m:sub>
                    <m:r>
                      <m:t>t</m:t>
                    </m:r>
                    <m:r>
                      <m:rPr>
                        <m:sty m:val="p"/>
                      </m:rPr>
                      <m:t>+</m:t>
                    </m:r>
                    <m:r>
                      <m:t>1</m:t>
                    </m:r>
                  </m:sub>
                </m:sSub>
                <m:r>
                  <m:rPr>
                    <m:sty m:val="p"/>
                  </m:rPr>
                  <m:t>∼</m:t>
                </m:r>
                <m:r>
                  <m:t>x</m:t>
                </m:r>
                <m:r>
                  <m:t>1</m:t>
                </m:r>
                <m:r>
                  <m:rPr>
                    <m:sty m:val="p"/>
                  </m:rPr>
                  <m:t>+</m:t>
                </m:r>
                <m:r>
                  <m:t>x</m:t>
                </m:r>
                <m:r>
                  <m:t>2</m:t>
                </m:r>
              </m:e>
            </m:mr>
            <m:mr>
              <m:e>
                <m:r>
                  <m:rPr>
                    <m:nor/>
                    <m:sty m:val="p"/>
                  </m:rPr>
                  <m:t>True:</m:t>
                </m:r>
              </m:e>
              <m:e>
                <m:r>
                  <m:t> </m:t>
                </m:r>
                <m:sSub>
                  <m:e>
                    <m:r>
                      <m:t>Y</m:t>
                    </m:r>
                  </m:e>
                  <m:sub>
                    <m:r>
                      <m:t>t</m:t>
                    </m:r>
                    <m:r>
                      <m:rPr>
                        <m:sty m:val="p"/>
                      </m:rPr>
                      <m:t>+</m:t>
                    </m:r>
                    <m:r>
                      <m:t>1</m:t>
                    </m:r>
                  </m:sub>
                </m:sSub>
                <m:r>
                  <m:rPr>
                    <m:sty m:val="p"/>
                  </m:rPr>
                  <m:t>∼</m:t>
                </m:r>
                <m:r>
                  <m:t>x</m:t>
                </m:r>
                <m:r>
                  <m:t>1</m:t>
                </m:r>
                <m:r>
                  <m:rPr>
                    <m:sty m:val="p"/>
                  </m:rPr>
                  <m:t>+</m:t>
                </m:r>
                <m:r>
                  <m:t>x</m:t>
                </m:r>
                <m:r>
                  <m:t>2</m:t>
                </m:r>
                <m:r>
                  <m:rPr>
                    <m:sty m:val="p"/>
                  </m:rPr>
                  <m:t>+</m:t>
                </m:r>
                <m:r>
                  <m:t>x</m:t>
                </m:r>
                <m:r>
                  <m:t>3</m:t>
                </m:r>
                <m:r>
                  <m:t> </m:t>
                </m:r>
                <m:r>
                  <m:rPr>
                    <m:nor/>
                    <m:sty m:val="p"/>
                  </m:rPr>
                  <m:t>(Exact DGM for Scenario 1)</m:t>
                </m:r>
              </m:e>
            </m:mr>
            <m:mr>
              <m:e>
                <m:r>
                  <m:rPr>
                    <m:nor/>
                    <m:sty m:val="p"/>
                  </m:rPr>
                  <m:t>Overfit:</m:t>
                </m:r>
              </m:e>
              <m:e>
                <m:r>
                  <m:t> </m:t>
                </m:r>
                <m:sSub>
                  <m:e>
                    <m:r>
                      <m:t>Y</m:t>
                    </m:r>
                  </m:e>
                  <m:sub>
                    <m:r>
                      <m:t>t</m:t>
                    </m:r>
                    <m:r>
                      <m:rPr>
                        <m:sty m:val="p"/>
                      </m:rPr>
                      <m:t>+</m:t>
                    </m:r>
                    <m:r>
                      <m:t>1</m:t>
                    </m:r>
                  </m:sub>
                </m:sSub>
                <m:r>
                  <m:rPr>
                    <m:sty m:val="p"/>
                  </m:rPr>
                  <m:t>∼</m:t>
                </m:r>
                <m:r>
                  <m:t>x</m:t>
                </m:r>
                <m:r>
                  <m:t>1</m:t>
                </m:r>
                <m:r>
                  <m:rPr>
                    <m:sty m:val="p"/>
                  </m:rPr>
                  <m:t>+</m:t>
                </m:r>
                <m:r>
                  <m:t>x</m:t>
                </m:r>
                <m:r>
                  <m:t>2</m:t>
                </m:r>
                <m:r>
                  <m:rPr>
                    <m:sty m:val="p"/>
                  </m:rPr>
                  <m:t>+</m:t>
                </m:r>
                <m:r>
                  <m:t>x</m:t>
                </m:r>
                <m:r>
                  <m:t>3</m:t>
                </m:r>
                <m:r>
                  <m:rPr>
                    <m:sty m:val="p"/>
                  </m:rPr>
                  <m:t>+</m:t>
                </m:r>
                <m:r>
                  <m:t>x</m:t>
                </m:r>
                <m:r>
                  <m:t>4</m:t>
                </m:r>
                <m:r>
                  <m:rPr>
                    <m:sty m:val="p"/>
                  </m:rPr>
                  <m:t>+</m:t>
                </m:r>
                <m:r>
                  <m:t>x</m:t>
                </m:r>
                <m:r>
                  <m:t>5</m:t>
                </m:r>
              </m:e>
            </m:mr>
          </m:m>
          <m:r>
            <m:t>  </m:t>
          </m:r>
          <m:d>
            <m:dPr>
              <m:begChr m:val="("/>
              <m:sepChr m:val=""/>
              <m:endChr m:val=")"/>
              <m:grow/>
            </m:dPr>
            <m:e>
              <m:r>
                <m:t>5</m:t>
              </m:r>
            </m:e>
          </m:d>
        </m:oMath>
      </m:oMathPara>
      <w:bookmarkEnd w:id="32"/>
    </w:p>
    <w:p>
      <w:pPr>
        <w:pStyle w:val="Compact"/>
        <w:numPr>
          <w:ilvl w:val="0"/>
          <w:numId w:val="1003"/>
        </w:numPr>
      </w:pPr>
      <w:r>
        <w:t xml:space="preserve">Additive Models (With State Dependence)</w:t>
      </w:r>
    </w:p>
    <w:p>
      <w:pPr>
        <w:pStyle w:val="FirstParagraph"/>
      </w:pPr>
      <w:bookmarkStart w:id="33" w:name="eq-add-models"/>
      <m:oMathPara>
        <m:oMathParaPr>
          <m:jc m:val="center"/>
        </m:oMathParaPr>
        <m:oMath>
          <m:m>
            <m:mPr>
              <m:baseJc m:val="center"/>
              <m:plcHide m:val="on"/>
              <m:mcs>
                <m:mc>
                  <m:mcPr>
                    <m:mcJc m:val="right"/>
                    <m:count m:val="1"/>
                  </m:mcPr>
                </m:mc>
                <m:mc>
                  <m:mcPr>
                    <m:mcJc m:val="left"/>
                    <m:count m:val="1"/>
                  </m:mcPr>
                </m:mc>
              </m:mcs>
            </m:mPr>
            <m:mr>
              <m:e>
                <m:r>
                  <m:rPr>
                    <m:nor/>
                    <m:sty m:val="p"/>
                  </m:rPr>
                  <m:t>Null:</m:t>
                </m:r>
              </m:e>
              <m:e>
                <m:r>
                  <m:t> </m:t>
                </m:r>
                <m:sSub>
                  <m:e>
                    <m:r>
                      <m:t>Y</m:t>
                    </m:r>
                  </m:e>
                  <m:sub>
                    <m:r>
                      <m:t>t</m:t>
                    </m:r>
                    <m:r>
                      <m:rPr>
                        <m:sty m:val="p"/>
                      </m:rPr>
                      <m:t>+</m:t>
                    </m:r>
                    <m:r>
                      <m:t>1</m:t>
                    </m:r>
                  </m:sub>
                </m:sSub>
                <m:r>
                  <m:rPr>
                    <m:sty m:val="p"/>
                  </m:rPr>
                  <m:t>∼</m:t>
                </m:r>
                <m:sSub>
                  <m:e>
                    <m:r>
                      <m:t>Y</m:t>
                    </m:r>
                  </m:e>
                  <m:sub>
                    <m:r>
                      <m:t>t</m:t>
                    </m:r>
                  </m:sub>
                </m:sSub>
              </m:e>
            </m:mr>
            <m:mr>
              <m:e>
                <m:r>
                  <m:rPr>
                    <m:nor/>
                    <m:sty m:val="p"/>
                  </m:rPr>
                  <m:t>Reduced 1:</m:t>
                </m:r>
              </m:e>
              <m:e>
                <m:r>
                  <m:t> </m:t>
                </m:r>
                <m:sSub>
                  <m:e>
                    <m:r>
                      <m:t>Y</m:t>
                    </m:r>
                  </m:e>
                  <m:sub>
                    <m:r>
                      <m:t>t</m:t>
                    </m:r>
                    <m:r>
                      <m:rPr>
                        <m:sty m:val="p"/>
                      </m:rPr>
                      <m:t>+</m:t>
                    </m:r>
                    <m:r>
                      <m:t>1</m:t>
                    </m:r>
                  </m:sub>
                </m:sSub>
                <m:r>
                  <m:rPr>
                    <m:sty m:val="p"/>
                  </m:rPr>
                  <m:t>∼</m:t>
                </m:r>
                <m:r>
                  <m:t>x</m:t>
                </m:r>
                <m:r>
                  <m:t>1</m:t>
                </m:r>
                <m:r>
                  <m:rPr>
                    <m:sty m:val="p"/>
                  </m:rPr>
                  <m:t>+</m:t>
                </m:r>
                <m:sSub>
                  <m:e>
                    <m:r>
                      <m:t>Y</m:t>
                    </m:r>
                  </m:e>
                  <m:sub>
                    <m:r>
                      <m:t>t</m:t>
                    </m:r>
                  </m:sub>
                </m:sSub>
              </m:e>
            </m:mr>
            <m:mr>
              <m:e>
                <m:r>
                  <m:rPr>
                    <m:nor/>
                    <m:sty m:val="p"/>
                  </m:rPr>
                  <m:t>Reduced 2:</m:t>
                </m:r>
              </m:e>
              <m:e>
                <m:r>
                  <m:t> </m:t>
                </m:r>
                <m:sSub>
                  <m:e>
                    <m:r>
                      <m:t>Y</m:t>
                    </m:r>
                  </m:e>
                  <m:sub>
                    <m:r>
                      <m:t>t</m:t>
                    </m:r>
                    <m:r>
                      <m:rPr>
                        <m:sty m:val="p"/>
                      </m:rPr>
                      <m:t>+</m:t>
                    </m:r>
                    <m:r>
                      <m:t>1</m:t>
                    </m:r>
                  </m:sub>
                </m:sSub>
                <m:r>
                  <m:rPr>
                    <m:sty m:val="p"/>
                  </m:rPr>
                  <m:t>∼</m:t>
                </m:r>
                <m:r>
                  <m:t>x</m:t>
                </m:r>
                <m:r>
                  <m:t>1</m:t>
                </m:r>
                <m:r>
                  <m:rPr>
                    <m:sty m:val="p"/>
                  </m:rPr>
                  <m:t>+</m:t>
                </m:r>
                <m:r>
                  <m:t>x</m:t>
                </m:r>
                <m:r>
                  <m:t>2</m:t>
                </m:r>
                <m:r>
                  <m:rPr>
                    <m:sty m:val="p"/>
                  </m:rPr>
                  <m:t>+</m:t>
                </m:r>
                <m:sSub>
                  <m:e>
                    <m:r>
                      <m:t>Y</m:t>
                    </m:r>
                  </m:e>
                  <m:sub>
                    <m:r>
                      <m:t>t</m:t>
                    </m:r>
                  </m:sub>
                </m:sSub>
              </m:e>
            </m:mr>
            <m:mr>
              <m:e>
                <m:r>
                  <m:rPr>
                    <m:nor/>
                    <m:sty m:val="p"/>
                  </m:rPr>
                  <m:t>True:</m:t>
                </m:r>
              </m:e>
              <m:e>
                <m:r>
                  <m:t> </m:t>
                </m:r>
                <m:sSub>
                  <m:e>
                    <m:r>
                      <m:t>Y</m:t>
                    </m:r>
                  </m:e>
                  <m:sub>
                    <m:r>
                      <m:t>t</m:t>
                    </m:r>
                    <m:r>
                      <m:rPr>
                        <m:sty m:val="p"/>
                      </m:rPr>
                      <m:t>+</m:t>
                    </m:r>
                    <m:r>
                      <m:t>1</m:t>
                    </m:r>
                  </m:sub>
                </m:sSub>
                <m:r>
                  <m:rPr>
                    <m:sty m:val="p"/>
                  </m:rPr>
                  <m:t>∼</m:t>
                </m:r>
                <m:r>
                  <m:t>x</m:t>
                </m:r>
                <m:r>
                  <m:t>1</m:t>
                </m:r>
                <m:r>
                  <m:rPr>
                    <m:sty m:val="p"/>
                  </m:rPr>
                  <m:t>+</m:t>
                </m:r>
                <m:r>
                  <m:t>x</m:t>
                </m:r>
                <m:r>
                  <m:t>2</m:t>
                </m:r>
                <m:r>
                  <m:rPr>
                    <m:sty m:val="p"/>
                  </m:rPr>
                  <m:t>+</m:t>
                </m:r>
                <m:r>
                  <m:t>x</m:t>
                </m:r>
                <m:r>
                  <m:t>3</m:t>
                </m:r>
                <m:r>
                  <m:rPr>
                    <m:sty m:val="p"/>
                  </m:rPr>
                  <m:t>+</m:t>
                </m:r>
                <m:sSub>
                  <m:e>
                    <m:r>
                      <m:t>Y</m:t>
                    </m:r>
                  </m:e>
                  <m:sub>
                    <m:r>
                      <m:t>t</m:t>
                    </m:r>
                  </m:sub>
                </m:sSub>
                <m:r>
                  <m:t> </m:t>
                </m:r>
                <m:r>
                  <m:rPr>
                    <m:nor/>
                    <m:sty m:val="p"/>
                  </m:rPr>
                  <m:t>(Exact DGM for Scenario 2)</m:t>
                </m:r>
              </m:e>
            </m:mr>
            <m:mr>
              <m:e>
                <m:r>
                  <m:rPr>
                    <m:nor/>
                    <m:sty m:val="p"/>
                  </m:rPr>
                  <m:t>Overfit:</m:t>
                </m:r>
              </m:e>
              <m:e>
                <m:r>
                  <m:t> </m:t>
                </m:r>
                <m:sSub>
                  <m:e>
                    <m:r>
                      <m:t>Y</m:t>
                    </m:r>
                  </m:e>
                  <m:sub>
                    <m:r>
                      <m:t>t</m:t>
                    </m:r>
                    <m:r>
                      <m:rPr>
                        <m:sty m:val="p"/>
                      </m:rPr>
                      <m:t>+</m:t>
                    </m:r>
                    <m:r>
                      <m:t>1</m:t>
                    </m:r>
                  </m:sub>
                </m:sSub>
                <m:r>
                  <m:rPr>
                    <m:sty m:val="p"/>
                  </m:rPr>
                  <m:t>∼</m:t>
                </m:r>
                <m:r>
                  <m:t>x</m:t>
                </m:r>
                <m:r>
                  <m:t>1</m:t>
                </m:r>
                <m:r>
                  <m:rPr>
                    <m:sty m:val="p"/>
                  </m:rPr>
                  <m:t>+</m:t>
                </m:r>
                <m:r>
                  <m:t>x</m:t>
                </m:r>
                <m:r>
                  <m:t>2</m:t>
                </m:r>
                <m:r>
                  <m:rPr>
                    <m:sty m:val="p"/>
                  </m:rPr>
                  <m:t>+</m:t>
                </m:r>
                <m:r>
                  <m:t>x</m:t>
                </m:r>
                <m:r>
                  <m:t>3</m:t>
                </m:r>
                <m:r>
                  <m:rPr>
                    <m:sty m:val="p"/>
                  </m:rPr>
                  <m:t>+</m:t>
                </m:r>
                <m:r>
                  <m:t>x</m:t>
                </m:r>
                <m:r>
                  <m:t>4</m:t>
                </m:r>
                <m:r>
                  <m:rPr>
                    <m:sty m:val="p"/>
                  </m:rPr>
                  <m:t>+</m:t>
                </m:r>
                <m:r>
                  <m:t>x</m:t>
                </m:r>
                <m:r>
                  <m:t>5</m:t>
                </m:r>
                <m:r>
                  <m:rPr>
                    <m:sty m:val="p"/>
                  </m:rPr>
                  <m:t>+</m:t>
                </m:r>
                <m:sSub>
                  <m:e>
                    <m:r>
                      <m:t>Y</m:t>
                    </m:r>
                  </m:e>
                  <m:sub>
                    <m:r>
                      <m:t>t</m:t>
                    </m:r>
                  </m:sub>
                </m:sSub>
              </m:e>
            </m:mr>
          </m:m>
          <m:r>
            <m:t>  </m:t>
          </m:r>
          <m:d>
            <m:dPr>
              <m:begChr m:val="("/>
              <m:sepChr m:val=""/>
              <m:endChr m:val=")"/>
              <m:grow/>
            </m:dPr>
            <m:e>
              <m:r>
                <m:t>6</m:t>
              </m:r>
            </m:e>
          </m:d>
        </m:oMath>
      </m:oMathPara>
      <w:bookmarkEnd w:id="33"/>
    </w:p>
    <w:p>
      <w:pPr>
        <w:pStyle w:val="Compact"/>
        <w:numPr>
          <w:ilvl w:val="0"/>
          <w:numId w:val="1004"/>
        </w:numPr>
      </w:pPr>
      <w:r>
        <w:t xml:space="preserve">Multiplicative Models (With Interactions)</w:t>
      </w:r>
    </w:p>
    <w:p>
      <w:pPr>
        <w:pStyle w:val="FirstParagraph"/>
      </w:pPr>
      <w:bookmarkStart w:id="34" w:name="eq-mult-models"/>
      <m:oMathPara>
        <m:oMathParaPr>
          <m:jc m:val="center"/>
        </m:oMathParaPr>
        <m:oMath>
          <m:m>
            <m:mPr>
              <m:baseJc m:val="center"/>
              <m:plcHide m:val="on"/>
              <m:mcs>
                <m:mc>
                  <m:mcPr>
                    <m:mcJc m:val="right"/>
                    <m:count m:val="1"/>
                  </m:mcPr>
                </m:mc>
                <m:mc>
                  <m:mcPr>
                    <m:mcJc m:val="left"/>
                    <m:count m:val="1"/>
                  </m:mcPr>
                </m:mc>
              </m:mcs>
            </m:mPr>
            <m:mr>
              <m:e>
                <m:r>
                  <m:rPr>
                    <m:nor/>
                    <m:sty m:val="p"/>
                  </m:rPr>
                  <m:t>Null:</m:t>
                </m:r>
              </m:e>
              <m:e>
                <m:r>
                  <m:t> </m:t>
                </m:r>
                <m:sSub>
                  <m:e>
                    <m:r>
                      <m:t>Y</m:t>
                    </m:r>
                  </m:e>
                  <m:sub>
                    <m:r>
                      <m:t>t</m:t>
                    </m:r>
                    <m:r>
                      <m:rPr>
                        <m:sty m:val="p"/>
                      </m:rPr>
                      <m:t>+</m:t>
                    </m:r>
                    <m:r>
                      <m:t>1</m:t>
                    </m:r>
                  </m:sub>
                </m:sSub>
                <m:r>
                  <m:rPr>
                    <m:sty m:val="p"/>
                  </m:rPr>
                  <m:t>∼</m:t>
                </m:r>
                <m:sSub>
                  <m:e>
                    <m:r>
                      <m:t>Y</m:t>
                    </m:r>
                  </m:e>
                  <m:sub>
                    <m:r>
                      <m:t>t</m:t>
                    </m:r>
                  </m:sub>
                </m:sSub>
              </m:e>
            </m:mr>
            <m:mr>
              <m:e>
                <m:r>
                  <m:rPr>
                    <m:nor/>
                    <m:sty m:val="p"/>
                  </m:rPr>
                  <m:t>Reduced 1:</m:t>
                </m:r>
              </m:e>
              <m:e>
                <m:r>
                  <m:t> </m:t>
                </m:r>
                <m:sSub>
                  <m:e>
                    <m:r>
                      <m:t>Y</m:t>
                    </m:r>
                  </m:e>
                  <m:sub>
                    <m:r>
                      <m:t>t</m:t>
                    </m:r>
                    <m:r>
                      <m:rPr>
                        <m:sty m:val="p"/>
                      </m:rPr>
                      <m:t>+</m:t>
                    </m:r>
                    <m:r>
                      <m:t>1</m:t>
                    </m:r>
                  </m:sub>
                </m:sSub>
                <m:r>
                  <m:rPr>
                    <m:sty m:val="p"/>
                  </m:rPr>
                  <m:t>∼</m:t>
                </m:r>
                <m:r>
                  <m:t>x</m:t>
                </m:r>
                <m:r>
                  <m:t>1</m:t>
                </m:r>
                <m:r>
                  <m:rPr>
                    <m:sty m:val="p"/>
                  </m:rPr>
                  <m:t>*</m:t>
                </m:r>
                <m:sSub>
                  <m:e>
                    <m:r>
                      <m:t>Y</m:t>
                    </m:r>
                  </m:e>
                  <m:sub>
                    <m:r>
                      <m:t>t</m:t>
                    </m:r>
                  </m:sub>
                </m:sSub>
              </m:e>
            </m:mr>
            <m:mr>
              <m:e>
                <m:r>
                  <m:rPr>
                    <m:nor/>
                    <m:sty m:val="p"/>
                  </m:rPr>
                  <m:t>Reduced 2:</m:t>
                </m:r>
              </m:e>
              <m:e>
                <m:r>
                  <m:t> </m:t>
                </m:r>
                <m:sSub>
                  <m:e>
                    <m:r>
                      <m:t>Y</m:t>
                    </m:r>
                  </m:e>
                  <m:sub>
                    <m:r>
                      <m:t>t</m:t>
                    </m:r>
                    <m:r>
                      <m:rPr>
                        <m:sty m:val="p"/>
                      </m:rPr>
                      <m:t>+</m:t>
                    </m:r>
                    <m:r>
                      <m:t>1</m:t>
                    </m:r>
                  </m:sub>
                </m:sSub>
                <m:r>
                  <m:rPr>
                    <m:sty m:val="p"/>
                  </m:rPr>
                  <m:t>∼</m:t>
                </m:r>
                <m:d>
                  <m:dPr>
                    <m:begChr m:val="("/>
                    <m:sepChr m:val=""/>
                    <m:endChr m:val=")"/>
                    <m:grow/>
                  </m:dPr>
                  <m:e>
                    <m:r>
                      <m:t>x</m:t>
                    </m:r>
                    <m:r>
                      <m:t>1</m:t>
                    </m:r>
                    <m:r>
                      <m:rPr>
                        <m:sty m:val="p"/>
                      </m:rPr>
                      <m:t>+</m:t>
                    </m:r>
                    <m:r>
                      <m:t>x</m:t>
                    </m:r>
                    <m:r>
                      <m:t>2</m:t>
                    </m:r>
                  </m:e>
                </m:d>
                <m:r>
                  <m:rPr>
                    <m:sty m:val="p"/>
                  </m:rPr>
                  <m:t>*</m:t>
                </m:r>
                <m:sSub>
                  <m:e>
                    <m:r>
                      <m:t>Y</m:t>
                    </m:r>
                  </m:e>
                  <m:sub>
                    <m:r>
                      <m:t>t</m:t>
                    </m:r>
                  </m:sub>
                </m:sSub>
              </m:e>
            </m:mr>
            <m:mr>
              <m:e>
                <m:r>
                  <m:rPr>
                    <m:nor/>
                    <m:sty m:val="p"/>
                  </m:rPr>
                  <m:t>True:</m:t>
                </m:r>
              </m:e>
              <m:e>
                <m:r>
                  <m:t> </m:t>
                </m:r>
                <m:sSub>
                  <m:e>
                    <m:r>
                      <m:t>Y</m:t>
                    </m:r>
                  </m:e>
                  <m:sub>
                    <m:r>
                      <m:t>t</m:t>
                    </m:r>
                    <m:r>
                      <m:rPr>
                        <m:sty m:val="p"/>
                      </m:rPr>
                      <m:t>+</m:t>
                    </m:r>
                    <m:r>
                      <m:t>1</m:t>
                    </m:r>
                  </m:sub>
                </m:sSub>
                <m:r>
                  <m:rPr>
                    <m:sty m:val="p"/>
                  </m:rPr>
                  <m:t>∼</m:t>
                </m:r>
                <m:d>
                  <m:dPr>
                    <m:begChr m:val="("/>
                    <m:sepChr m:val=""/>
                    <m:endChr m:val=")"/>
                    <m:grow/>
                  </m:dPr>
                  <m:e>
                    <m:r>
                      <m:t>x</m:t>
                    </m:r>
                    <m:r>
                      <m:t>1</m:t>
                    </m:r>
                    <m:r>
                      <m:rPr>
                        <m:sty m:val="p"/>
                      </m:rPr>
                      <m:t>+</m:t>
                    </m:r>
                    <m:r>
                      <m:t>x</m:t>
                    </m:r>
                    <m:r>
                      <m:t>2</m:t>
                    </m:r>
                    <m:r>
                      <m:rPr>
                        <m:sty m:val="p"/>
                      </m:rPr>
                      <m:t>+</m:t>
                    </m:r>
                    <m:r>
                      <m:t>x</m:t>
                    </m:r>
                    <m:r>
                      <m:t>3</m:t>
                    </m:r>
                  </m:e>
                </m:d>
                <m:r>
                  <m:rPr>
                    <m:sty m:val="p"/>
                  </m:rPr>
                  <m:t>*</m:t>
                </m:r>
                <m:sSub>
                  <m:e>
                    <m:r>
                      <m:t>Y</m:t>
                    </m:r>
                  </m:e>
                  <m:sub>
                    <m:r>
                      <m:t>t</m:t>
                    </m:r>
                  </m:sub>
                </m:sSub>
                <m:r>
                  <m:t> </m:t>
                </m:r>
                <m:r>
                  <m:rPr>
                    <m:nor/>
                    <m:sty m:val="p"/>
                  </m:rPr>
                  <m:t>(Exact DGM for Scenario 3)</m:t>
                </m:r>
              </m:e>
            </m:mr>
            <m:mr>
              <m:e>
                <m:r>
                  <m:rPr>
                    <m:nor/>
                    <m:sty m:val="p"/>
                  </m:rPr>
                  <m:t>Overfit:</m:t>
                </m:r>
              </m:e>
              <m:e>
                <m:r>
                  <m:t> </m:t>
                </m:r>
                <m:sSub>
                  <m:e>
                    <m:r>
                      <m:t>Y</m:t>
                    </m:r>
                  </m:e>
                  <m:sub>
                    <m:r>
                      <m:t>t</m:t>
                    </m:r>
                    <m:r>
                      <m:rPr>
                        <m:sty m:val="p"/>
                      </m:rPr>
                      <m:t>+</m:t>
                    </m:r>
                    <m:r>
                      <m:t>1</m:t>
                    </m:r>
                  </m:sub>
                </m:sSub>
                <m:r>
                  <m:rPr>
                    <m:sty m:val="p"/>
                  </m:rPr>
                  <m:t>∼</m:t>
                </m:r>
                <m:d>
                  <m:dPr>
                    <m:begChr m:val="("/>
                    <m:sepChr m:val=""/>
                    <m:endChr m:val=")"/>
                    <m:grow/>
                  </m:dPr>
                  <m:e>
                    <m:r>
                      <m:t>x</m:t>
                    </m:r>
                    <m:r>
                      <m:t>1</m:t>
                    </m:r>
                    <m:r>
                      <m:rPr>
                        <m:sty m:val="p"/>
                      </m:rPr>
                      <m:t>+</m:t>
                    </m:r>
                    <m:r>
                      <m:t>x</m:t>
                    </m:r>
                    <m:r>
                      <m:t>2</m:t>
                    </m:r>
                    <m:r>
                      <m:rPr>
                        <m:sty m:val="p"/>
                      </m:rPr>
                      <m:t>+</m:t>
                    </m:r>
                    <m:r>
                      <m:t>x</m:t>
                    </m:r>
                    <m:r>
                      <m:t>3</m:t>
                    </m:r>
                    <m:r>
                      <m:rPr>
                        <m:sty m:val="p"/>
                      </m:rPr>
                      <m:t>+</m:t>
                    </m:r>
                    <m:r>
                      <m:t>x</m:t>
                    </m:r>
                    <m:r>
                      <m:t>4</m:t>
                    </m:r>
                    <m:r>
                      <m:rPr>
                        <m:sty m:val="p"/>
                      </m:rPr>
                      <m:t>+</m:t>
                    </m:r>
                    <m:r>
                      <m:t>x</m:t>
                    </m:r>
                    <m:r>
                      <m:t>5</m:t>
                    </m:r>
                  </m:e>
                </m:d>
                <m:r>
                  <m:rPr>
                    <m:sty m:val="p"/>
                  </m:rPr>
                  <m:t>*</m:t>
                </m:r>
                <m:sSub>
                  <m:e>
                    <m:r>
                      <m:t>Y</m:t>
                    </m:r>
                  </m:e>
                  <m:sub>
                    <m:r>
                      <m:t>t</m:t>
                    </m:r>
                  </m:sub>
                </m:sSub>
              </m:e>
            </m:mr>
          </m:m>
          <m:r>
            <m:t>  </m:t>
          </m:r>
          <m:d>
            <m:dPr>
              <m:begChr m:val="("/>
              <m:sepChr m:val=""/>
              <m:endChr m:val=")"/>
              <m:grow/>
            </m:dPr>
            <m:e>
              <m:r>
                <m:t>7</m:t>
              </m:r>
            </m:e>
          </m:d>
        </m:oMath>
      </m:oMathPara>
      <w:bookmarkEnd w:id="34"/>
    </w:p>
    <w:bookmarkEnd w:id="35"/>
    <w:bookmarkStart w:id="36" w:name="model-based-transition-probabilities"/>
    <w:p>
      <w:pPr>
        <w:pStyle w:val="Heading3"/>
      </w:pPr>
      <w:r>
        <w:t xml:space="preserve">Model-based transition probabilities</w:t>
      </w:r>
    </w:p>
    <w:p>
      <w:pPr>
        <w:pStyle w:val="FirstParagraph"/>
      </w:pPr>
      <w:r>
        <w:t xml:space="preserve">To evaluate how well each fitted model</w:t>
      </w:r>
      <w:r>
        <w:t xml:space="preserve"> </w:t>
      </w:r>
      <m:oMath>
        <m:r>
          <m:rPr>
            <m:sty m:val="p"/>
            <m:scr m:val="script"/>
          </m:rPr>
          <m:t>M</m:t>
        </m:r>
      </m:oMath>
      <w:r>
        <w:t xml:space="preserve"> </w:t>
      </w:r>
      <w:r>
        <w:t xml:space="preserve">captured the underlying transition dynamics, we generated model-based transition probability matrices via a two step procedure. In the first step, an augmented dataset was created enabled the model to predict transitions from all possible previous states. For each individual</w:t>
      </w:r>
      <w:r>
        <w:t xml:space="preserve"> </w:t>
      </w:r>
      <m:oMath>
        <m:r>
          <m:t>i</m:t>
        </m:r>
      </m:oMath>
      <w:r>
        <w:t xml:space="preserve"> </w:t>
      </w:r>
      <w:r>
        <w:t xml:space="preserve">at each time point</w:t>
      </w:r>
      <w:r>
        <w:t xml:space="preserve"> </w:t>
      </w:r>
      <m:oMath>
        <m:r>
          <m:t>t</m:t>
        </m:r>
      </m:oMath>
      <w:r>
        <w:t xml:space="preserve">, three augmented rows were created corresponding to the three possible previous states</w:t>
      </w:r>
      <w:r>
        <w:t xml:space="preserve"> </w:t>
      </w:r>
      <m:oMath>
        <m:r>
          <m:t>j</m:t>
        </m:r>
        <m:r>
          <m:rPr>
            <m:sty m:val="p"/>
          </m:rPr>
          <m:t>∈</m:t>
        </m:r>
        <m:r>
          <m:rPr>
            <m:sty m:val="p"/>
          </m:rPr>
          <m:t>{</m:t>
        </m:r>
        <m:r>
          <m:t>1</m:t>
        </m:r>
        <m:r>
          <m:rPr>
            <m:sty m:val="p"/>
          </m:rPr>
          <m:t>,</m:t>
        </m:r>
        <m:r>
          <m:t>2</m:t>
        </m:r>
        <m:r>
          <m:rPr>
            <m:sty m:val="p"/>
          </m:rPr>
          <m:t>,</m:t>
        </m:r>
        <m:r>
          <m:t>3</m:t>
        </m:r>
        <m:r>
          <m:rPr>
            <m:sty m:val="p"/>
          </m:rPr>
          <m:t>}</m:t>
        </m:r>
      </m:oMath>
      <w:r>
        <w:t xml:space="preserve">. This ensured that the fitted model could generate predicted probabilities</w:t>
      </w:r>
    </w:p>
    <w:p>
      <w:pPr>
        <w:pStyle w:val="BodyText"/>
      </w:pPr>
      <m:oMathPara>
        <m:oMathParaPr>
          <m:jc m:val="center"/>
        </m:oMathParaPr>
        <m:oMath>
          <m:r>
            <m:t>P</m:t>
          </m:r>
          <m:d>
            <m:dPr>
              <m:begChr m:val="("/>
              <m:sepChr m:val=""/>
              <m:endChr m:val=")"/>
              <m:grow/>
            </m:dPr>
            <m:e>
              <m:sSub>
                <m:e>
                  <m:r>
                    <m:t>Y</m:t>
                  </m:r>
                </m:e>
                <m:sub>
                  <m:r>
                    <m:t>t</m:t>
                  </m:r>
                  <m:r>
                    <m:rPr>
                      <m:sty m:val="p"/>
                    </m:rPr>
                    <m:t>+</m:t>
                  </m:r>
                  <m:r>
                    <m:t>1</m:t>
                  </m:r>
                </m:sub>
              </m:sSub>
              <m:r>
                <m:rPr>
                  <m:sty m:val="p"/>
                </m:rPr>
                <m:t>=</m:t>
              </m:r>
              <m:r>
                <m:t>k</m:t>
              </m:r>
              <m:r>
                <m:t> </m:t>
              </m:r>
              <m:r>
                <m:rPr>
                  <m:sty m:val="p"/>
                </m:rPr>
                <m:t>|</m:t>
              </m:r>
              <m:r>
                <m:t> </m:t>
              </m:r>
              <m:sSub>
                <m:e>
                  <m:r>
                    <m:t>Y</m:t>
                  </m:r>
                </m:e>
                <m:sub>
                  <m:r>
                    <m:t>t</m:t>
                  </m:r>
                </m:sub>
              </m:sSub>
              <m:r>
                <m:rPr>
                  <m:sty m:val="p"/>
                </m:rPr>
                <m:t>=</m:t>
              </m:r>
              <m:r>
                <m:t>j</m:t>
              </m:r>
              <m:r>
                <m:rPr>
                  <m:sty m:val="p"/>
                </m:rPr>
                <m:t>,</m:t>
              </m:r>
              <m:sSub>
                <m:e>
                  <m:r>
                    <m:rPr>
                      <m:sty m:val="b"/>
                    </m:rPr>
                    <m:t>z</m:t>
                  </m:r>
                </m:e>
                <m:sub>
                  <m:r>
                    <m:t>i</m:t>
                  </m:r>
                  <m:r>
                    <m:rPr>
                      <m:sty m:val="p"/>
                    </m:rPr>
                    <m:t>,</m:t>
                  </m:r>
                  <m:r>
                    <m:t>t</m:t>
                  </m:r>
                </m:sub>
              </m:sSub>
            </m:e>
          </m:d>
        </m:oMath>
      </m:oMathPara>
    </w:p>
    <w:p>
      <w:pPr>
        <w:pStyle w:val="FirstParagraph"/>
      </w:pPr>
      <w:r>
        <w:t xml:space="preserve">for every</w:t>
      </w:r>
      <w:r>
        <w:t xml:space="preserve"> </w:t>
      </w:r>
      <m:oMath>
        <m:r>
          <m:t>j</m:t>
        </m:r>
      </m:oMath>
      <w:r>
        <w:t xml:space="preserve">, regardless of the individual’s actual previous state in the observed data.</w:t>
      </w:r>
    </w:p>
    <w:p>
      <w:pPr>
        <w:pStyle w:val="BodyText"/>
      </w:pPr>
      <w:r>
        <w:t xml:space="preserve">In the second step, we derived the transition behaviour implied by each model by predicting next-state transitions using the model’s estimated parameters. For each model</w:t>
      </w:r>
      <w:r>
        <w:t xml:space="preserve"> </w:t>
      </w:r>
      <m:oMath>
        <m:r>
          <m:rPr>
            <m:sty m:val="p"/>
            <m:scr m:val="script"/>
          </m:rPr>
          <m:t>M</m:t>
        </m:r>
      </m:oMath>
      <w:r>
        <w:t xml:space="preserve">, the estimated coefficients</w:t>
      </w:r>
      <w:r>
        <w:t xml:space="preserve"> </w:t>
      </w:r>
      <m:oMath>
        <m:sSup>
          <m:e>
            <m:acc>
              <m:accPr>
                <m:chr m:val="̂"/>
              </m:accPr>
              <m:e>
                <m:r>
                  <m:t>θ</m:t>
                </m:r>
              </m:e>
            </m:acc>
          </m:e>
          <m:sup>
            <m:r>
              <m:rPr>
                <m:sty m:val="p"/>
                <m:scr m:val="script"/>
              </m:rPr>
              <m:t>M</m:t>
            </m:r>
          </m:sup>
        </m:sSup>
      </m:oMath>
      <w:r>
        <w:t xml:space="preserve"> </w:t>
      </w:r>
      <w:r>
        <w:t xml:space="preserve">were extracted and treated them as the new</w:t>
      </w:r>
      <w:r>
        <w:t xml:space="preserve"> </w:t>
      </w:r>
      <w:r>
        <w:t xml:space="preserve">“true”</w:t>
      </w:r>
      <w:r>
        <w:t xml:space="preserve"> </w:t>
      </w:r>
      <w:r>
        <w:t xml:space="preserve">data-generating parameters. Using these parameters, we predicted next-state transitions</w:t>
      </w:r>
      <w:r>
        <w:t xml:space="preserve"> </w:t>
      </w:r>
      <m:oMath>
        <m:sSub>
          <m:e>
            <m:acc>
              <m:accPr>
                <m:chr m:val="̂"/>
              </m:accPr>
              <m:e>
                <m:r>
                  <m:t>Y</m:t>
                </m:r>
              </m:e>
            </m:acc>
          </m:e>
          <m:sub>
            <m:r>
              <m:t>i</m:t>
            </m:r>
            <m:r>
              <m:rPr>
                <m:sty m:val="p"/>
              </m:rPr>
              <m:t>,</m:t>
            </m:r>
            <m:r>
              <m:t>t</m:t>
            </m:r>
            <m:r>
              <m:rPr>
                <m:sty m:val="p"/>
              </m:rPr>
              <m:t>+</m:t>
            </m:r>
            <m:r>
              <m:t>1</m:t>
            </m:r>
          </m:sub>
        </m:sSub>
      </m:oMath>
      <w:r>
        <w:t xml:space="preserve"> </w:t>
      </w:r>
      <w:r>
        <w:t xml:space="preserve">for each individual and time point, conditional on their observed covariates. This produced predicted transition patterns implied by model</w:t>
      </w:r>
      <w:r>
        <w:t xml:space="preserve"> </w:t>
      </w:r>
      <m:oMath>
        <m:r>
          <m:rPr>
            <m:sty m:val="p"/>
            <m:scr m:val="script"/>
          </m:rPr>
          <m:t>M</m:t>
        </m:r>
      </m:oMath>
      <w:r>
        <w:t xml:space="preserve">, rather than those realized in the original simulation.</w:t>
      </w:r>
    </w:p>
    <w:bookmarkEnd w:id="36"/>
    <w:bookmarkEnd w:id="37"/>
    <w:bookmarkStart w:id="38" w:name="performance-measures"/>
    <w:p>
      <w:pPr>
        <w:pStyle w:val="Heading2"/>
      </w:pPr>
      <w:r>
        <w:t xml:space="preserve">Performance Measures</w:t>
      </w:r>
    </w:p>
    <w:p>
      <w:pPr>
        <w:pStyle w:val="FirstParagraph"/>
      </w:pPr>
      <w:r>
        <w:t xml:space="preserve">The core of our evaluation involved comparing the empirical transition matrix from the original simulated data to the model-implied transition matrix. Let</w:t>
      </w:r>
      <w:r>
        <w:t xml:space="preserve"> </w:t>
      </w:r>
      <m:oMath>
        <m:sSub>
          <m:e>
            <m:r>
              <m:rPr>
                <m:sty m:val="b"/>
              </m:rPr>
              <m:t>P</m:t>
            </m:r>
          </m:e>
          <m:sub>
            <m:r>
              <m:t>i</m:t>
            </m:r>
            <m:r>
              <m:rPr>
                <m:sty m:val="p"/>
              </m:rPr>
              <m:t>,</m:t>
            </m:r>
            <m:r>
              <m:t>t</m:t>
            </m:r>
          </m:sub>
        </m:sSub>
      </m:oMath>
      <w:r>
        <w:t xml:space="preserve"> </w:t>
      </w:r>
      <w:r>
        <w:t xml:space="preserve">be the empirical transition matrix for individual</w:t>
      </w:r>
      <w:r>
        <w:t xml:space="preserve"> </w:t>
      </w:r>
      <m:oMath>
        <m:r>
          <m:t>i</m:t>
        </m:r>
      </m:oMath>
      <w:r>
        <w:t xml:space="preserve"> </w:t>
      </w:r>
      <w:r>
        <w:t xml:space="preserve">at time</w:t>
      </w:r>
      <w:r>
        <w:t xml:space="preserve"> </w:t>
      </w:r>
      <m:oMath>
        <m:r>
          <m:t>t</m:t>
        </m:r>
      </m:oMath>
      <w:r>
        <w:t xml:space="preserve"> </w:t>
      </w:r>
      <w:r>
        <w:t xml:space="preserve">estimated by tabulating state transitions</w:t>
      </w:r>
      <w:r>
        <w:t xml:space="preserve"> </w:t>
      </w:r>
      <m:oMath>
        <m:d>
          <m:dPr>
            <m:begChr m:val="("/>
            <m:sepChr m:val=""/>
            <m:endChr m:val=")"/>
            <m:grow/>
          </m:dPr>
          <m:e>
            <m:sSub>
              <m:e>
                <m:r>
                  <m:t>Y</m:t>
                </m:r>
              </m:e>
              <m:sub>
                <m:r>
                  <m:t>i</m:t>
                </m:r>
                <m:r>
                  <m:rPr>
                    <m:sty m:val="p"/>
                  </m:rPr>
                  <m:t>,</m:t>
                </m:r>
                <m:r>
                  <m:t>t</m:t>
                </m:r>
              </m:sub>
            </m:sSub>
            <m:r>
              <m:rPr>
                <m:sty m:val="p"/>
              </m:rPr>
              <m:t>,</m:t>
            </m:r>
            <m:sSub>
              <m:e>
                <m:r>
                  <m:t>Y</m:t>
                </m:r>
              </m:e>
              <m:sub>
                <m:r>
                  <m:t>i</m:t>
                </m:r>
                <m:r>
                  <m:rPr>
                    <m:sty m:val="p"/>
                  </m:rPr>
                  <m:t>,</m:t>
                </m:r>
                <m:r>
                  <m:t>t</m:t>
                </m:r>
                <m:r>
                  <m:rPr>
                    <m:sty m:val="p"/>
                  </m:rPr>
                  <m:t>+</m:t>
                </m:r>
                <m:r>
                  <m:t>1</m:t>
                </m:r>
              </m:sub>
            </m:sSub>
          </m:e>
        </m:d>
      </m:oMath>
      <w:r>
        <w:t xml:space="preserve"> </w:t>
      </w:r>
      <w:r>
        <w:t xml:space="preserve">from the original simulated data. Additionally, let</w:t>
      </w:r>
      <w:r>
        <w:t xml:space="preserve"> </w:t>
      </w:r>
      <m:oMath>
        <m:sSub>
          <m:e>
            <m:acc>
              <m:accPr>
                <m:chr m:val="̂"/>
              </m:accPr>
              <m:e>
                <m:r>
                  <m:rPr>
                    <m:sty m:val="b"/>
                  </m:rPr>
                  <m:t>P</m:t>
                </m:r>
              </m:e>
            </m:acc>
          </m:e>
          <m:sub>
            <m:r>
              <m:t>i</m:t>
            </m:r>
            <m:r>
              <m:rPr>
                <m:sty m:val="p"/>
              </m:rPr>
              <m:t>,</m:t>
            </m:r>
            <m:r>
              <m:t>t</m:t>
            </m:r>
          </m:sub>
        </m:sSub>
      </m:oMath>
      <w:r>
        <w:t xml:space="preserve"> </w:t>
      </w:r>
      <w:r>
        <w:t xml:space="preserve">be the model-implied transition matrix. For individual</w:t>
      </w:r>
      <w:r>
        <w:t xml:space="preserve"> </w:t>
      </w:r>
      <m:oMath>
        <m:r>
          <m:t>i</m:t>
        </m:r>
      </m:oMath>
      <w:r>
        <w:t xml:space="preserve"> </w:t>
      </w:r>
      <w:r>
        <w:t xml:space="preserve">at time</w:t>
      </w:r>
      <w:r>
        <w:t xml:space="preserve"> </w:t>
      </w:r>
      <m:oMath>
        <m:r>
          <m:t>t</m:t>
        </m:r>
      </m:oMath>
      <w:r>
        <w:t xml:space="preserve"> </w:t>
      </w:r>
      <w:r>
        <w:t xml:space="preserve">with a covariate pattern</w:t>
      </w:r>
      <w:r>
        <w:t xml:space="preserve"> </w:t>
      </w:r>
      <m:oMath>
        <m:sSub>
          <m:e>
            <m:r>
              <m:rPr>
                <m:sty m:val="b"/>
              </m:rPr>
              <m:t>z</m:t>
            </m:r>
          </m:e>
          <m:sub>
            <m:r>
              <m:t>i</m:t>
            </m:r>
            <m:r>
              <m:rPr>
                <m:sty m:val="p"/>
              </m:rPr>
              <m:t>,</m:t>
            </m:r>
            <m:r>
              <m:t>t</m:t>
            </m:r>
          </m:sub>
        </m:sSub>
      </m:oMath>
      <w:r>
        <w:t xml:space="preserve"> </w:t>
      </w:r>
      <w:r>
        <w:t xml:space="preserve">this is a</w:t>
      </w:r>
      <w:r>
        <w:t xml:space="preserve"> </w:t>
      </w:r>
      <m:oMath>
        <m:r>
          <m:t>K</m:t>
        </m:r>
        <m:r>
          <m:rPr>
            <m:sty m:val="p"/>
          </m:rPr>
          <m:t>×</m:t>
        </m:r>
        <m:r>
          <m:t>K</m:t>
        </m:r>
      </m:oMath>
      <w:r>
        <w:t xml:space="preserve"> </w:t>
      </w:r>
      <w:r>
        <w:t xml:space="preserve">matrix where the entry</w:t>
      </w:r>
      <w:r>
        <w:t xml:space="preserve"> </w:t>
      </w:r>
      <m:oMath>
        <m:r>
          <m:t>j</m:t>
        </m:r>
        <m:r>
          <m:rPr>
            <m:sty m:val="p"/>
          </m:rPr>
          <m:t>,</m:t>
        </m:r>
        <m:r>
          <m:t>k</m:t>
        </m:r>
      </m:oMath>
      <w:r>
        <w:t xml:space="preserve"> </w:t>
      </w:r>
      <w:r>
        <w:t xml:space="preserve">is the model’s predicted probability</w:t>
      </w:r>
      <w:r>
        <w:t xml:space="preserve"> </w:t>
      </w:r>
      <m:oMath>
        <m:r>
          <m:t>P</m:t>
        </m:r>
        <m:d>
          <m:dPr>
            <m:begChr m:val="("/>
            <m:sepChr m:val=""/>
            <m:endChr m:val=")"/>
            <m:grow/>
          </m:dPr>
          <m:e>
            <m:sSub>
              <m:e>
                <m:r>
                  <m:t>Y</m:t>
                </m:r>
              </m:e>
              <m:sub>
                <m:r>
                  <m:t>t</m:t>
                </m:r>
                <m:r>
                  <m:rPr>
                    <m:sty m:val="p"/>
                  </m:rPr>
                  <m:t>+</m:t>
                </m:r>
                <m:r>
                  <m:t>1</m:t>
                </m:r>
              </m:sub>
            </m:sSub>
            <m:r>
              <m:rPr>
                <m:sty m:val="p"/>
              </m:rPr>
              <m:t>=</m:t>
            </m:r>
            <m:r>
              <m:t>k</m:t>
            </m:r>
            <m:r>
              <m:t> </m:t>
            </m:r>
            <m:r>
              <m:rPr>
                <m:sty m:val="p"/>
              </m:rPr>
              <m:t>|</m:t>
            </m:r>
            <m:r>
              <m:t> </m:t>
            </m:r>
            <m:sSub>
              <m:e>
                <m:r>
                  <m:t>Y</m:t>
                </m:r>
              </m:e>
              <m:sub>
                <m:r>
                  <m:t>t</m:t>
                </m:r>
              </m:sub>
            </m:sSub>
            <m:r>
              <m:rPr>
                <m:sty m:val="p"/>
              </m:rPr>
              <m:t>=</m:t>
            </m:r>
            <m:r>
              <m:t>j</m:t>
            </m:r>
            <m:r>
              <m:rPr>
                <m:sty m:val="p"/>
              </m:rPr>
              <m:t>,</m:t>
            </m:r>
            <m:sSub>
              <m:e>
                <m:r>
                  <m:rPr>
                    <m:sty m:val="b"/>
                  </m:rPr>
                  <m:t>z</m:t>
                </m:r>
              </m:e>
              <m:sub>
                <m:r>
                  <m:t>i</m:t>
                </m:r>
                <m:r>
                  <m:rPr>
                    <m:sty m:val="p"/>
                  </m:rPr>
                  <m:t>,</m:t>
                </m:r>
                <m:r>
                  <m:t>t</m:t>
                </m:r>
              </m:sub>
            </m:sSub>
          </m:e>
        </m:d>
      </m:oMath>
      <w:r>
        <w:t xml:space="preserve">. We defined the difference matrix as</w:t>
      </w:r>
      <w:r>
        <w:t xml:space="preserve"> </w:t>
      </w:r>
      <m:oMath>
        <m:sSub>
          <m:e>
            <m:r>
              <m:rPr>
                <m:sty m:val="b"/>
              </m:rPr>
              <m:t>D</m:t>
            </m:r>
          </m:e>
          <m:sub>
            <m:r>
              <m:t>i</m:t>
            </m:r>
            <m:r>
              <m:rPr>
                <m:sty m:val="p"/>
              </m:rPr>
              <m:t>,</m:t>
            </m:r>
            <m:r>
              <m:t>t</m:t>
            </m:r>
          </m:sub>
        </m:sSub>
        <m:r>
          <m:rPr>
            <m:sty m:val="p"/>
          </m:rPr>
          <m:t>=</m:t>
        </m:r>
        <m:sSub>
          <m:e>
            <m:r>
              <m:rPr>
                <m:sty m:val="b"/>
              </m:rPr>
              <m:t>P</m:t>
            </m:r>
          </m:e>
          <m:sub>
            <m:r>
              <m:t>i</m:t>
            </m:r>
            <m:r>
              <m:rPr>
                <m:sty m:val="p"/>
              </m:rPr>
              <m:t>,</m:t>
            </m:r>
            <m:r>
              <m:t>t</m:t>
            </m:r>
          </m:sub>
        </m:sSub>
        <m:r>
          <m:rPr>
            <m:sty m:val="p"/>
          </m:rPr>
          <m:t>−</m:t>
        </m:r>
        <m:sSub>
          <m:e>
            <m:acc>
              <m:accPr>
                <m:chr m:val="̂"/>
              </m:accPr>
              <m:e>
                <m:r>
                  <m:rPr>
                    <m:sty m:val="b"/>
                  </m:rPr>
                  <m:t>P</m:t>
                </m:r>
              </m:e>
            </m:acc>
          </m:e>
          <m:sub>
            <m:r>
              <m:t>i</m:t>
            </m:r>
            <m:r>
              <m:rPr>
                <m:sty m:val="p"/>
              </m:rPr>
              <m:t>,</m:t>
            </m:r>
            <m:r>
              <m:t>t</m:t>
            </m:r>
          </m:sub>
        </m:sSub>
      </m:oMath>
      <w:r>
        <w:t xml:space="preserve"> </w:t>
      </w:r>
      <w:r>
        <w:t xml:space="preserve">and quantify the discrepancy using the distance metrics defined in</w:t>
      </w:r>
      <w:r>
        <w:t xml:space="preserve"> </w:t>
      </w:r>
      <w:hyperlink w:anchor="tbl-metrics">
        <w:r>
          <w:rPr>
            <w:rStyle w:val="Hyperlink"/>
          </w:rPr>
          <w:t xml:space="preserve">Table 1</w:t>
        </w:r>
      </w:hyperlink>
      <w:r>
        <w:t xml:space="preserve">.</w:t>
      </w:r>
    </w:p>
    <w:bookmarkEnd w:id="38"/>
    <w:bookmarkEnd w:id="39"/>
    <w:bookmarkStart w:id="48" w:name="results"/>
    <w:p>
      <w:pPr>
        <w:pStyle w:val="Heading1"/>
      </w:pPr>
      <w:r>
        <w:t xml:space="preserve">Results</w:t>
      </w:r>
    </w:p>
    <w:p>
      <w:pPr>
        <w:pStyle w:val="FirstParagraph"/>
      </w:pPr>
      <w:r>
        <w:t xml:space="preserve">Initially we present an exploratory analysis of the data from each scenario using contingency tables.</w:t>
      </w:r>
      <w:r>
        <w:t xml:space="preserve"> </w:t>
      </w:r>
      <w:hyperlink w:anchor="tbl-transitions">
        <w:r>
          <w:rPr>
            <w:rStyle w:val="Hyperlink"/>
          </w:rPr>
          <w:t xml:space="preserve">Table 2</w:t>
        </w:r>
      </w:hyperlink>
      <w:r>
        <w:t xml:space="preserve"> </w:t>
      </w:r>
      <w:r>
        <w:t xml:space="preserve">summarizes the unconditional transitions and transition probabilities between each cognitive state across the scenarios.</w:t>
      </w:r>
    </w:p>
    <w:tbl>
      <w:tblPr>
        <w:tblStyle w:val="Table"/>
        <w:tblW w:type="pct" w:w="5000"/>
        <w:tblLayout w:type="fixed"/>
        <w:tblLook w:firstRow="0" w:lastRow="0" w:firstColumn="0" w:lastColumn="0" w:noHBand="0" w:noVBand="0" w:val="0000"/>
      </w:tblPr>
      <w:tblGrid>
        <w:gridCol w:w="7920"/>
      </w:tblGrid>
      <w:tr>
        <w:tc>
          <w:tcPr/>
          <w:bookmarkStart w:id="40" w:name="tbl-transitions"/>
          <w:p>
            <w:pPr>
              <w:jc w:val="center"/>
            </w:pPr>
            <w:pPr>
              <w:jc w:val="left"/>
              <w:spacing w:before="200"/>
              <w:pStyle w:val="ImageCaption"/>
            </w:pPr>
            <w:r>
              <w:t xml:space="preserve">Table 2: Unconditional transitions and transition probabilities across scenarios.</w:t>
            </w:r>
          </w:p>
          <w:tbl>
            <w:tblPr>
              <w:tblStyle w:val="Table"/>
              <w:tblW w:type="pct" w:w="4815"/>
              <w:tblLayout w:type="fixed"/>
              <w:tblLook w:firstRow="1" w:lastRow="0" w:firstColumn="0" w:lastColumn="0" w:noHBand="0" w:noVBand="0" w:val="0020"/>
            </w:tblPr>
            <w:tblGrid>
              <w:gridCol w:w="1271"/>
              <w:gridCol w:w="1760"/>
              <w:gridCol w:w="1662"/>
              <w:gridCol w:w="1662"/>
              <w:gridCol w:w="1271"/>
            </w:tblGrid>
            <w:tr>
              <w:trPr>
                <w:tblHeader w:val="on"/>
              </w:trPr>
              <w:tc>
                <w:tcPr/>
                <w:p>
                  <w:pPr>
                    <w:pStyle w:val="Compact"/>
                  </w:pPr>
                </w:p>
              </w:tc>
              <w:tc>
                <w:tcPr>
                  <w:gridSpan w:val="3"/>
                </w:tcPr>
                <w:p>
                  <w:pPr>
                    <w:pStyle w:val="Compact"/>
                    <w:jc w:val="center"/>
                  </w:pPr>
                  <w:r>
                    <w:t xml:space="preserve">Current state (t)</w:t>
                  </w:r>
                </w:p>
              </w:tc>
              <w:tc>
                <w:tcPr/>
                <w:p>
                  <w:pPr>
                    <w:pStyle w:val="Compact"/>
                  </w:pPr>
                </w:p>
              </w:tc>
            </w:tr>
            <w:tr>
              <w:trPr>
                <w:tblHeader w:val="on"/>
              </w:trPr>
              <w:tc>
                <w:tcPr/>
                <w:p>
                  <w:pPr>
                    <w:pStyle w:val="Compact"/>
                    <w:jc w:val="center"/>
                  </w:pPr>
                  <w:r>
                    <w:t xml:space="preserve">Scenario 1</w:t>
                  </w:r>
                </w:p>
              </w:tc>
              <w:tc>
                <w:tcPr>
                  <w:gridSpan w:val="3"/>
                </w:tcPr>
                <w:p>
                  <w:pPr>
                    <w:pStyle w:val="Compact"/>
                    <w:jc w:val="center"/>
                  </w:pPr>
                  <w:r>
                    <w:t xml:space="preserve">Scenario 1</w:t>
                  </w:r>
                </w:p>
              </w:tc>
              <w:tc>
                <w:tcPr/>
                <w:p>
                  <w:pPr>
                    <w:pStyle w:val="Compact"/>
                    <w:jc w:val="center"/>
                  </w:pPr>
                  <w:r>
                    <w:t xml:space="preserve">Scenario 1</w:t>
                  </w:r>
                </w:p>
              </w:tc>
            </w:tr>
            <w:tr>
              <w:tc>
                <w:tcPr>
                  <w:gridSpan w:val="5"/>
                </w:tcPr>
                <w:p>
                  <w:pPr>
                    <w:pStyle w:val="Compact"/>
                    <w:jc w:val="center"/>
                  </w:pPr>
                  <w:r>
                    <w:t xml:space="preserve">1</w:t>
                  </w:r>
                </w:p>
              </w:tc>
            </w:tr>
            <w:tr>
              <w:tc>
                <w:tcPr/>
                <w:p>
                  <w:pPr>
                    <w:pStyle w:val="Compact"/>
                    <w:jc w:val="center"/>
                  </w:pPr>
                  <w:r>
                    <w:t xml:space="preserve">2</w:t>
                  </w:r>
                </w:p>
              </w:tc>
              <w:tc>
                <w:tcPr/>
                <w:p>
                  <w:pPr>
                    <w:pStyle w:val="Compact"/>
                    <w:jc w:val="center"/>
                  </w:pPr>
                  <w:r>
                    <w:t xml:space="preserve">2155</w:t>
                  </w:r>
                  <w:r>
                    <w:t xml:space="preserve">(0.11)</w:t>
                  </w:r>
                </w:p>
              </w:tc>
              <w:tc>
                <w:tcPr/>
                <w:p>
                  <w:pPr>
                    <w:pStyle w:val="Compact"/>
                    <w:jc w:val="center"/>
                  </w:pPr>
                  <w:r>
                    <w:t xml:space="preserve">498</w:t>
                  </w:r>
                  <w:r>
                    <w:t xml:space="preserve">(0.02)</w:t>
                  </w:r>
                </w:p>
              </w:tc>
              <w:tc>
                <w:tcPr/>
                <w:p>
                  <w:pPr>
                    <w:pStyle w:val="Compact"/>
                    <w:jc w:val="center"/>
                  </w:pPr>
                  <w:r>
                    <w:t xml:space="preserve">204</w:t>
                  </w:r>
                  <w:r>
                    <w:t xml:space="preserve">(0.01)</w:t>
                  </w:r>
                </w:p>
              </w:tc>
              <w:tc>
                <w:tcPr/>
                <w:p>
                  <w:pPr>
                    <w:pStyle w:val="Compact"/>
                    <w:jc w:val="center"/>
                  </w:pPr>
                  <w:r>
                    <w:t xml:space="preserve">2857</w:t>
                  </w:r>
                </w:p>
              </w:tc>
            </w:tr>
            <w:tr>
              <w:tc>
                <w:tcPr/>
                <w:p>
                  <w:pPr>
                    <w:pStyle w:val="Compact"/>
                    <w:jc w:val="center"/>
                  </w:pPr>
                  <w:r>
                    <w:t xml:space="preserve">3</w:t>
                  </w:r>
                </w:p>
              </w:tc>
              <w:tc>
                <w:tcPr/>
                <w:p>
                  <w:pPr>
                    <w:pStyle w:val="Compact"/>
                    <w:jc w:val="center"/>
                  </w:pPr>
                  <w:r>
                    <w:t xml:space="preserve">750</w:t>
                  </w:r>
                  <w:r>
                    <w:t xml:space="preserve">(0.04)</w:t>
                  </w:r>
                </w:p>
              </w:tc>
              <w:tc>
                <w:tcPr/>
                <w:p>
                  <w:pPr>
                    <w:pStyle w:val="Compact"/>
                    <w:jc w:val="center"/>
                  </w:pPr>
                  <w:r>
                    <w:t xml:space="preserve">167</w:t>
                  </w:r>
                  <w:r>
                    <w:t xml:space="preserve">(0.01)</w:t>
                  </w:r>
                </w:p>
              </w:tc>
              <w:tc>
                <w:tcPr/>
                <w:p>
                  <w:pPr>
                    <w:pStyle w:val="Compact"/>
                    <w:jc w:val="center"/>
                  </w:pPr>
                  <w:r>
                    <w:t xml:space="preserve">67</w:t>
                  </w:r>
                  <w:r>
                    <w:t xml:space="preserve">(0.003)</w:t>
                  </w:r>
                </w:p>
              </w:tc>
              <w:tc>
                <w:tcPr/>
                <w:p>
                  <w:pPr>
                    <w:pStyle w:val="Compact"/>
                    <w:jc w:val="center"/>
                  </w:pPr>
                  <w:r>
                    <w:t xml:space="preserve">984</w:t>
                  </w:r>
                </w:p>
              </w:tc>
            </w:tr>
            <w:tr>
              <w:tc>
                <w:tcPr/>
                <w:p>
                  <w:pPr>
                    <w:pStyle w:val="Compact"/>
                    <w:jc w:val="center"/>
                  </w:pPr>
                  <w:r>
                    <w:t xml:space="preserve">Scenario 2</w:t>
                  </w:r>
                </w:p>
              </w:tc>
              <w:tc>
                <w:tcPr/>
                <w:p>
                  <w:pPr>
                    <w:pStyle w:val="Compact"/>
                    <w:jc w:val="center"/>
                  </w:pPr>
                  <w:r>
                    <w:t xml:space="preserve">Scenario 2</w:t>
                  </w:r>
                </w:p>
              </w:tc>
              <w:tc>
                <w:tcPr/>
                <w:p>
                  <w:pPr>
                    <w:pStyle w:val="Compact"/>
                    <w:jc w:val="center"/>
                  </w:pPr>
                  <w:r>
                    <w:t xml:space="preserve">Scenario 2</w:t>
                  </w:r>
                </w:p>
              </w:tc>
              <w:tc>
                <w:tcPr/>
                <w:p>
                  <w:pPr>
                    <w:pStyle w:val="Compact"/>
                    <w:jc w:val="center"/>
                  </w:pPr>
                  <w:r>
                    <w:t xml:space="preserve">Scenario 2</w:t>
                  </w:r>
                </w:p>
              </w:tc>
              <w:tc>
                <w:tcPr/>
                <w:p>
                  <w:pPr>
                    <w:pStyle w:val="Compact"/>
                    <w:jc w:val="center"/>
                  </w:pPr>
                  <w:r>
                    <w:t xml:space="preserve">Scenario 2</w:t>
                  </w:r>
                </w:p>
              </w:tc>
            </w:tr>
            <w:tr>
              <w:tc>
                <w:tcPr>
                  <w:gridSpan w:val="5"/>
                </w:tcPr>
                <w:p>
                  <w:pPr>
                    <w:pStyle w:val="Compact"/>
                    <w:jc w:val="center"/>
                  </w:pPr>
                  <w:r>
                    <w:t xml:space="preserve">1</w:t>
                  </w:r>
                </w:p>
              </w:tc>
            </w:tr>
            <w:tr>
              <w:tc>
                <w:tcPr/>
                <w:p>
                  <w:pPr>
                    <w:pStyle w:val="Compact"/>
                    <w:jc w:val="center"/>
                  </w:pPr>
                  <w:r>
                    <w:t xml:space="preserve">2</w:t>
                  </w:r>
                </w:p>
              </w:tc>
              <w:tc>
                <w:tcPr/>
                <w:p>
                  <w:pPr>
                    <w:pStyle w:val="Compact"/>
                    <w:jc w:val="center"/>
                  </w:pPr>
                  <w:r>
                    <w:t xml:space="preserve">1657</w:t>
                  </w:r>
                  <w:r>
                    <w:t xml:space="preserve">(0.08)</w:t>
                  </w:r>
                </w:p>
              </w:tc>
              <w:tc>
                <w:tcPr/>
                <w:p>
                  <w:pPr>
                    <w:pStyle w:val="Compact"/>
                    <w:jc w:val="center"/>
                  </w:pPr>
                  <w:r>
                    <w:t xml:space="preserve">2606</w:t>
                  </w:r>
                  <w:r>
                    <w:t xml:space="preserve">(0.04)</w:t>
                  </w:r>
                </w:p>
              </w:tc>
              <w:tc>
                <w:tcPr/>
                <w:p>
                  <w:pPr>
                    <w:pStyle w:val="Compact"/>
                    <w:jc w:val="center"/>
                  </w:pPr>
                  <w:r>
                    <w:t xml:space="preserve">162</w:t>
                  </w:r>
                  <w:r>
                    <w:t xml:space="preserve">(0.01)</w:t>
                  </w:r>
                </w:p>
              </w:tc>
              <w:tc>
                <w:tcPr/>
                <w:p>
                  <w:pPr>
                    <w:pStyle w:val="Compact"/>
                    <w:jc w:val="center"/>
                  </w:pPr>
                  <w:r>
                    <w:t xml:space="preserve">2606</w:t>
                  </w:r>
                </w:p>
              </w:tc>
            </w:tr>
            <w:tr>
              <w:tc>
                <w:tcPr/>
                <w:p>
                  <w:pPr>
                    <w:pStyle w:val="Compact"/>
                    <w:jc w:val="center"/>
                  </w:pPr>
                  <w:r>
                    <w:t xml:space="preserve">3</w:t>
                  </w:r>
                </w:p>
              </w:tc>
              <w:tc>
                <w:tcPr/>
                <w:p>
                  <w:pPr>
                    <w:pStyle w:val="Compact"/>
                    <w:jc w:val="center"/>
                  </w:pPr>
                  <w:r>
                    <w:t xml:space="preserve">120</w:t>
                  </w:r>
                  <w:r>
                    <w:t xml:space="preserve">(0.01)</w:t>
                  </w:r>
                </w:p>
              </w:tc>
              <w:tc>
                <w:tcPr/>
                <w:p>
                  <w:pPr>
                    <w:pStyle w:val="Compact"/>
                    <w:jc w:val="center"/>
                  </w:pPr>
                  <w:r>
                    <w:t xml:space="preserve">55</w:t>
                  </w:r>
                  <w:r>
                    <w:t xml:space="preserve">(0.003)</w:t>
                  </w:r>
                </w:p>
              </w:tc>
              <w:tc>
                <w:tcPr/>
                <w:p>
                  <w:pPr>
                    <w:pStyle w:val="Compact"/>
                    <w:jc w:val="center"/>
                  </w:pPr>
                  <w:r>
                    <w:t xml:space="preserve">1214</w:t>
                  </w:r>
                  <w:r>
                    <w:t xml:space="preserve">(0.06)</w:t>
                  </w:r>
                </w:p>
              </w:tc>
              <w:tc>
                <w:tcPr/>
                <w:p>
                  <w:pPr>
                    <w:pStyle w:val="Compact"/>
                    <w:jc w:val="center"/>
                  </w:pPr>
                  <w:r>
                    <w:t xml:space="preserve">1389</w:t>
                  </w:r>
                </w:p>
              </w:tc>
            </w:tr>
            <w:tr>
              <w:tc>
                <w:tcPr/>
                <w:p>
                  <w:pPr>
                    <w:pStyle w:val="Compact"/>
                    <w:jc w:val="center"/>
                  </w:pPr>
                  <w:r>
                    <w:t xml:space="preserve">Scenario 3</w:t>
                  </w:r>
                </w:p>
              </w:tc>
              <w:tc>
                <w:tcPr/>
                <w:p>
                  <w:pPr>
                    <w:pStyle w:val="Compact"/>
                    <w:jc w:val="center"/>
                  </w:pPr>
                  <w:r>
                    <w:t xml:space="preserve">Scenario 3</w:t>
                  </w:r>
                </w:p>
              </w:tc>
              <w:tc>
                <w:tcPr/>
                <w:p>
                  <w:pPr>
                    <w:pStyle w:val="Compact"/>
                    <w:jc w:val="center"/>
                  </w:pPr>
                  <w:r>
                    <w:t xml:space="preserve">Scenario 3</w:t>
                  </w:r>
                </w:p>
              </w:tc>
              <w:tc>
                <w:tcPr/>
                <w:p>
                  <w:pPr>
                    <w:pStyle w:val="Compact"/>
                    <w:jc w:val="center"/>
                  </w:pPr>
                  <w:r>
                    <w:t xml:space="preserve">Scenario 3</w:t>
                  </w:r>
                </w:p>
              </w:tc>
              <w:tc>
                <w:tcPr/>
                <w:p>
                  <w:pPr>
                    <w:pStyle w:val="Compact"/>
                    <w:jc w:val="center"/>
                  </w:pPr>
                  <w:r>
                    <w:t xml:space="preserve">Scenario 3</w:t>
                  </w:r>
                </w:p>
              </w:tc>
            </w:tr>
            <w:tr>
              <w:tc>
                <w:tcPr>
                  <w:gridSpan w:val="5"/>
                </w:tcPr>
                <w:p>
                  <w:pPr>
                    <w:pStyle w:val="Compact"/>
                    <w:jc w:val="center"/>
                  </w:pPr>
                  <w:r>
                    <w:t xml:space="preserve">1</w:t>
                  </w:r>
                </w:p>
              </w:tc>
            </w:tr>
            <w:tr>
              <w:tc>
                <w:tcPr/>
                <w:p>
                  <w:pPr>
                    <w:pStyle w:val="Compact"/>
                    <w:jc w:val="center"/>
                  </w:pPr>
                  <w:r>
                    <w:t xml:space="preserve">2</w:t>
                  </w:r>
                </w:p>
              </w:tc>
              <w:tc>
                <w:tcPr/>
                <w:p>
                  <w:pPr>
                    <w:pStyle w:val="Compact"/>
                    <w:jc w:val="center"/>
                  </w:pPr>
                  <w:r>
                    <w:t xml:space="preserve">1602</w:t>
                  </w:r>
                  <w:r>
                    <w:t xml:space="preserve">(0.08)</w:t>
                  </w:r>
                </w:p>
              </w:tc>
              <w:tc>
                <w:tcPr/>
                <w:p>
                  <w:pPr>
                    <w:pStyle w:val="Compact"/>
                    <w:jc w:val="center"/>
                  </w:pPr>
                  <w:r>
                    <w:t xml:space="preserve">712</w:t>
                  </w:r>
                  <w:r>
                    <w:t xml:space="preserve">(0.04)</w:t>
                  </w:r>
                </w:p>
              </w:tc>
              <w:tc>
                <w:tcPr/>
                <w:p>
                  <w:pPr>
                    <w:pStyle w:val="Compact"/>
                    <w:jc w:val="center"/>
                  </w:pPr>
                  <w:r>
                    <w:t xml:space="preserve">167</w:t>
                  </w:r>
                  <w:r>
                    <w:t xml:space="preserve">(0.01)</w:t>
                  </w:r>
                </w:p>
              </w:tc>
              <w:tc>
                <w:tcPr/>
                <w:p>
                  <w:pPr>
                    <w:pStyle w:val="Compact"/>
                    <w:jc w:val="center"/>
                  </w:pPr>
                  <w:r>
                    <w:t xml:space="preserve">2481</w:t>
                  </w:r>
                </w:p>
              </w:tc>
            </w:tr>
            <w:tr>
              <w:tc>
                <w:tcPr/>
                <w:p>
                  <w:pPr>
                    <w:pStyle w:val="Compact"/>
                    <w:jc w:val="center"/>
                  </w:pPr>
                  <w:r>
                    <w:t xml:space="preserve">3</w:t>
                  </w:r>
                </w:p>
              </w:tc>
              <w:tc>
                <w:tcPr/>
                <w:p>
                  <w:pPr>
                    <w:pStyle w:val="Compact"/>
                    <w:jc w:val="center"/>
                  </w:pPr>
                  <w:r>
                    <w:t xml:space="preserve">102</w:t>
                  </w:r>
                  <w:r>
                    <w:t xml:space="preserve">(0.01)</w:t>
                  </w:r>
                </w:p>
              </w:tc>
              <w:tc>
                <w:tcPr/>
                <w:p>
                  <w:pPr>
                    <w:pStyle w:val="Compact"/>
                    <w:jc w:val="center"/>
                  </w:pPr>
                  <w:r>
                    <w:t xml:space="preserve">61</w:t>
                  </w:r>
                  <w:r>
                    <w:t xml:space="preserve">(0.003)</w:t>
                  </w:r>
                </w:p>
              </w:tc>
              <w:tc>
                <w:tcPr/>
                <w:p>
                  <w:pPr>
                    <w:pStyle w:val="Compact"/>
                    <w:jc w:val="center"/>
                  </w:pPr>
                  <w:r>
                    <w:t xml:space="preserve">1239</w:t>
                  </w:r>
                  <w:r>
                    <w:t xml:space="preserve">(0.06)</w:t>
                  </w:r>
                </w:p>
              </w:tc>
              <w:tc>
                <w:tcPr/>
                <w:p>
                  <w:pPr>
                    <w:pStyle w:val="Compact"/>
                    <w:jc w:val="center"/>
                  </w:pPr>
                  <w:r>
                    <w:t xml:space="preserve">1402</w:t>
                  </w:r>
                </w:p>
              </w:tc>
            </w:tr>
          </w:tbl>
          <w:bookmarkEnd w:id="40"/>
          <w:p/>
        </w:tc>
      </w:tr>
    </w:tbl>
    <w:p>
      <w:pPr>
        <w:pStyle w:val="BodyText"/>
      </w:pPr>
      <w:r>
        <w:t xml:space="preserve">To evaluate the ability of each distance metric to identify the true data-generating model, we examined the proportion of simulation repetitions in which each model</w:t>
      </w:r>
      <w:r>
        <w:t xml:space="preserve"> </w:t>
      </w:r>
      <m:oMath>
        <m:r>
          <m:rPr>
            <m:sty m:val="p"/>
            <m:scr m:val="script"/>
          </m:rPr>
          <m:t>M</m:t>
        </m:r>
      </m:oMath>
      <w:r>
        <w:t xml:space="preserve"> </w:t>
      </w:r>
      <w:r>
        <w:t xml:space="preserve">was ranked as the best-fitting (</w:t>
      </w:r>
      <w:hyperlink w:anchor="fig-replications">
        <w:r>
          <w:rPr>
            <w:rStyle w:val="Hyperlink"/>
          </w:rPr>
          <w:t xml:space="preserve">Figure 1</w:t>
        </w:r>
      </w:hyperlink>
      <w:r>
        <w:t xml:space="preserve">).</w:t>
      </w:r>
    </w:p>
    <w:bookmarkStart w:id="41" w:name="small-sample-sizes"/>
    <w:p>
      <w:pPr>
        <w:pStyle w:val="Heading2"/>
      </w:pPr>
      <w:r>
        <w:t xml:space="preserve">Small sample sizes</w:t>
      </w:r>
    </w:p>
    <w:p>
      <w:pPr>
        <w:pStyle w:val="FirstParagraph"/>
      </w:pPr>
      <w:r>
        <w:t xml:space="preserve">For the smallest sample size</w:t>
      </w:r>
      <w:r>
        <w:t xml:space="preserve"> </w:t>
      </w:r>
      <m:oMath>
        <m:d>
          <m:dPr>
            <m:begChr m:val="("/>
            <m:sepChr m:val=""/>
            <m:endChr m:val=")"/>
            <m:grow/>
          </m:dPr>
          <m:e>
            <m:r>
              <m:t>n</m:t>
            </m:r>
            <m:r>
              <m:rPr>
                <m:sty m:val="p"/>
              </m:rPr>
              <m:t>=</m:t>
            </m:r>
            <m:r>
              <m:t>100</m:t>
            </m:r>
          </m:e>
        </m:d>
      </m:oMath>
      <w:r>
        <w:t xml:space="preserve"> </w:t>
      </w:r>
      <w:r>
        <w:t xml:space="preserve">the Manhattan distance metric was able to identify the true model as often as and, when under increased model complexity, more often than the standard information criteria. The relative robustness in small samples suggests that the Manhattan distance metric is less sensitive to the sampling variability that destabilizes likelihood-based criteria. The remaining metrics (e.g., Frobenius norm, RMSE, correlation dissimilarity) showed mixed performance, often favoring overfitted or reduced models. Notably, for the</w:t>
      </w:r>
      <w:r>
        <w:t xml:space="preserve"> </w:t>
      </w:r>
      <m:oMath>
        <m:r>
          <m:t>n</m:t>
        </m:r>
        <m:r>
          <m:rPr>
            <m:sty m:val="p"/>
          </m:rPr>
          <m:t>=</m:t>
        </m:r>
        <m:r>
          <m:t>250</m:t>
        </m:r>
      </m:oMath>
      <w:r>
        <w:t xml:space="preserve"> </w:t>
      </w:r>
      <w:r>
        <w:t xml:space="preserve">repetitions, AIC improved modestly, but continued to misidentify the true model when under increased complexity, especially when interaction terms (Scenario 3) were present. BIC remained unreliable across all scenarios, strongly penalizing model complexity and frequently selecting the null model. In contrast, the Manhattan distance continued to show the most stable ability to detect the true model across repetition, outperforming AIC for the more complex generative scenarios.</w:t>
      </w:r>
    </w:p>
    <w:bookmarkEnd w:id="41"/>
    <w:bookmarkStart w:id="42" w:name="moderate-sample-sizes"/>
    <w:p>
      <w:pPr>
        <w:pStyle w:val="Heading2"/>
      </w:pPr>
      <w:r>
        <w:t xml:space="preserve">Moderate sample sizes</w:t>
      </w:r>
    </w:p>
    <w:p>
      <w:pPr>
        <w:pStyle w:val="FirstParagraph"/>
      </w:pPr>
      <w:r>
        <w:t xml:space="preserve">With a moderate increase in sample size</w:t>
      </w:r>
      <w:r>
        <w:t xml:space="preserve"> </w:t>
      </w:r>
      <m:oMath>
        <m:d>
          <m:dPr>
            <m:begChr m:val="("/>
            <m:sepChr m:val=""/>
            <m:endChr m:val=")"/>
            <m:grow/>
          </m:dPr>
          <m:e>
            <m:r>
              <m:t>n</m:t>
            </m:r>
            <m:r>
              <m:rPr>
                <m:sty m:val="p"/>
              </m:rPr>
              <m:t>=</m:t>
            </m:r>
            <m:r>
              <m:t>1000</m:t>
            </m:r>
          </m:e>
        </m:d>
      </m:oMath>
      <w:r>
        <w:t xml:space="preserve">, AIC’s performance improved markedly, correctly identifying the true model in more than</w:t>
      </w:r>
      <w:r>
        <w:t xml:space="preserve"> </w:t>
      </w:r>
      <m:oMath>
        <m:r>
          <m:t>90</m:t>
        </m:r>
        <m:r>
          <m:rPr>
            <m:sty m:val="p"/>
          </m:rPr>
          <m:t>%</m:t>
        </m:r>
      </m:oMath>
      <w:r>
        <w:t xml:space="preserve"> </w:t>
      </w:r>
      <w:r>
        <w:t xml:space="preserve">of repetitions across all scenarios. This reflects its well-known asymptotic behaviour in nested model comparisons. However, BIC continued to underfit, performing well only in Scenario 1 (the simplest generative mechanism) and frequently discarding key covariates or state-dependent terms in Scenarios 2 and 3.</w:t>
      </w:r>
    </w:p>
    <w:p>
      <w:pPr>
        <w:pStyle w:val="BodyText"/>
      </w:pPr>
      <w:r>
        <w:t xml:space="preserve">The distance-based metrics showed a more gradual improvement. Most notably, the Manhattan distance consistently ranked the true model as best fitting in approximately half of all repetitions (substantially lower than AIC, but still meaningfully informative). Importantly, their accuracy did not collapse under model complexity, suggesting that these measures capture discrepancies in transition structure that are not always reflected in likelihood-based information criteria. The other metrics continued to show variable behaviour, with some leaning toward overfitted models and others exhibiting instability across replications.</w:t>
      </w:r>
    </w:p>
    <w:bookmarkEnd w:id="42"/>
    <w:bookmarkStart w:id="47" w:name="large-sample-sizes"/>
    <w:p>
      <w:pPr>
        <w:pStyle w:val="Heading2"/>
      </w:pPr>
      <w:r>
        <w:t xml:space="preserve">Large sample sizes</w:t>
      </w:r>
    </w:p>
    <w:p>
      <w:pPr>
        <w:pStyle w:val="FirstParagraph"/>
      </w:pPr>
      <w:r>
        <w:t xml:space="preserve">At the largest sample size examined</w:t>
      </w:r>
      <w:r>
        <w:t xml:space="preserve"> </w:t>
      </w:r>
      <m:oMath>
        <m:d>
          <m:dPr>
            <m:begChr m:val="("/>
            <m:sepChr m:val=""/>
            <m:endChr m:val=")"/>
            <m:grow/>
          </m:dPr>
          <m:e>
            <m:r>
              <m:t>n</m:t>
            </m:r>
            <m:r>
              <m:rPr>
                <m:sty m:val="p"/>
              </m:rPr>
              <m:t>=</m:t>
            </m:r>
            <m:r>
              <m:t>5000</m:t>
            </m:r>
          </m:e>
        </m:d>
      </m:oMath>
      <w:r>
        <w:t xml:space="preserve">, both AIC and BIC demonstrated near-perfect performance, identifying the true model in essentially all simulation repetitions across all scenarios. This confirms that, when data are abundant, traditional likelihood-based criteria are sufficient for model recovery.</w:t>
      </w:r>
    </w:p>
    <w:tbl>
      <w:tblPr>
        <w:tblStyle w:val="Table"/>
        <w:tblW w:type="pct" w:w="5000"/>
        <w:tblLayout w:type="fixed"/>
        <w:tblLook w:firstRow="0" w:lastRow="0" w:firstColumn="0" w:lastColumn="0" w:noHBand="0" w:noVBand="0" w:val="0000"/>
      </w:tblPr>
      <w:tblGrid>
        <w:gridCol w:w="7920"/>
      </w:tblGrid>
      <w:tr>
        <w:tc>
          <w:tcPr/>
          <w:bookmarkStart w:id="46" w:name="fig-replications"/>
          <w:p>
            <w:pPr>
              <w:pStyle w:val="Compact"/>
              <w:jc w:val="center"/>
            </w:pPr>
            <w:r>
              <w:drawing>
                <wp:inline>
                  <wp:extent cx="5943600" cy="4245428"/>
                  <wp:effectExtent b="0" l="0" r="0" t="0"/>
                  <wp:docPr descr="" title="" id="44" name="Picture"/>
                  <a:graphic>
                    <a:graphicData uri="http://schemas.openxmlformats.org/drawingml/2006/picture">
                      <pic:pic>
                        <pic:nvPicPr>
                          <pic:cNvPr descr="manuscript_files/figure-docx/fig-replications-1.png" id="45" name="Picture"/>
                          <pic:cNvPicPr>
                            <a:picLocks noChangeArrowheads="1" noChangeAspect="1"/>
                          </pic:cNvPicPr>
                        </pic:nvPicPr>
                        <pic:blipFill>
                          <a:blip r:embed="rId43"/>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Proportion of times when each model was identified as the best. Each bar represents a different model type, with a longer coloured bar indicating that the associated model was selected as the</w:t>
            </w:r>
            <w:r>
              <w:t xml:space="preserve"> </w:t>
            </w:r>
            <w:r>
              <w:t xml:space="preserve">‘best fitting’</w:t>
            </w:r>
            <w:r>
              <w:t xml:space="preserve"> </w:t>
            </w:r>
            <w:r>
              <w:t xml:space="preserve">model more often.</w:t>
            </w:r>
          </w:p>
          <w:bookmarkEnd w:id="46"/>
        </w:tc>
      </w:tr>
    </w:tbl>
    <w:bookmarkEnd w:id="47"/>
    <w:bookmarkEnd w:id="48"/>
    <w:bookmarkStart w:id="53" w:name="case-study"/>
    <w:p>
      <w:pPr>
        <w:pStyle w:val="Heading1"/>
      </w:pPr>
      <w:r>
        <w:t xml:space="preserve">Case study</w:t>
      </w:r>
    </w:p>
    <w:p>
      <w:pPr>
        <w:pStyle w:val="FirstParagraph"/>
      </w:pPr>
      <w:r>
        <w:t xml:space="preserve">We illustrate the proposed goodness-of-fit assessment framework using data from the United States Health and Retirement Study (HRS;</w:t>
      </w:r>
      <w:r>
        <w:t xml:space="preserve"> </w:t>
      </w:r>
      <w:r>
        <w:t xml:space="preserve">Sonnega et al. (2014)</w:t>
      </w:r>
      <w:r>
        <w:t xml:space="preserve">). The HRS is a nationally representative longitudinal panel study administered by the Institute for Social Research at the University of Michigan, which follows American adults aged 50 years and older. Since its inception in 1992, the HRS has collected biennial data on participants’ health, socioeconomic circumstances, and cognitive functioning, making it a widely used resource for studying cognitive ageing and dementia trajectories. For the purpose of this illustration, we focus on three of these biennial waves from 2018 - 2022.</w:t>
      </w:r>
    </w:p>
    <w:p>
      <w:pPr>
        <w:pStyle w:val="BodyText"/>
      </w:pPr>
      <w:r>
        <w:t xml:space="preserve">Cognitive function in the HRS is measured using a battery of assessments adapted from the Telephone Interview for Cognitive Status (TICS;</w:t>
      </w:r>
      <w:r>
        <w:t xml:space="preserve"> </w:t>
      </w:r>
      <w:r>
        <w:t xml:space="preserve">Fong et al. (2009)</w:t>
      </w:r>
      <w:r>
        <w:t xml:space="preserve">). These assessments include immediate and delayed noun free-recall tasks to evaluate episodic memory, a serial sevens subtraction task to assess working memory, and a backward counting task to capture mental processing speed. Based on these assessments,</w:t>
      </w:r>
      <w:r>
        <w:t xml:space="preserve"> </w:t>
      </w:r>
      <w:r>
        <w:t xml:space="preserve">Crimmins et al. (2011)</w:t>
      </w:r>
      <w:r>
        <w:t xml:space="preserve"> </w:t>
      </w:r>
      <w:r>
        <w:t xml:space="preserve">developed a validated 27-point cognitive scale along with established cut-off points to classify respondents’ cognitive status. Following this classification scheme, respondents scoring between 12 and 27 were classified as having normal cognition, scores between 7 and 11 indicated mild cognitive impairment (MCI), and scores between 0 and 6 were classified as dementia.</w:t>
      </w:r>
    </w:p>
    <w:p>
      <w:pPr>
        <w:pStyle w:val="BodyText"/>
      </w:pPr>
      <w:r>
        <w:t xml:space="preserve">From the available HRS covariates, we selected five predictors that are commonly examined in studies of cognitive decline</w:t>
      </w:r>
      <w:r>
        <w:t xml:space="preserve"> </w:t>
      </w:r>
      <w:r>
        <w:t xml:space="preserve">(Livingston et al., 2024)</w:t>
      </w:r>
      <w:r>
        <w:t xml:space="preserve">: sex (</w:t>
      </w:r>
      <m:oMath>
        <m:r>
          <m:t>x</m:t>
        </m:r>
        <m:r>
          <m:t>1</m:t>
        </m:r>
      </m:oMath>
      <w:r>
        <w:t xml:space="preserve">), age (</w:t>
      </w:r>
      <m:oMath>
        <m:r>
          <m:t>x</m:t>
        </m:r>
        <m:r>
          <m:t>2</m:t>
        </m:r>
      </m:oMath>
      <w:r>
        <w:t xml:space="preserve">), systolic blood pressure (</w:t>
      </w:r>
      <m:oMath>
        <m:r>
          <m:t>x</m:t>
        </m:r>
        <m:r>
          <m:t>3</m:t>
        </m:r>
      </m:oMath>
      <w:r>
        <w:t xml:space="preserve">), height (</w:t>
      </w:r>
      <m:oMath>
        <m:r>
          <m:t>x</m:t>
        </m:r>
        <m:r>
          <m:t>4</m:t>
        </m:r>
      </m:oMath>
      <w:r>
        <w:t xml:space="preserve">), and weight (</w:t>
      </w:r>
      <m:oMath>
        <m:r>
          <m:t>x</m:t>
        </m:r>
        <m:r>
          <m:t>5</m:t>
        </m:r>
      </m:oMath>
      <w:r>
        <w:t xml:space="preserve">). Sex, age, and systolic blood pressure were selected as primary predictors, as these variables have well-established associations with cognitive decline and dementia progression. In contrast, height and weight were included as weak or plausibly non-informative predictors, serving primarily to introduce additional covariate variation and to assess the ability of the proposed goodness-of-fit measures to distinguish meaningful signal from noise.</w:t>
      </w:r>
    </w:p>
    <w:p>
      <w:pPr>
        <w:pStyle w:val="BodyText"/>
      </w:pPr>
      <w:r>
        <w:t xml:space="preserve">Using this covariate set, we fitted the 15 multinomial logistic regression models defined in</w:t>
      </w:r>
      <w:r>
        <w:t xml:space="preserve"> </w:t>
      </w:r>
      <w:hyperlink w:anchor="eq-base-models">
        <w:r>
          <w:rPr>
            <w:rStyle w:val="Hyperlink"/>
          </w:rPr>
          <w:t xml:space="preserve">Equation 5</w:t>
        </w:r>
      </w:hyperlink>
      <w:r>
        <w:t xml:space="preserve">,</w:t>
      </w:r>
      <w:r>
        <w:t xml:space="preserve"> </w:t>
      </w:r>
      <w:hyperlink w:anchor="eq-add-models">
        <w:r>
          <w:rPr>
            <w:rStyle w:val="Hyperlink"/>
          </w:rPr>
          <w:t xml:space="preserve">Equation 6</w:t>
        </w:r>
      </w:hyperlink>
      <w:r>
        <w:t xml:space="preserve">, and</w:t>
      </w:r>
      <w:r>
        <w:t xml:space="preserve"> </w:t>
      </w:r>
      <w:hyperlink w:anchor="eq-mult-models">
        <w:r>
          <w:rPr>
            <w:rStyle w:val="Hyperlink"/>
          </w:rPr>
          <w:t xml:space="preserve">Equation 7</w:t>
        </w:r>
      </w:hyperlink>
      <w:r>
        <w:t xml:space="preserve"> </w:t>
      </w:r>
      <w:r>
        <w:t xml:space="preserve">and compared</w:t>
      </w:r>
      <w:r>
        <w:t xml:space="preserve"> </w:t>
      </w:r>
      <m:oMath>
        <m:sSub>
          <m:e>
            <m:r>
              <m:rPr>
                <m:sty m:val="b"/>
              </m:rPr>
              <m:t>P</m:t>
            </m:r>
          </m:e>
          <m:sub>
            <m:r>
              <m:t>i</m:t>
            </m:r>
            <m:r>
              <m:rPr>
                <m:sty m:val="p"/>
              </m:rPr>
              <m:t>,</m:t>
            </m:r>
            <m:r>
              <m:t>t</m:t>
            </m:r>
          </m:sub>
        </m:sSub>
      </m:oMath>
      <w:r>
        <w:t xml:space="preserve"> </w:t>
      </w:r>
      <w:r>
        <w:t xml:space="preserve">to the resulting</w:t>
      </w:r>
      <w:r>
        <w:t xml:space="preserve"> </w:t>
      </w:r>
      <m:oMath>
        <m:sSub>
          <m:e>
            <m:acc>
              <m:accPr>
                <m:chr m:val="̂"/>
              </m:accPr>
              <m:e>
                <m:r>
                  <m:rPr>
                    <m:sty m:val="b"/>
                  </m:rPr>
                  <m:t>P</m:t>
                </m:r>
              </m:e>
            </m:acc>
          </m:e>
          <m:sub>
            <m:r>
              <m:t>i</m:t>
            </m:r>
            <m:r>
              <m:rPr>
                <m:sty m:val="p"/>
              </m:rPr>
              <m:t>,</m:t>
            </m:r>
            <m:r>
              <m:t>t</m:t>
            </m:r>
          </m:sub>
        </m:sSub>
      </m:oMath>
      <w:r>
        <w:t xml:space="preserve">.</w:t>
      </w:r>
      <w:r>
        <w:t xml:space="preserve"> </w:t>
      </w:r>
      <w:hyperlink w:anchor="fig-case-study">
        <w:r>
          <w:rPr>
            <w:rStyle w:val="Hyperlink"/>
          </w:rPr>
          <w:t xml:space="preserve">Figure 2</w:t>
        </w:r>
      </w:hyperlink>
      <w:r>
        <w:t xml:space="preserve"> </w:t>
      </w:r>
      <w:r>
        <w:t xml:space="preserve">summarizes the relative performance of each model across the distance metrics. Consistent with the simulation study, the Manhattan distance metric identified the true model for sample sizes</w:t>
      </w:r>
      <w:r>
        <w:t xml:space="preserve"> </w:t>
      </w:r>
      <m:oMath>
        <m:r>
          <m:t>n</m:t>
        </m:r>
        <m:r>
          <m:rPr>
            <m:sty m:val="p"/>
          </m:rPr>
          <m:t>∈</m:t>
        </m:r>
        <m:r>
          <m:rPr>
            <m:sty m:val="p"/>
          </m:rPr>
          <m:t>{</m:t>
        </m:r>
        <m:r>
          <m:t>250</m:t>
        </m:r>
        <m:r>
          <m:rPr>
            <m:sty m:val="p"/>
          </m:rPr>
          <m:t>,</m:t>
        </m:r>
        <m:r>
          <m:t>1000</m:t>
        </m:r>
        <m:r>
          <m:rPr>
            <m:sty m:val="p"/>
          </m:rPr>
          <m:t>,</m:t>
        </m:r>
        <m:r>
          <m:t>5000</m:t>
        </m:r>
        <m:r>
          <m:rPr>
            <m:sty m:val="p"/>
          </m:rPr>
          <m:t>}</m:t>
        </m:r>
      </m:oMath>
      <w:r>
        <w:t xml:space="preserve">, however, favored the over-fitted model for size</w:t>
      </w:r>
      <w:r>
        <w:t xml:space="preserve"> </w:t>
      </w:r>
      <m:oMath>
        <m:r>
          <m:t>n</m:t>
        </m:r>
        <m:r>
          <m:rPr>
            <m:sty m:val="p"/>
          </m:rPr>
          <m:t>=</m:t>
        </m:r>
        <m:r>
          <m:t>100</m:t>
        </m:r>
      </m:oMath>
      <w:r>
        <w:t xml:space="preserve">.</w:t>
      </w:r>
    </w:p>
    <w:tbl>
      <w:tblPr>
        <w:tblStyle w:val="Table"/>
        <w:tblW w:type="pct" w:w="5000"/>
        <w:tblLayout w:type="fixed"/>
        <w:tblLook w:firstRow="0" w:lastRow="0" w:firstColumn="0" w:lastColumn="0" w:noHBand="0" w:noVBand="0" w:val="0000"/>
      </w:tblPr>
      <w:tblGrid>
        <w:gridCol w:w="7920"/>
      </w:tblGrid>
      <w:tr>
        <w:tc>
          <w:tcPr/>
          <w:bookmarkStart w:id="52" w:name="fig-case-study"/>
          <w:p>
            <w:pPr>
              <w:pStyle w:val="Compact"/>
              <w:jc w:val="center"/>
            </w:pPr>
            <w:r>
              <w:drawing>
                <wp:inline>
                  <wp:extent cx="5943600" cy="4245428"/>
                  <wp:effectExtent b="0" l="0" r="0" t="0"/>
                  <wp:docPr descr="" title="" id="50" name="Picture"/>
                  <a:graphic>
                    <a:graphicData uri="http://schemas.openxmlformats.org/drawingml/2006/picture">
                      <pic:pic>
                        <pic:nvPicPr>
                          <pic:cNvPr descr="manuscript_files/figure-docx/fig-case-study-1.png" id="51" name="Picture"/>
                          <pic:cNvPicPr>
                            <a:picLocks noChangeArrowheads="1" noChangeAspect="1"/>
                          </pic:cNvPicPr>
                        </pic:nvPicPr>
                        <pic:blipFill>
                          <a:blip r:embed="rId49"/>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Relative model performance across distance metrics for the HRS case study. Green bars indicate the model identified as best-fitting under each distance metric.</w:t>
            </w:r>
          </w:p>
          <w:bookmarkEnd w:id="52"/>
        </w:tc>
      </w:tr>
    </w:tbl>
    <w:bookmarkEnd w:id="53"/>
    <w:bookmarkStart w:id="107" w:name="discussion"/>
    <w:p>
      <w:pPr>
        <w:pStyle w:val="Heading1"/>
      </w:pPr>
      <w:r>
        <w:t xml:space="preserve">Discussion</w:t>
      </w:r>
    </w:p>
    <w:p>
      <w:pPr>
        <w:pStyle w:val="FirstParagraph"/>
      </w:pPr>
      <w:r>
        <w:t xml:space="preserve">This study evaluated a set of matrix-based distance metrics as tools for assessing the goodness-of-fit of discrete-time Markov models estimated via multinomial logistic regression, with a particular focus on the usage of such models for dementia progression. Through a simulation study and an empirical case study using HRS data, the results show that distance-based comparisons of observed and model-implied transition matrices offer additional insights beyond traditional likelihood-based criteria.</w:t>
      </w:r>
    </w:p>
    <w:p>
      <w:pPr>
        <w:pStyle w:val="BodyText"/>
      </w:pPr>
      <w:r>
        <w:t xml:space="preserve">In the simulation study, the Manhattan distance exhibited strong performance across a range of sample sizes and data-generating mechanisms. Notably, it outperformed AIC and BIC in small samples and under increased model complexity, especially when there were state dependence and interaction effects. This finding indicates that distance-based metrics may be less affected by sampling variability, which can make likelihood-based model selection unreliable in small samples</w:t>
      </w:r>
      <w:r>
        <w:t xml:space="preserve"> </w:t>
      </w:r>
      <w:r>
        <w:t xml:space="preserve">(Emiliano et al., 2014)</w:t>
      </w:r>
      <w:r>
        <w:t xml:space="preserve">. While AIC and BIC adjust indirectly with penalties on the likelihood, the Manhattan distance directly assesses model fitness by comparing the observed and implied transition structures. As a result, it seems more effective at catching structural errors in transition dynamics, even when likelihood-based criteria favor oversimplified or overly complex models.</w:t>
      </w:r>
    </w:p>
    <w:p>
      <w:pPr>
        <w:pStyle w:val="BodyText"/>
      </w:pPr>
      <w:r>
        <w:t xml:space="preserve">As sample size increased, traditional information criteria improved substantially, with both AIC and BIC demonstrating near-perfect recovery of the true data-generating model in large samples. This behaviour is consistent with their known asymptotic properties and confirms that likelihood-based approaches remain appropriate when data are abundant. However, the more gradual improvement observed for the distance-based metrics highlights an important distinction: these metrics do not focus on maximizing predictive likelihood. Instead, they assess how well a fitted model reproduces the actual empirical transition structure. Consequently, their ongoing sensitivity to model misspecification in larger samples can be seen as a strength, especially in applied situations where structural realism matters.</w:t>
      </w:r>
    </w:p>
    <w:p>
      <w:pPr>
        <w:pStyle w:val="BodyText"/>
      </w:pPr>
      <w:r>
        <w:t xml:space="preserve">The empirical case study further corroborated the simulation findings. Distance-based metrics, particularly the Manhattan distance, tended to favor models including established predictors of cognitive decline (i.e., sex, age, and systolic blood pressure), while remaining less sensitive to the inclusion of weak or non-informative covariates (i.e., height and weight). This behaviour aligns with the intended role of the distance metrics: to distinguish meaningful signal in transition dynamics from noise introduced by irrelevant predictors. Notably, at the smallest sample size</w:t>
      </w:r>
      <w:r>
        <w:t xml:space="preserve"> </w:t>
      </w:r>
      <m:oMath>
        <m:d>
          <m:dPr>
            <m:begChr m:val="("/>
            <m:sepChr m:val=""/>
            <m:endChr m:val=")"/>
            <m:grow/>
          </m:dPr>
          <m:e>
            <m:r>
              <m:t>n</m:t>
            </m:r>
            <m:r>
              <m:rPr>
                <m:sty m:val="p"/>
              </m:rPr>
              <m:t>=</m:t>
            </m:r>
            <m:r>
              <m:t>100</m:t>
            </m:r>
          </m:e>
        </m:d>
      </m:oMath>
      <w:r>
        <w:t xml:space="preserve">, some tendency toward overfitting was observed, mirroring patterns seen in the simulations and underscoring the continued importance of cautious model interpretation in limited data settings.</w:t>
      </w:r>
    </w:p>
    <w:p>
      <w:pPr>
        <w:pStyle w:val="BodyText"/>
      </w:pPr>
      <w:r>
        <w:t xml:space="preserve">Taken together, these findings suggest that matrix-based distance metrics provide a valuable addition to the toolkit for evaluating discrete-time Markov models, particularly in contexts where researchers are interested in the accuracy of the implied transition structure rather than just the likelihood-based fit. As such, rather than serving as replacements for information criteria, these measures are best viewed as complementary diagnostics that can reveal forms of misspecification not readily detected by conventional approaches. In applied research on dementia progression and related longitudinal processes, incorporating such distance-based assessments may lead to more transparent and structurally sound model evaluation.</w:t>
      </w:r>
    </w:p>
    <w:bookmarkStart w:id="54" w:name="limitations-and-future-directions"/>
    <w:p>
      <w:pPr>
        <w:pStyle w:val="Heading2"/>
      </w:pPr>
      <w:r>
        <w:t xml:space="preserve">Limitations and future directions</w:t>
      </w:r>
    </w:p>
    <w:p>
      <w:pPr>
        <w:pStyle w:val="FirstParagraph"/>
      </w:pPr>
      <w:r>
        <w:t xml:space="preserve">Several limitations of the present study suggest directions for future research. First, although the proposed goodness-of-fit framework captures discrepancies in transition structure that are not reflected in likelihood-based criteria, the choice of distance metric remains application-dependent. Different metrics emphasize different aspects of the transition matrix (e.g., global versus state-specific discrepancies), and no single metric can be considered universally optimal. Future work could explore principled strategies for selecting or combining distance measures, potentially informed by substantive theory or decision-analytic considerations. Secondly, this simulation framework focuses on discrete-time, first-order Markov models. Extensions to higher-order Markov processes (e.g., continuous-time models, or hidden Markov models) represent promising avenues for future research (see</w:t>
      </w:r>
      <w:r>
        <w:t xml:space="preserve"> </w:t>
      </w:r>
      <w:r>
        <w:t xml:space="preserve">Zeng et al. (2010)</w:t>
      </w:r>
      <w:r>
        <w:t xml:space="preserve"> </w:t>
      </w:r>
      <w:r>
        <w:t xml:space="preserve">as example).</w:t>
      </w:r>
    </w:p>
    <w:bookmarkEnd w:id="54"/>
    <w:bookmarkStart w:id="106" w:name="conclusions"/>
    <w:p>
      <w:pPr>
        <w:pStyle w:val="Heading2"/>
      </w:pPr>
      <w:r>
        <w:t xml:space="preserve">Conclusions</w:t>
      </w:r>
    </w:p>
    <w:p>
      <w:pPr>
        <w:pStyle w:val="FirstParagraph"/>
      </w:pPr>
      <w:r>
        <w:t xml:space="preserve">Matric-based distance metrics may serve as a complementary tool alongside likelihood-based criteria for assessing discrete-time Markov models. By comparing empirical transition matrices to those implied by fitted models, the approach provides diagnostic information that complements traditional likelihood-based criteria and is especially sensitive to forms of structural misspecification.</w:t>
      </w:r>
    </w:p>
    <w:p>
      <w:r>
        <w:br w:type="page"/>
      </w:r>
    </w:p>
    <w:bookmarkStart w:id="105" w:name="refs"/>
    <w:bookmarkStart w:id="56" w:name="ref-araripe2024"/>
    <w:p>
      <w:pPr>
        <w:pStyle w:val="Bibliography"/>
      </w:pPr>
      <w:r>
        <w:t xml:space="preserve">Araripe, P. P., Rodrigues De Lara, I. A., Rodrigues Palma, G., Cahill, N., &amp; De Andrade Moral, R. (2024). Diagnostics for categorical response models based on quantile residuals and distance measures.</w:t>
      </w:r>
      <w:r>
        <w:t xml:space="preserve"> </w:t>
      </w:r>
      <w:r>
        <w:rPr>
          <w:i/>
          <w:iCs/>
        </w:rPr>
        <w:t xml:space="preserve">Journal of Applied Statistics</w:t>
      </w:r>
      <w:r>
        <w:t xml:space="preserve">, 1–23.</w:t>
      </w:r>
      <w:r>
        <w:t xml:space="preserve"> </w:t>
      </w:r>
      <w:hyperlink r:id="rId55">
        <w:r>
          <w:rPr>
            <w:rStyle w:val="Hyperlink"/>
          </w:rPr>
          <w:t xml:space="preserve">https://doi.org/10.1080/02664763.2024.2367150</w:t>
        </w:r>
      </w:hyperlink>
    </w:p>
    <w:bookmarkEnd w:id="56"/>
    <w:bookmarkStart w:id="58" w:name="ref-costa2023"/>
    <w:p>
      <w:pPr>
        <w:pStyle w:val="Bibliography"/>
      </w:pPr>
      <w:r>
        <w:t xml:space="preserve">Costa, L. M., Colaço, J., Carvalho, A. M., Vinga, S., &amp; Teixeira, A. S. (2023). Using</w:t>
      </w:r>
      <w:r>
        <w:t xml:space="preserve"> </w:t>
      </w:r>
      <w:r>
        <w:t xml:space="preserve">Markov</w:t>
      </w:r>
      <w:r>
        <w:t xml:space="preserve"> </w:t>
      </w:r>
      <w:r>
        <w:t xml:space="preserve">chains and temporal alignment to identify clinical patterns in</w:t>
      </w:r>
      <w:r>
        <w:t xml:space="preserve"> </w:t>
      </w:r>
      <w:r>
        <w:t xml:space="preserve">Dementia</w:t>
      </w:r>
      <w:r>
        <w:t xml:space="preserve">.</w:t>
      </w:r>
      <w:r>
        <w:t xml:space="preserve"> </w:t>
      </w:r>
      <w:r>
        <w:rPr>
          <w:i/>
          <w:iCs/>
        </w:rPr>
        <w:t xml:space="preserve">Journal of Biomedical Informatics</w:t>
      </w:r>
      <w:r>
        <w:t xml:space="preserve">,</w:t>
      </w:r>
      <w:r>
        <w:t xml:space="preserve"> </w:t>
      </w:r>
      <w:r>
        <w:rPr>
          <w:i/>
          <w:iCs/>
        </w:rPr>
        <w:t xml:space="preserve">140</w:t>
      </w:r>
      <w:r>
        <w:t xml:space="preserve">, 104328.</w:t>
      </w:r>
      <w:r>
        <w:t xml:space="preserve"> </w:t>
      </w:r>
      <w:hyperlink r:id="rId57">
        <w:r>
          <w:rPr>
            <w:rStyle w:val="Hyperlink"/>
          </w:rPr>
          <w:t xml:space="preserve">https://doi.org/10.1016/j.jbi.2023.104328</w:t>
        </w:r>
      </w:hyperlink>
    </w:p>
    <w:bookmarkEnd w:id="58"/>
    <w:bookmarkStart w:id="60" w:name="ref-crimmins2011"/>
    <w:p>
      <w:pPr>
        <w:pStyle w:val="Bibliography"/>
      </w:pPr>
      <w:r>
        <w:t xml:space="preserve">Crimmins, E. M., Kim, J. K., Langa, K. M., &amp; Weir, D. R. (2011). Assessment of</w:t>
      </w:r>
      <w:r>
        <w:t xml:space="preserve"> </w:t>
      </w:r>
      <w:r>
        <w:t xml:space="preserve">Cognition Using Surveys</w:t>
      </w:r>
      <w:r>
        <w:t xml:space="preserve"> </w:t>
      </w:r>
      <w:r>
        <w:t xml:space="preserve">and</w:t>
      </w:r>
      <w:r>
        <w:t xml:space="preserve"> </w:t>
      </w:r>
      <w:r>
        <w:t xml:space="preserve">Neuropsychological Assessment</w:t>
      </w:r>
      <w:r>
        <w:t xml:space="preserve">:</w:t>
      </w:r>
      <w:r>
        <w:t xml:space="preserve"> </w:t>
      </w:r>
      <w:r>
        <w:t xml:space="preserve">The Health</w:t>
      </w:r>
      <w:r>
        <w:t xml:space="preserve"> </w:t>
      </w:r>
      <w:r>
        <w:t xml:space="preserve">and</w:t>
      </w:r>
      <w:r>
        <w:t xml:space="preserve"> </w:t>
      </w:r>
      <w:r>
        <w:t xml:space="preserve">Retirement Study</w:t>
      </w:r>
      <w:r>
        <w:t xml:space="preserve"> </w:t>
      </w:r>
      <w:r>
        <w:t xml:space="preserve">and the</w:t>
      </w:r>
      <w:r>
        <w:t xml:space="preserve"> </w:t>
      </w:r>
      <w:r>
        <w:t xml:space="preserve">Aging</w:t>
      </w:r>
      <w:r>
        <w:t xml:space="preserve">,</w:t>
      </w:r>
      <w:r>
        <w:t xml:space="preserve"> </w:t>
      </w:r>
      <w:r>
        <w:t xml:space="preserve">Demographics</w:t>
      </w:r>
      <w:r>
        <w:t xml:space="preserve">, and</w:t>
      </w:r>
      <w:r>
        <w:t xml:space="preserve"> </w:t>
      </w:r>
      <w:r>
        <w:t xml:space="preserve">Memory Study</w:t>
      </w:r>
      <w:r>
        <w:t xml:space="preserve">.</w:t>
      </w:r>
      <w:r>
        <w:t xml:space="preserve"> </w:t>
      </w:r>
      <w:r>
        <w:rPr>
          <w:i/>
          <w:iCs/>
        </w:rPr>
        <w:t xml:space="preserve">The Journals of Gerontology: Series B</w:t>
      </w:r>
      <w:r>
        <w:t xml:space="preserve">,</w:t>
      </w:r>
      <w:r>
        <w:t xml:space="preserve"> </w:t>
      </w:r>
      <w:r>
        <w:rPr>
          <w:i/>
          <w:iCs/>
        </w:rPr>
        <w:t xml:space="preserve">66B</w:t>
      </w:r>
      <w:r>
        <w:t xml:space="preserve">, i162–i171.</w:t>
      </w:r>
      <w:r>
        <w:t xml:space="preserve"> </w:t>
      </w:r>
      <w:hyperlink r:id="rId59">
        <w:r>
          <w:rPr>
            <w:rStyle w:val="Hyperlink"/>
          </w:rPr>
          <w:t xml:space="preserve">https://doi.org/10.1093/geronb/gbr048</w:t>
        </w:r>
      </w:hyperlink>
    </w:p>
    <w:bookmarkEnd w:id="60"/>
    <w:bookmarkStart w:id="62" w:name="ref-emiliano2014"/>
    <w:p>
      <w:pPr>
        <w:pStyle w:val="Bibliography"/>
      </w:pPr>
      <w:r>
        <w:t xml:space="preserve">Emiliano, P. C., Vivanco, M. J., &amp; De Menezes, F. S. (2014). Information criteria: How do they behave in different models?</w:t>
      </w:r>
      <w:r>
        <w:t xml:space="preserve"> </w:t>
      </w:r>
      <w:r>
        <w:rPr>
          <w:i/>
          <w:iCs/>
        </w:rPr>
        <w:t xml:space="preserve">Computational Statistics &amp; Data Analysis</w:t>
      </w:r>
      <w:r>
        <w:t xml:space="preserve">,</w:t>
      </w:r>
      <w:r>
        <w:t xml:space="preserve"> </w:t>
      </w:r>
      <w:r>
        <w:rPr>
          <w:i/>
          <w:iCs/>
        </w:rPr>
        <w:t xml:space="preserve">69</w:t>
      </w:r>
      <w:r>
        <w:t xml:space="preserve">, 141–153.</w:t>
      </w:r>
      <w:r>
        <w:t xml:space="preserve"> </w:t>
      </w:r>
      <w:hyperlink r:id="rId61">
        <w:r>
          <w:rPr>
            <w:rStyle w:val="Hyperlink"/>
          </w:rPr>
          <w:t xml:space="preserve">https://doi.org/10.1016/j.csda.2013.07.032</w:t>
        </w:r>
      </w:hyperlink>
    </w:p>
    <w:bookmarkEnd w:id="62"/>
    <w:bookmarkStart w:id="64" w:name="ref-fong2009"/>
    <w:p>
      <w:pPr>
        <w:pStyle w:val="Bibliography"/>
      </w:pPr>
      <w:r>
        <w:t xml:space="preserve">Fong, T. G., Fearing, M. A., Jones, R. N., Shi, P., Marcantonio, E. R., Rudolph, J. L., Yang, F. M., Dan Kiely, K., &amp; Inouye, S. K. (2009). Telephone</w:t>
      </w:r>
      <w:r>
        <w:t xml:space="preserve"> </w:t>
      </w:r>
      <w:r>
        <w:t xml:space="preserve">Interview</w:t>
      </w:r>
      <w:r>
        <w:t xml:space="preserve"> </w:t>
      </w:r>
      <w:r>
        <w:t xml:space="preserve">for</w:t>
      </w:r>
      <w:r>
        <w:t xml:space="preserve"> </w:t>
      </w:r>
      <w:r>
        <w:t xml:space="preserve">Cognitive Status</w:t>
      </w:r>
      <w:r>
        <w:t xml:space="preserve">:</w:t>
      </w:r>
      <w:r>
        <w:t xml:space="preserve"> </w:t>
      </w:r>
      <w:r>
        <w:t xml:space="preserve">Creating</w:t>
      </w:r>
      <w:r>
        <w:t xml:space="preserve"> </w:t>
      </w:r>
      <w:r>
        <w:t xml:space="preserve">a crosswalk with the</w:t>
      </w:r>
      <w:r>
        <w:t xml:space="preserve"> </w:t>
      </w:r>
      <w:r>
        <w:t xml:space="preserve">Mini-Mental State Examination</w:t>
      </w:r>
      <w:r>
        <w:t xml:space="preserve">.</w:t>
      </w:r>
      <w:r>
        <w:t xml:space="preserve"> </w:t>
      </w:r>
      <w:r>
        <w:rPr>
          <w:i/>
          <w:iCs/>
        </w:rPr>
        <w:t xml:space="preserve">Alzheimer’s &amp; Dementia</w:t>
      </w:r>
      <w:r>
        <w:t xml:space="preserve">,</w:t>
      </w:r>
      <w:r>
        <w:t xml:space="preserve"> </w:t>
      </w:r>
      <w:r>
        <w:rPr>
          <w:i/>
          <w:iCs/>
        </w:rPr>
        <w:t xml:space="preserve">5</w:t>
      </w:r>
      <w:r>
        <w:t xml:space="preserve">(6), 492–497.</w:t>
      </w:r>
      <w:r>
        <w:t xml:space="preserve"> </w:t>
      </w:r>
      <w:hyperlink r:id="rId63">
        <w:r>
          <w:rPr>
            <w:rStyle w:val="Hyperlink"/>
          </w:rPr>
          <w:t xml:space="preserve">https://doi.org/10.1016/j.jalz.2009.02.007</w:t>
        </w:r>
      </w:hyperlink>
    </w:p>
    <w:bookmarkEnd w:id="64"/>
    <w:bookmarkStart w:id="66" w:name="ref-jackson2011"/>
    <w:p>
      <w:pPr>
        <w:pStyle w:val="Bibliography"/>
      </w:pPr>
      <w:r>
        <w:t xml:space="preserve">Jackson, C. H. (2011). Multi-state models for panel data: The</w:t>
      </w:r>
      <w:r>
        <w:t xml:space="preserve"> </w:t>
      </w:r>
      <w:r>
        <w:t xml:space="preserve">msm</w:t>
      </w:r>
      <w:r>
        <w:t xml:space="preserve"> </w:t>
      </w:r>
      <w:r>
        <w:t xml:space="preserve">package for</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38</w:t>
      </w:r>
      <w:r>
        <w:t xml:space="preserve">(8), 1–29.</w:t>
      </w:r>
      <w:r>
        <w:t xml:space="preserve"> </w:t>
      </w:r>
      <w:hyperlink r:id="rId65">
        <w:r>
          <w:rPr>
            <w:rStyle w:val="Hyperlink"/>
          </w:rPr>
          <w:t xml:space="preserve">https://doi.org/10.18637/jss.v038.i08</w:t>
        </w:r>
      </w:hyperlink>
    </w:p>
    <w:bookmarkEnd w:id="66"/>
    <w:bookmarkStart w:id="68" w:name="ref-livingston2024a"/>
    <w:p>
      <w:pPr>
        <w:pStyle w:val="Bibliography"/>
      </w:pPr>
      <w:r>
        <w:t xml:space="preserve">Livingston, G., Huntley, J., Liu, K. Y., Costafreda, S. G., Selbæk, G., Alladi, S., Ames, D., Banerjee, S., Burns, A., Brayne, C., Fox, N. C., Ferri, C. P., Gitlin, L. N., Howard, R., Kales, H. C., Kivimäki, M., Larson, E. B., Nakasujja, N., Rockwood, K., … Mukadam, N. (2024). Dementia prevention, intervention, and care: 2024 report of the</w:t>
      </w:r>
      <w:r>
        <w:t xml:space="preserve"> </w:t>
      </w:r>
      <w:r>
        <w:t xml:space="preserve">Lancet</w:t>
      </w:r>
      <w:r>
        <w:t xml:space="preserve"> </w:t>
      </w:r>
      <w:r>
        <w:t xml:space="preserve">standing</w:t>
      </w:r>
      <w:r>
        <w:t xml:space="preserve"> </w:t>
      </w:r>
      <w:r>
        <w:t xml:space="preserve">Commission</w:t>
      </w:r>
      <w:r>
        <w:t xml:space="preserve">.</w:t>
      </w:r>
      <w:r>
        <w:t xml:space="preserve"> </w:t>
      </w:r>
      <w:r>
        <w:rPr>
          <w:i/>
          <w:iCs/>
        </w:rPr>
        <w:t xml:space="preserve">The Lancet</w:t>
      </w:r>
      <w:r>
        <w:t xml:space="preserve">,</w:t>
      </w:r>
      <w:r>
        <w:t xml:space="preserve"> </w:t>
      </w:r>
      <w:r>
        <w:rPr>
          <w:i/>
          <w:iCs/>
        </w:rPr>
        <w:t xml:space="preserve">404</w:t>
      </w:r>
      <w:r>
        <w:t xml:space="preserve">(10452), 572–628.</w:t>
      </w:r>
      <w:r>
        <w:t xml:space="preserve"> </w:t>
      </w:r>
      <w:hyperlink r:id="rId67">
        <w:r>
          <w:rPr>
            <w:rStyle w:val="Hyperlink"/>
          </w:rPr>
          <w:t xml:space="preserve">https://doi.org/10.1016/S0140-6736(24)01296-0</w:t>
        </w:r>
      </w:hyperlink>
    </w:p>
    <w:bookmarkEnd w:id="68"/>
    <w:bookmarkStart w:id="70" w:name="ref-monaghan2026"/>
    <w:p>
      <w:pPr>
        <w:pStyle w:val="Bibliography"/>
      </w:pPr>
      <w:r>
        <w:t xml:space="preserve">Monaghan, C., Andrade Moral, R. de, Kelly, M., &amp; Power, J. M. (2026). Procrastination as a marker of cognitive decline: Evidence from longitudinal transitions in the older adult population. In</w:t>
      </w:r>
      <w:r>
        <w:t xml:space="preserve"> </w:t>
      </w:r>
      <w:r>
        <w:rPr>
          <w:i/>
          <w:iCs/>
        </w:rPr>
        <w:t xml:space="preserve">Alzheimer’s &amp; Dementia: Diagnosis, Assessment &amp; Disease Monitoring</w:t>
      </w:r>
      <w:r>
        <w:t xml:space="preserve"> </w:t>
      </w:r>
      <w:r>
        <w:t xml:space="preserve">(1; Vol. 18).</w:t>
      </w:r>
      <w:r>
        <w:t xml:space="preserve"> </w:t>
      </w:r>
      <w:hyperlink r:id="rId69">
        <w:r>
          <w:rPr>
            <w:rStyle w:val="Hyperlink"/>
          </w:rPr>
          <w:t xml:space="preserve">https://doi.org/10.1002/dad2.70245</w:t>
        </w:r>
      </w:hyperlink>
    </w:p>
    <w:bookmarkEnd w:id="70"/>
    <w:bookmarkStart w:id="72" w:name="ref-morris2019"/>
    <w:p>
      <w:pPr>
        <w:pStyle w:val="Bibliography"/>
      </w:pPr>
      <w:r>
        <w:t xml:space="preserve">Morris, T. P., White, I. R., &amp; Crowther, M. J. (2019). Using simulation studies to evaluate statistical methods.</w:t>
      </w:r>
      <w:r>
        <w:t xml:space="preserve"> </w:t>
      </w:r>
      <w:r>
        <w:rPr>
          <w:i/>
          <w:iCs/>
        </w:rPr>
        <w:t xml:space="preserve">Statistics in Medicine</w:t>
      </w:r>
      <w:r>
        <w:t xml:space="preserve">,</w:t>
      </w:r>
      <w:r>
        <w:t xml:space="preserve"> </w:t>
      </w:r>
      <w:r>
        <w:rPr>
          <w:i/>
          <w:iCs/>
        </w:rPr>
        <w:t xml:space="preserve">38</w:t>
      </w:r>
      <w:r>
        <w:t xml:space="preserve">(11), 2074–2102.</w:t>
      </w:r>
      <w:r>
        <w:t xml:space="preserve"> </w:t>
      </w:r>
      <w:hyperlink r:id="rId71">
        <w:r>
          <w:rPr>
            <w:rStyle w:val="Hyperlink"/>
          </w:rPr>
          <w:t xml:space="preserve">https://doi.org/10.1002/sim.8086</w:t>
        </w:r>
      </w:hyperlink>
    </w:p>
    <w:bookmarkEnd w:id="72"/>
    <w:bookmarkStart w:id="74" w:name="ref-prince2013a"/>
    <w:p>
      <w:pPr>
        <w:pStyle w:val="Bibliography"/>
      </w:pPr>
      <w:r>
        <w:t xml:space="preserve">Prince, M., Bryce, R., Albanese, E., Wimo, A., Ribeiro, W., &amp; Ferri, C. P. (2013). The global prevalence of dementia:</w:t>
      </w:r>
      <w:r>
        <w:t xml:space="preserve"> </w:t>
      </w:r>
      <w:r>
        <w:t xml:space="preserve">A</w:t>
      </w:r>
      <w:r>
        <w:t xml:space="preserve"> </w:t>
      </w:r>
      <w:r>
        <w:t xml:space="preserve">systematic review and metaanalysis.</w:t>
      </w:r>
      <w:r>
        <w:t xml:space="preserve"> </w:t>
      </w:r>
      <w:r>
        <w:rPr>
          <w:i/>
          <w:iCs/>
        </w:rPr>
        <w:t xml:space="preserve">Alzheimer’s &amp; Dementia</w:t>
      </w:r>
      <w:r>
        <w:t xml:space="preserve">,</w:t>
      </w:r>
      <w:r>
        <w:t xml:space="preserve"> </w:t>
      </w:r>
      <w:r>
        <w:rPr>
          <w:i/>
          <w:iCs/>
        </w:rPr>
        <w:t xml:space="preserve">9</w:t>
      </w:r>
      <w:r>
        <w:t xml:space="preserve">(1), 63.</w:t>
      </w:r>
      <w:r>
        <w:t xml:space="preserve"> </w:t>
      </w:r>
      <w:hyperlink r:id="rId73">
        <w:r>
          <w:rPr>
            <w:rStyle w:val="Hyperlink"/>
          </w:rPr>
          <w:t xml:space="preserve">https://doi.org/10.1016/j.jalz.2012.11.007</w:t>
        </w:r>
      </w:hyperlink>
    </w:p>
    <w:bookmarkEnd w:id="74"/>
    <w:bookmarkStart w:id="76" w:name="ref-R2025"/>
    <w:p>
      <w:pPr>
        <w:pStyle w:val="Bibliography"/>
      </w:pPr>
      <w:r>
        <w:t xml:space="preserve">R Core Team. (2025).</w:t>
      </w:r>
      <w:r>
        <w:t xml:space="preserve"> </w:t>
      </w:r>
      <w:r>
        <w:rPr>
          <w:i/>
          <w:iCs/>
        </w:rPr>
        <w:t xml:space="preserve">R: A language and environment for statistical computing</w:t>
      </w:r>
      <w:r>
        <w:t xml:space="preserve">. R Foundation for Statistical Computing.</w:t>
      </w:r>
      <w:r>
        <w:t xml:space="preserve"> </w:t>
      </w:r>
      <w:hyperlink r:id="rId75">
        <w:r>
          <w:rPr>
            <w:rStyle w:val="Hyperlink"/>
          </w:rPr>
          <w:t xml:space="preserve">https://www.R-project.org/</w:t>
        </w:r>
      </w:hyperlink>
    </w:p>
    <w:bookmarkEnd w:id="76"/>
    <w:bookmarkStart w:id="78" w:name="ref-salazar2007"/>
    <w:p>
      <w:pPr>
        <w:pStyle w:val="Bibliography"/>
      </w:pPr>
      <w:r>
        <w:t xml:space="preserve">Salazar, J. C., Schmitt, F. A., Yu, L., Mendiondo, M. M., &amp; Kryscio, R. J. (2007). Shared random effects analysis of multi-state</w:t>
      </w:r>
      <w:r>
        <w:t xml:space="preserve"> </w:t>
      </w:r>
      <w:r>
        <w:t xml:space="preserve">Markov</w:t>
      </w:r>
      <w:r>
        <w:t xml:space="preserve"> </w:t>
      </w:r>
      <w:r>
        <w:t xml:space="preserve">models: Application to a longitudinal study of transitions to dementia.</w:t>
      </w:r>
      <w:r>
        <w:t xml:space="preserve"> </w:t>
      </w:r>
      <w:r>
        <w:rPr>
          <w:i/>
          <w:iCs/>
        </w:rPr>
        <w:t xml:space="preserve">Statistics in Medicine</w:t>
      </w:r>
      <w:r>
        <w:t xml:space="preserve">,</w:t>
      </w:r>
      <w:r>
        <w:t xml:space="preserve"> </w:t>
      </w:r>
      <w:r>
        <w:rPr>
          <w:i/>
          <w:iCs/>
        </w:rPr>
        <w:t xml:space="preserve">26</w:t>
      </w:r>
      <w:r>
        <w:t xml:space="preserve">(3), 568–580.</w:t>
      </w:r>
      <w:r>
        <w:t xml:space="preserve"> </w:t>
      </w:r>
      <w:hyperlink r:id="rId77">
        <w:r>
          <w:rPr>
            <w:rStyle w:val="Hyperlink"/>
          </w:rPr>
          <w:t xml:space="preserve">https://doi.org/10.1002/sim.2437</w:t>
        </w:r>
      </w:hyperlink>
    </w:p>
    <w:bookmarkEnd w:id="78"/>
    <w:bookmarkStart w:id="80" w:name="ref-sanz-blasco2022"/>
    <w:p>
      <w:pPr>
        <w:pStyle w:val="Bibliography"/>
      </w:pPr>
      <w:r>
        <w:t xml:space="preserve">Sanz-Blasco, R., Ruiz-Sánchez de León, J. M., Ávila-Villanueva, M., Valentí-Soler, M., Gómez-Ramírez, J., &amp; Fernández-Blázquez, M. A. (2022). Transition from mild cognitive impairment to normal cognition:</w:t>
      </w:r>
      <w:r>
        <w:t xml:space="preserve"> </w:t>
      </w:r>
      <w:r>
        <w:t xml:space="preserve">Determining</w:t>
      </w:r>
      <w:r>
        <w:t xml:space="preserve"> </w:t>
      </w:r>
      <w:r>
        <w:t xml:space="preserve">the predictors of reversion with multi-state</w:t>
      </w:r>
      <w:r>
        <w:t xml:space="preserve"> </w:t>
      </w:r>
      <w:r>
        <w:t xml:space="preserve">Markov</w:t>
      </w:r>
      <w:r>
        <w:t xml:space="preserve"> </w:t>
      </w:r>
      <w:r>
        <w:t xml:space="preserve">models.</w:t>
      </w:r>
      <w:r>
        <w:t xml:space="preserve"> </w:t>
      </w:r>
      <w:r>
        <w:rPr>
          <w:i/>
          <w:iCs/>
        </w:rPr>
        <w:t xml:space="preserve">Alzheimer’s &amp; Dementia</w:t>
      </w:r>
      <w:r>
        <w:t xml:space="preserve">,</w:t>
      </w:r>
      <w:r>
        <w:t xml:space="preserve"> </w:t>
      </w:r>
      <w:r>
        <w:rPr>
          <w:i/>
          <w:iCs/>
        </w:rPr>
        <w:t xml:space="preserve">18</w:t>
      </w:r>
      <w:r>
        <w:t xml:space="preserve">(6), 1177–1185.</w:t>
      </w:r>
      <w:r>
        <w:t xml:space="preserve"> </w:t>
      </w:r>
      <w:hyperlink r:id="rId79">
        <w:r>
          <w:rPr>
            <w:rStyle w:val="Hyperlink"/>
          </w:rPr>
          <w:t xml:space="preserve">https://doi.org/10.1002/alz.12448</w:t>
        </w:r>
      </w:hyperlink>
    </w:p>
    <w:bookmarkEnd w:id="80"/>
    <w:bookmarkStart w:id="82" w:name="ref-siepe2024"/>
    <w:p>
      <w:pPr>
        <w:pStyle w:val="Bibliography"/>
      </w:pPr>
      <w:r>
        <w:t xml:space="preserve">Siepe, B. S., Bartoš, F., Morris, T. P., Boulesteix, A.-L., Heck, D. W., &amp; Pawel, S. (2024). Simulation studies for methodological research in psychology: A standardized template for planning, preregistration, and reporting.</w:t>
      </w:r>
      <w:r>
        <w:t xml:space="preserve"> </w:t>
      </w:r>
      <w:r>
        <w:rPr>
          <w:i/>
          <w:iCs/>
        </w:rPr>
        <w:t xml:space="preserve">Psychological Methods</w:t>
      </w:r>
      <w:r>
        <w:t xml:space="preserve">.</w:t>
      </w:r>
      <w:r>
        <w:t xml:space="preserve"> </w:t>
      </w:r>
      <w:hyperlink r:id="rId81">
        <w:r>
          <w:rPr>
            <w:rStyle w:val="Hyperlink"/>
          </w:rPr>
          <w:t xml:space="preserve">https://doi.org/10.1037/met0000695</w:t>
        </w:r>
      </w:hyperlink>
    </w:p>
    <w:bookmarkEnd w:id="82"/>
    <w:bookmarkStart w:id="84" w:name="ref-sonnega2011"/>
    <w:p>
      <w:pPr>
        <w:pStyle w:val="Bibliography"/>
      </w:pPr>
      <w:r>
        <w:t xml:space="preserve">Sonnega, A., Faul, J. D., Ofstedal, M. B., Langa, K. M., Phillips, J. W., &amp; Weir, D. R. (2014). Cohort profile: The health and retirement study (HRS).</w:t>
      </w:r>
      <w:r>
        <w:t xml:space="preserve"> </w:t>
      </w:r>
      <w:r>
        <w:rPr>
          <w:i/>
          <w:iCs/>
        </w:rPr>
        <w:t xml:space="preserve">International Journal of Epidemiology</w:t>
      </w:r>
      <w:r>
        <w:t xml:space="preserve">,</w:t>
      </w:r>
      <w:r>
        <w:t xml:space="preserve"> </w:t>
      </w:r>
      <w:r>
        <w:rPr>
          <w:i/>
          <w:iCs/>
        </w:rPr>
        <w:t xml:space="preserve">43</w:t>
      </w:r>
      <w:r>
        <w:t xml:space="preserve">(2), 576–585.</w:t>
      </w:r>
      <w:r>
        <w:t xml:space="preserve"> </w:t>
      </w:r>
      <w:hyperlink r:id="rId83">
        <w:r>
          <w:rPr>
            <w:rStyle w:val="Hyperlink"/>
          </w:rPr>
          <w:t xml:space="preserve">https://doi.org/10.1093/ije/dyu067</w:t>
        </w:r>
      </w:hyperlink>
    </w:p>
    <w:bookmarkEnd w:id="84"/>
    <w:bookmarkStart w:id="86" w:name="ref-spackman2012"/>
    <w:p>
      <w:pPr>
        <w:pStyle w:val="Bibliography"/>
      </w:pPr>
      <w:r>
        <w:t xml:space="preserve">Spackman, D. E., Kadiyala, S., Neumann, P. J., Veenstra, D. L., &amp; Sullivan, S. D. (2012). Measuring</w:t>
      </w:r>
      <w:r>
        <w:t xml:space="preserve"> </w:t>
      </w:r>
      <w:r>
        <w:t xml:space="preserve">Alzheimer</w:t>
      </w:r>
      <w:r>
        <w:t xml:space="preserve"> </w:t>
      </w:r>
      <w:r>
        <w:t xml:space="preserve">disease progression with transition probabilities: Estimates from</w:t>
      </w:r>
      <w:r>
        <w:t xml:space="preserve"> </w:t>
      </w:r>
      <w:r>
        <w:t xml:space="preserve">NACC-UDS</w:t>
      </w:r>
      <w:r>
        <w:t xml:space="preserve">.</w:t>
      </w:r>
      <w:r>
        <w:t xml:space="preserve"> </w:t>
      </w:r>
      <w:r>
        <w:rPr>
          <w:i/>
          <w:iCs/>
        </w:rPr>
        <w:t xml:space="preserve">Current Alzheimer Research</w:t>
      </w:r>
      <w:r>
        <w:t xml:space="preserve">,</w:t>
      </w:r>
      <w:r>
        <w:t xml:space="preserve"> </w:t>
      </w:r>
      <w:r>
        <w:rPr>
          <w:i/>
          <w:iCs/>
        </w:rPr>
        <w:t xml:space="preserve">9</w:t>
      </w:r>
      <w:r>
        <w:t xml:space="preserve">(9), 1050–1058.</w:t>
      </w:r>
      <w:r>
        <w:t xml:space="preserve"> </w:t>
      </w:r>
      <w:hyperlink r:id="rId85">
        <w:r>
          <w:rPr>
            <w:rStyle w:val="Hyperlink"/>
          </w:rPr>
          <w:t xml:space="preserve">https://doi.org/10.2174/156720512803569046</w:t>
        </w:r>
      </w:hyperlink>
    </w:p>
    <w:bookmarkEnd w:id="86"/>
    <w:bookmarkStart w:id="88" w:name="ref-spedicato2017"/>
    <w:p>
      <w:pPr>
        <w:pStyle w:val="Bibliography"/>
      </w:pPr>
      <w:r>
        <w:t xml:space="preserve">Spedicato, G. A. (2017). Discrete time markov chains with r.</w:t>
      </w:r>
      <w:r>
        <w:t xml:space="preserve"> </w:t>
      </w:r>
      <w:r>
        <w:rPr>
          <w:i/>
          <w:iCs/>
        </w:rPr>
        <w:t xml:space="preserve">The R Journal</w:t>
      </w:r>
      <w:r>
        <w:t xml:space="preserve">,</w:t>
      </w:r>
      <w:r>
        <w:t xml:space="preserve"> </w:t>
      </w:r>
      <w:r>
        <w:rPr>
          <w:i/>
          <w:iCs/>
        </w:rPr>
        <w:t xml:space="preserve">9</w:t>
      </w:r>
      <w:r>
        <w:t xml:space="preserve">, 84–104.</w:t>
      </w:r>
      <w:r>
        <w:t xml:space="preserve"> </w:t>
      </w:r>
      <w:hyperlink r:id="rId87">
        <w:r>
          <w:rPr>
            <w:rStyle w:val="Hyperlink"/>
          </w:rPr>
          <w:t xml:space="preserve">https://doi.org/10.32614/RJ-2017-036</w:t>
        </w:r>
      </w:hyperlink>
    </w:p>
    <w:bookmarkEnd w:id="88"/>
    <w:bookmarkStart w:id="90" w:name="ref-ucar2019"/>
    <w:p>
      <w:pPr>
        <w:pStyle w:val="Bibliography"/>
      </w:pPr>
      <w:r>
        <w:t xml:space="preserve">Ucar, I., Smeets, B., &amp; Azcorra, A. (2019).</w:t>
      </w:r>
      <w:r>
        <w:t xml:space="preserve"> </w:t>
      </w:r>
      <w:r>
        <w:t xml:space="preserve">simmer</w:t>
      </w:r>
      <w:r>
        <w:t xml:space="preserve">: Discrete-event simulation for</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90</w:t>
      </w:r>
      <w:r>
        <w:t xml:space="preserve">(2), 1–30.</w:t>
      </w:r>
      <w:r>
        <w:t xml:space="preserve"> </w:t>
      </w:r>
      <w:hyperlink r:id="rId89">
        <w:r>
          <w:rPr>
            <w:rStyle w:val="Hyperlink"/>
          </w:rPr>
          <w:t xml:space="preserve">https://doi.org/10.18637/jss.v090.i02</w:t>
        </w:r>
      </w:hyperlink>
    </w:p>
    <w:bookmarkEnd w:id="90"/>
    <w:bookmarkStart w:id="92" w:name="ref-venables2022"/>
    <w:p>
      <w:pPr>
        <w:pStyle w:val="Bibliography"/>
      </w:pPr>
      <w:r>
        <w:t xml:space="preserve">Venables, W. N., &amp; Ripley, B. D. (2002).</w:t>
      </w:r>
      <w:r>
        <w:t xml:space="preserve"> </w:t>
      </w:r>
      <w:r>
        <w:rPr>
          <w:i/>
          <w:iCs/>
        </w:rPr>
        <w:t xml:space="preserve">Modern applied statistics with s</w:t>
      </w:r>
      <w:r>
        <w:t xml:space="preserve"> </w:t>
      </w:r>
      <w:r>
        <w:t xml:space="preserve">(Fourth). Springer.</w:t>
      </w:r>
      <w:r>
        <w:t xml:space="preserve"> </w:t>
      </w:r>
      <w:hyperlink r:id="rId91">
        <w:r>
          <w:rPr>
            <w:rStyle w:val="Hyperlink"/>
          </w:rPr>
          <w:t xml:space="preserve">https://www.stats.ox.ac.uk/pub/MASS4/</w:t>
        </w:r>
      </w:hyperlink>
    </w:p>
    <w:bookmarkEnd w:id="92"/>
    <w:bookmarkStart w:id="94" w:name="ref-wei2014"/>
    <w:p>
      <w:pPr>
        <w:pStyle w:val="Bibliography"/>
      </w:pPr>
      <w:r>
        <w:t xml:space="preserve">Wei, S., Xu, L., &amp; Kryscio, R. J. (2014). Markov transition model to dementia with death as a competing event.</w:t>
      </w:r>
      <w:r>
        <w:t xml:space="preserve"> </w:t>
      </w:r>
      <w:r>
        <w:rPr>
          <w:i/>
          <w:iCs/>
        </w:rPr>
        <w:t xml:space="preserve">Computational Statistics &amp; Data Analysis</w:t>
      </w:r>
      <w:r>
        <w:t xml:space="preserve">,</w:t>
      </w:r>
      <w:r>
        <w:t xml:space="preserve"> </w:t>
      </w:r>
      <w:r>
        <w:rPr>
          <w:i/>
          <w:iCs/>
        </w:rPr>
        <w:t xml:space="preserve">80</w:t>
      </w:r>
      <w:r>
        <w:t xml:space="preserve">, 78–88.</w:t>
      </w:r>
      <w:r>
        <w:t xml:space="preserve"> </w:t>
      </w:r>
      <w:hyperlink r:id="rId93">
        <w:r>
          <w:rPr>
            <w:rStyle w:val="Hyperlink"/>
          </w:rPr>
          <w:t xml:space="preserve">https://doi.org/10.1016/j.csda.2014.06.014</w:t>
        </w:r>
      </w:hyperlink>
    </w:p>
    <w:bookmarkEnd w:id="94"/>
    <w:bookmarkStart w:id="96" w:name="ref-nicholson2013"/>
    <w:p>
      <w:pPr>
        <w:pStyle w:val="Bibliography"/>
      </w:pPr>
      <w:r>
        <w:t xml:space="preserve">William, N. (2013).</w:t>
      </w:r>
      <w:r>
        <w:t xml:space="preserve"> </w:t>
      </w:r>
      <w:r>
        <w:rPr>
          <w:i/>
          <w:iCs/>
        </w:rPr>
        <w:t xml:space="preserve">DTMCPack</w:t>
      </w:r>
      <w:r>
        <w:rPr>
          <w:i/>
          <w:iCs/>
        </w:rPr>
        <w:t xml:space="preserve">: Suite of functions related to discrete-time discrete-state markov chains</w:t>
      </w:r>
      <w:r>
        <w:t xml:space="preserve">.</w:t>
      </w:r>
      <w:r>
        <w:t xml:space="preserve"> </w:t>
      </w:r>
      <w:hyperlink r:id="rId95">
        <w:r>
          <w:rPr>
            <w:rStyle w:val="Hyperlink"/>
          </w:rPr>
          <w:t xml:space="preserve">https://cran.r-project.org/web/packages/DTMCPack/index.html</w:t>
        </w:r>
      </w:hyperlink>
    </w:p>
    <w:bookmarkEnd w:id="96"/>
    <w:bookmarkStart w:id="98" w:name="ref-williams2020"/>
    <w:p>
      <w:pPr>
        <w:pStyle w:val="Bibliography"/>
      </w:pPr>
      <w:r>
        <w:t xml:space="preserve">Williams, J. P., Storlie, C. B., Therneau, T. M., Jr, C. R. J., &amp; Hannig, J. (2020). A</w:t>
      </w:r>
      <w:r>
        <w:t xml:space="preserve"> </w:t>
      </w:r>
      <w:r>
        <w:t xml:space="preserve">Bayesian Approach</w:t>
      </w:r>
      <w:r>
        <w:t xml:space="preserve"> </w:t>
      </w:r>
      <w:r>
        <w:t xml:space="preserve">to</w:t>
      </w:r>
      <w:r>
        <w:t xml:space="preserve"> </w:t>
      </w:r>
      <w:r>
        <w:t xml:space="preserve">Multistate Hidden Markov Models</w:t>
      </w:r>
      <w:r>
        <w:t xml:space="preserve">:</w:t>
      </w:r>
      <w:r>
        <w:t xml:space="preserve"> </w:t>
      </w:r>
      <w:r>
        <w:t xml:space="preserve">Application</w:t>
      </w:r>
      <w:r>
        <w:t xml:space="preserve"> </w:t>
      </w:r>
      <w:r>
        <w:t xml:space="preserve">to</w:t>
      </w:r>
      <w:r>
        <w:t xml:space="preserve"> </w:t>
      </w:r>
      <w:r>
        <w:t xml:space="preserve">Dementia Progression</w:t>
      </w:r>
      <w:r>
        <w:t xml:space="preserve">.</w:t>
      </w:r>
      <w:r>
        <w:t xml:space="preserve"> </w:t>
      </w:r>
      <w:r>
        <w:rPr>
          <w:i/>
          <w:iCs/>
        </w:rPr>
        <w:t xml:space="preserve">Journal of the American Statistical Association</w:t>
      </w:r>
      <w:r>
        <w:t xml:space="preserve">,</w:t>
      </w:r>
      <w:r>
        <w:t xml:space="preserve"> </w:t>
      </w:r>
      <w:r>
        <w:rPr>
          <w:i/>
          <w:iCs/>
        </w:rPr>
        <w:t xml:space="preserve">115</w:t>
      </w:r>
      <w:r>
        <w:t xml:space="preserve">(529), 16–31.</w:t>
      </w:r>
      <w:r>
        <w:t xml:space="preserve"> </w:t>
      </w:r>
      <w:hyperlink r:id="rId97">
        <w:r>
          <w:rPr>
            <w:rStyle w:val="Hyperlink"/>
          </w:rPr>
          <w:t xml:space="preserve">https://doi.org/10.1080/01621459.2019.1594831</w:t>
        </w:r>
      </w:hyperlink>
    </w:p>
    <w:bookmarkEnd w:id="98"/>
    <w:bookmarkStart w:id="100" w:name="ref-yu2013a"/>
    <w:p>
      <w:pPr>
        <w:pStyle w:val="Bibliography"/>
      </w:pPr>
      <w:r>
        <w:t xml:space="preserve">Yu, H., Yang, S., Gao, J., Zhou, L., Liang, R., &amp; Qu, C. (2013). Multi-state</w:t>
      </w:r>
      <w:r>
        <w:t xml:space="preserve"> </w:t>
      </w:r>
      <w:r>
        <w:t xml:space="preserve">Markov</w:t>
      </w:r>
      <w:r>
        <w:t xml:space="preserve"> </w:t>
      </w:r>
      <w:r>
        <w:t xml:space="preserve">model in outcome of mild cognitive impairments among community elderly residents in</w:t>
      </w:r>
      <w:r>
        <w:t xml:space="preserve"> </w:t>
      </w:r>
      <w:r>
        <w:t xml:space="preserve">Mainland China</w:t>
      </w:r>
      <w:r>
        <w:t xml:space="preserve">.</w:t>
      </w:r>
      <w:r>
        <w:t xml:space="preserve"> </w:t>
      </w:r>
      <w:r>
        <w:rPr>
          <w:i/>
          <w:iCs/>
        </w:rPr>
        <w:t xml:space="preserve">International Psychogeriatrics</w:t>
      </w:r>
      <w:r>
        <w:t xml:space="preserve">,</w:t>
      </w:r>
      <w:r>
        <w:t xml:space="preserve"> </w:t>
      </w:r>
      <w:r>
        <w:rPr>
          <w:i/>
          <w:iCs/>
        </w:rPr>
        <w:t xml:space="preserve">25</w:t>
      </w:r>
      <w:r>
        <w:t xml:space="preserve">(5), 797–804.</w:t>
      </w:r>
      <w:r>
        <w:t xml:space="preserve"> </w:t>
      </w:r>
      <w:hyperlink r:id="rId99">
        <w:r>
          <w:rPr>
            <w:rStyle w:val="Hyperlink"/>
          </w:rPr>
          <w:t xml:space="preserve">https://doi.org/10.1017/S1041610212002220</w:t>
        </w:r>
      </w:hyperlink>
    </w:p>
    <w:bookmarkEnd w:id="100"/>
    <w:bookmarkStart w:id="102" w:name="ref-zeng2010"/>
    <w:p>
      <w:pPr>
        <w:pStyle w:val="Bibliography"/>
      </w:pPr>
      <w:r>
        <w:t xml:space="preserve">Zeng, J., Duan, J., &amp; Wu, C. (2010). A new distance measure for hidden markov models.</w:t>
      </w:r>
      <w:r>
        <w:t xml:space="preserve"> </w:t>
      </w:r>
      <w:r>
        <w:rPr>
          <w:i/>
          <w:iCs/>
        </w:rPr>
        <w:t xml:space="preserve">Expert Systems with Applications</w:t>
      </w:r>
      <w:r>
        <w:t xml:space="preserve">,</w:t>
      </w:r>
      <w:r>
        <w:t xml:space="preserve"> </w:t>
      </w:r>
      <w:r>
        <w:rPr>
          <w:i/>
          <w:iCs/>
        </w:rPr>
        <w:t xml:space="preserve">37</w:t>
      </w:r>
      <w:r>
        <w:t xml:space="preserve">(2), 1550–1555.</w:t>
      </w:r>
      <w:r>
        <w:t xml:space="preserve"> </w:t>
      </w:r>
      <w:hyperlink r:id="rId101">
        <w:r>
          <w:rPr>
            <w:rStyle w:val="Hyperlink"/>
          </w:rPr>
          <w:t xml:space="preserve">https://doi.org/10.1016/j.eswa.2009.06.063</w:t>
        </w:r>
      </w:hyperlink>
    </w:p>
    <w:bookmarkEnd w:id="102"/>
    <w:bookmarkStart w:id="104" w:name="ref-zhang2010"/>
    <w:p>
      <w:pPr>
        <w:pStyle w:val="Bibliography"/>
      </w:pPr>
      <w:r>
        <w:t xml:space="preserve">Zhang, Y. F., Zhang, Q. F., &amp; Yu, R. H. (2010). Markov property of</w:t>
      </w:r>
      <w:r>
        <w:t xml:space="preserve"> </w:t>
      </w:r>
      <w:r>
        <w:t xml:space="preserve">Markov</w:t>
      </w:r>
      <w:r>
        <w:t xml:space="preserve"> </w:t>
      </w:r>
      <w:r>
        <w:t xml:space="preserve">chains and its test.</w:t>
      </w:r>
      <w:r>
        <w:t xml:space="preserve"> </w:t>
      </w:r>
      <w:r>
        <w:rPr>
          <w:i/>
          <w:iCs/>
        </w:rPr>
        <w:t xml:space="preserve">2010 International Conference on Machine Learning and Cybernetics</w:t>
      </w:r>
      <w:r>
        <w:t xml:space="preserve">,</w:t>
      </w:r>
      <w:r>
        <w:t xml:space="preserve"> </w:t>
      </w:r>
      <w:r>
        <w:rPr>
          <w:i/>
          <w:iCs/>
        </w:rPr>
        <w:t xml:space="preserve">4</w:t>
      </w:r>
      <w:r>
        <w:t xml:space="preserve">, 1864–1867.</w:t>
      </w:r>
      <w:r>
        <w:t xml:space="preserve"> </w:t>
      </w:r>
      <w:hyperlink r:id="rId103">
        <w:r>
          <w:rPr>
            <w:rStyle w:val="Hyperlink"/>
          </w:rPr>
          <w:t xml:space="preserve">https://doi.org/10.1109/icmlc.2010.5580952</w:t>
        </w:r>
      </w:hyperlink>
    </w:p>
    <w:bookmarkEnd w:id="104"/>
    <w:bookmarkEnd w:id="105"/>
    <w:bookmarkEnd w:id="106"/>
    <w:bookmarkEnd w:id="107"/>
    <w:sectPr w:rsidR="00122113">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FAFE9AB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99C72B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134E0EF6"/>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03C8C3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2D6470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46E51F6"/>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B5E078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51895C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9D9284A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01418F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302EAA8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1697265735" w:numId="1">
    <w:abstractNumId w:val="10"/>
  </w:num>
  <w:num w16cid:durableId="1621572318" w:numId="2">
    <w:abstractNumId w:val="0"/>
  </w:num>
  <w:num w16cid:durableId="1698038869" w:numId="3">
    <w:abstractNumId w:val="1"/>
  </w:num>
  <w:num w16cid:durableId="1816601568" w:numId="4">
    <w:abstractNumId w:val="2"/>
  </w:num>
  <w:num w16cid:durableId="1549143319" w:numId="5">
    <w:abstractNumId w:val="3"/>
  </w:num>
  <w:num w16cid:durableId="1923370611" w:numId="6">
    <w:abstractNumId w:val="8"/>
  </w:num>
  <w:num w16cid:durableId="1712731999" w:numId="7">
    <w:abstractNumId w:val="4"/>
  </w:num>
  <w:num w16cid:durableId="1199927662" w:numId="8">
    <w:abstractNumId w:val="5"/>
  </w:num>
  <w:num w16cid:durableId="368116615" w:numId="9">
    <w:abstractNumId w:val="6"/>
  </w:num>
  <w:num w16cid:durableId="1819230131" w:numId="10">
    <w:abstractNumId w:val="7"/>
  </w:num>
  <w:num w16cid:durableId="666782604" w:numId="11">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263"/>
    <w:rsid w:val="00122113"/>
    <w:rsid w:val="002B3BF5"/>
    <w:rsid w:val="004B30E0"/>
    <w:rsid w:val="00625F96"/>
    <w:rsid w:val="00826221"/>
    <w:rsid w:val="00826F97"/>
    <w:rsid w:val="008B7E24"/>
    <w:rsid w:val="00950616"/>
    <w:rsid w:val="009D318A"/>
    <w:rsid w:val="00A3361E"/>
    <w:rsid w:val="00A42B21"/>
    <w:rsid w:val="00CA66A9"/>
    <w:rsid w:val="00D0162A"/>
    <w:rsid w:val="00F1135C"/>
    <w:rsid w:val="00F63C83"/>
    <w:rsid w:val="00F83263"/>
    <w:rsid w:val="00FC1E37"/>
    <w:rsid w:val="00FD04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A66A9"/>
    <w:pPr>
      <w:spacing w:after="0" w:line="432" w:lineRule="auto"/>
    </w:pPr>
    <w:rPr>
      <w:rFonts w:ascii="Times New Roman" w:hAnsi="Times New Roman"/>
    </w:rPr>
  </w:style>
  <w:style w:styleId="Heading1" w:type="paragraph">
    <w:name w:val="heading 1"/>
    <w:basedOn w:val="Normal"/>
    <w:next w:val="BodyText"/>
    <w:uiPriority w:val="9"/>
    <w:qFormat/>
    <w:rsid w:val="00CA66A9"/>
    <w:pPr>
      <w:keepNext/>
      <w:keepLines/>
      <w:spacing w:before="480"/>
      <w:jc w:val="center"/>
      <w:outlineLvl w:val="0"/>
    </w:pPr>
    <w:rPr>
      <w:rFonts w:cstheme="majorBidi" w:eastAsiaTheme="majorEastAsia"/>
      <w:b/>
      <w:bCs/>
      <w:color w:themeColor="text1" w:val="000000"/>
      <w:szCs w:val="32"/>
    </w:rPr>
  </w:style>
  <w:style w:styleId="Heading2" w:type="paragraph">
    <w:name w:val="heading 2"/>
    <w:basedOn w:val="Normal"/>
    <w:next w:val="BodyText"/>
    <w:uiPriority w:val="9"/>
    <w:unhideWhenUsed/>
    <w:qFormat/>
    <w:rsid w:val="004B30E0"/>
    <w:pPr>
      <w:keepNext/>
      <w:keepLines/>
      <w:spacing w:before="240"/>
      <w:outlineLvl w:val="1"/>
    </w:pPr>
    <w:rPr>
      <w:rFonts w:cstheme="majorBidi" w:eastAsiaTheme="majorEastAsia"/>
      <w:b/>
      <w:bCs/>
      <w:szCs w:val="28"/>
    </w:rPr>
  </w:style>
  <w:style w:styleId="Heading3" w:type="paragraph">
    <w:name w:val="heading 3"/>
    <w:basedOn w:val="Normal"/>
    <w:next w:val="BodyText"/>
    <w:uiPriority w:val="9"/>
    <w:unhideWhenUsed/>
    <w:qFormat/>
    <w:rsid w:val="004B30E0"/>
    <w:pPr>
      <w:keepNext/>
      <w:keepLines/>
      <w:outlineLvl w:val="2"/>
    </w:pPr>
    <w:rPr>
      <w:rFonts w:cstheme="majorBidi" w:eastAsiaTheme="majorEastAsia"/>
      <w:b/>
      <w:bCs/>
      <w:i/>
    </w:rPr>
  </w:style>
  <w:style w:styleId="Heading4" w:type="paragraph">
    <w:name w:val="heading 4"/>
    <w:basedOn w:val="Normal"/>
    <w:next w:val="BodyText"/>
    <w:uiPriority w:val="9"/>
    <w:unhideWhenUsed/>
    <w:qFormat/>
    <w:rsid w:val="004B30E0"/>
    <w:pPr>
      <w:keepNext/>
      <w:keepLines/>
      <w:ind w:left="720"/>
      <w:outlineLvl w:val="3"/>
    </w:pPr>
    <w:rPr>
      <w:rFonts w:cstheme="majorBidi" w:eastAsiaTheme="majorEastAsia"/>
      <w:b/>
      <w:bCs/>
    </w:rPr>
  </w:style>
  <w:style w:styleId="Heading5" w:type="paragraph">
    <w:name w:val="heading 5"/>
    <w:basedOn w:val="Normal"/>
    <w:next w:val="BodyText"/>
    <w:uiPriority w:val="9"/>
    <w:unhideWhenUsed/>
    <w:qFormat/>
    <w:rsid w:val="004B30E0"/>
    <w:pPr>
      <w:keepNext/>
      <w:keepLines/>
      <w:ind w:left="720"/>
      <w:outlineLvl w:val="4"/>
    </w:pPr>
    <w:rPr>
      <w:rFonts w:cstheme="majorBidi" w:eastAsiaTheme="majorEastAsia"/>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F1135C"/>
    <w:pPr>
      <w:ind w:firstLine="720"/>
    </w:pPr>
  </w:style>
  <w:style w:customStyle="1" w:styleId="FirstParagraph" w:type="paragraph">
    <w:name w:val="First Paragraph"/>
    <w:basedOn w:val="BodyText"/>
    <w:next w:val="BodyText"/>
    <w:qFormat/>
    <w:rsid w:val="00F1135C"/>
    <w:pPr>
      <w:ind w:firstLine="0"/>
    </w:pPr>
  </w:style>
  <w:style w:customStyle="1" w:styleId="Compact" w:type="paragraph">
    <w:name w:val="Compact"/>
    <w:basedOn w:val="BodyText"/>
    <w:qFormat/>
    <w:pPr>
      <w:spacing w:after="36" w:before="36"/>
    </w:pPr>
  </w:style>
  <w:style w:styleId="Title" w:type="paragraph">
    <w:name w:val="Title"/>
    <w:basedOn w:val="Normal"/>
    <w:next w:val="BodyText"/>
    <w:qFormat/>
    <w:rsid w:val="00CA66A9"/>
    <w:pPr>
      <w:keepNext/>
      <w:keepLines/>
      <w:jc w:val="center"/>
    </w:pPr>
    <w:rPr>
      <w:rFonts w:cstheme="majorBidi" w:eastAsiaTheme="majorEastAsia"/>
      <w:b/>
      <w:bCs/>
      <w:color w:themeColor="text1" w:val="000000"/>
      <w:szCs w:val="36"/>
    </w:rPr>
  </w:style>
  <w:style w:styleId="Subtitle" w:type="paragraph">
    <w:name w:val="Subtitle"/>
    <w:basedOn w:val="Title"/>
    <w:next w:val="BodyText"/>
    <w:qFormat/>
    <w:rsid w:val="00CA66A9"/>
    <w:rPr>
      <w:szCs w:val="30"/>
    </w:rPr>
  </w:style>
  <w:style w:customStyle="1" w:styleId="Author" w:type="paragraph">
    <w:name w:val="Author"/>
    <w:next w:val="BodyText"/>
    <w:qFormat/>
    <w:rsid w:val="00CA66A9"/>
    <w:pPr>
      <w:keepNext/>
      <w:keepLines/>
      <w:spacing w:after="0" w:line="432" w:lineRule="auto"/>
      <w:jc w:val="center"/>
    </w:pPr>
    <w:rPr>
      <w:rFonts w:ascii="Times New Roman" w:hAnsi="Times New Roman"/>
    </w:rPr>
  </w:style>
  <w:style w:styleId="Date" w:type="paragraph">
    <w:name w:val="Date"/>
    <w:next w:val="BodyText"/>
    <w:qFormat/>
    <w:rsid w:val="00CA66A9"/>
    <w:pPr>
      <w:keepNext/>
      <w:keepLines/>
      <w:spacing w:after="0" w:line="432" w:lineRule="auto"/>
      <w:jc w:val="center"/>
    </w:pPr>
    <w:rPr>
      <w:rFonts w:ascii="Times New Roman" w:hAnsi="Times New Roman"/>
    </w:rPr>
  </w:style>
  <w:style w:customStyle="1" w:styleId="Abstract" w:type="paragraph">
    <w:name w:val="Abstract"/>
    <w:basedOn w:val="Normal"/>
    <w:next w:val="BodyText"/>
    <w:qFormat/>
    <w:rsid w:val="00CA66A9"/>
    <w:pPr>
      <w:keepNext/>
      <w:keepLines/>
      <w:spacing w:after="300" w:before="300"/>
      <w:ind w:left="720" w:right="720"/>
    </w:pPr>
    <w:rPr>
      <w:sz w:val="20"/>
      <w:szCs w:val="20"/>
    </w:rPr>
  </w:style>
  <w:style w:styleId="Bibliography" w:type="paragraph">
    <w:name w:val="Bibliography"/>
    <w:basedOn w:val="Normal"/>
    <w:qFormat/>
    <w:rsid w:val="004B30E0"/>
    <w:pPr>
      <w:ind w:hanging="720" w:left="720"/>
    </w:p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4B30E0"/>
    <w:rPr>
      <w:color w:val="auto"/>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BodyTextChar" w:type="character">
    <w:name w:val="Body Text Char"/>
    <w:basedOn w:val="DefaultParagraphFont"/>
    <w:link w:val="BodyText"/>
    <w:rsid w:val="00F1135C"/>
    <w:rPr>
      <w:rFonts w:ascii="Times New Roman" w:hAnsi="Times New Roman"/>
    </w:rPr>
  </w:style>
  <w:style w:customStyle="1" w:styleId="SourceCode" w:type="paragraph">
    <w:name w:val="Source Code"/>
    <w:basedOn w:val="Normal"/>
    <w:link w:val="VerbatimChar"/>
    <w:rsid w:val="00122113"/>
    <w:pPr>
      <w:widowControl w:val="0"/>
      <w:shd w:color="auto" w:fill="F8F8F8" w:val="clear"/>
      <w:wordWrap w:val="0"/>
      <w:spacing w:after="480" w:before="240" w:line="240" w:lineRule="auto"/>
      <w:contextualSpacing/>
    </w:pPr>
    <w:rPr>
      <w:rFonts w:ascii="Consolas" w:hAnsi="Consolas"/>
      <w:sz w:val="22"/>
    </w:rPr>
  </w:style>
  <w:style w:customStyle="1" w:styleId="FunctionTok" w:type="character">
    <w:name w:val="FunctionTok"/>
    <w:basedOn w:val="VerbatimChar"/>
    <w:rsid w:val="00122113"/>
    <w:rPr>
      <w:rFonts w:ascii="Consolas" w:hAnsi="Consolas"/>
      <w:i/>
      <w:color w:val="000000"/>
      <w:sz w:val="22"/>
      <w:shd w:color="auto" w:fill="F8F8F8" w:val="clear"/>
    </w:rPr>
  </w:style>
  <w:style w:customStyle="1" w:styleId="NormalTok" w:type="character">
    <w:name w:val="NormalTok"/>
    <w:basedOn w:val="VerbatimChar"/>
    <w:rsid w:val="00122113"/>
    <w:rPr>
      <w:rFonts w:ascii="Consolas" w:hAnsi="Consolas"/>
      <w:i/>
      <w:sz w:val="22"/>
      <w:shd w:color="auto" w:fill="F8F8F8" w:val="clear"/>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43" Target="media/rId43.png" /><Relationship Type="http://schemas.openxmlformats.org/officeDocument/2006/relationships/hyperlink" Id="rId95" Target="https://cran.r-project.org/web/packages/DTMCPack/index.html" TargetMode="External" /><Relationship Type="http://schemas.openxmlformats.org/officeDocument/2006/relationships/hyperlink" Id="rId79" Target="https://doi.org/10.1002/alz.12448" TargetMode="External" /><Relationship Type="http://schemas.openxmlformats.org/officeDocument/2006/relationships/hyperlink" Id="rId69" Target="https://doi.org/10.1002/dad2.70245" TargetMode="External" /><Relationship Type="http://schemas.openxmlformats.org/officeDocument/2006/relationships/hyperlink" Id="rId77" Target="https://doi.org/10.1002/sim.2437" TargetMode="External" /><Relationship Type="http://schemas.openxmlformats.org/officeDocument/2006/relationships/hyperlink" Id="rId71" Target="https://doi.org/10.1002/sim.8086" TargetMode="External" /><Relationship Type="http://schemas.openxmlformats.org/officeDocument/2006/relationships/hyperlink" Id="rId67" Target="https://doi.org/10.1016/S0140-6736(24)01296-0" TargetMode="External" /><Relationship Type="http://schemas.openxmlformats.org/officeDocument/2006/relationships/hyperlink" Id="rId61" Target="https://doi.org/10.1016/j.csda.2013.07.032" TargetMode="External" /><Relationship Type="http://schemas.openxmlformats.org/officeDocument/2006/relationships/hyperlink" Id="rId93" Target="https://doi.org/10.1016/j.csda.2014.06.014" TargetMode="External" /><Relationship Type="http://schemas.openxmlformats.org/officeDocument/2006/relationships/hyperlink" Id="rId101" Target="https://doi.org/10.1016/j.eswa.2009.06.063" TargetMode="External" /><Relationship Type="http://schemas.openxmlformats.org/officeDocument/2006/relationships/hyperlink" Id="rId63" Target="https://doi.org/10.1016/j.jalz.2009.02.007" TargetMode="External" /><Relationship Type="http://schemas.openxmlformats.org/officeDocument/2006/relationships/hyperlink" Id="rId73" Target="https://doi.org/10.1016/j.jalz.2012.11.007" TargetMode="External" /><Relationship Type="http://schemas.openxmlformats.org/officeDocument/2006/relationships/hyperlink" Id="rId57" Target="https://doi.org/10.1016/j.jbi.2023.104328" TargetMode="External" /><Relationship Type="http://schemas.openxmlformats.org/officeDocument/2006/relationships/hyperlink" Id="rId99" Target="https://doi.org/10.1017/S1041610212002220" TargetMode="External" /><Relationship Type="http://schemas.openxmlformats.org/officeDocument/2006/relationships/hyperlink" Id="rId81" Target="https://doi.org/10.1037/met0000695" TargetMode="External" /><Relationship Type="http://schemas.openxmlformats.org/officeDocument/2006/relationships/hyperlink" Id="rId97" Target="https://doi.org/10.1080/01621459.2019.1594831" TargetMode="External" /><Relationship Type="http://schemas.openxmlformats.org/officeDocument/2006/relationships/hyperlink" Id="rId55" Target="https://doi.org/10.1080/02664763.2024.2367150" TargetMode="External" /><Relationship Type="http://schemas.openxmlformats.org/officeDocument/2006/relationships/hyperlink" Id="rId59" Target="https://doi.org/10.1093/geronb/gbr048" TargetMode="External" /><Relationship Type="http://schemas.openxmlformats.org/officeDocument/2006/relationships/hyperlink" Id="rId83" Target="https://doi.org/10.1093/ije/dyu067" TargetMode="External" /><Relationship Type="http://schemas.openxmlformats.org/officeDocument/2006/relationships/hyperlink" Id="rId103" Target="https://doi.org/10.1109/icmlc.2010.5580952" TargetMode="External" /><Relationship Type="http://schemas.openxmlformats.org/officeDocument/2006/relationships/hyperlink" Id="rId65" Target="https://doi.org/10.18637/jss.v038.i08" TargetMode="External" /><Relationship Type="http://schemas.openxmlformats.org/officeDocument/2006/relationships/hyperlink" Id="rId89" Target="https://doi.org/10.18637/jss.v090.i02" TargetMode="External" /><Relationship Type="http://schemas.openxmlformats.org/officeDocument/2006/relationships/hyperlink" Id="rId85" Target="https://doi.org/10.2174/156720512803569046" TargetMode="External" /><Relationship Type="http://schemas.openxmlformats.org/officeDocument/2006/relationships/hyperlink" Id="rId87" Target="https://doi.org/10.32614/RJ-2017-036" TargetMode="External" /><Relationship Type="http://schemas.openxmlformats.org/officeDocument/2006/relationships/hyperlink" Id="rId75" Target="https://www.R-project.org/" TargetMode="External" /><Relationship Type="http://schemas.openxmlformats.org/officeDocument/2006/relationships/hyperlink" Id="rId91" Target="https://www.stats.ox.ac.uk/pub/MASS4/" TargetMode="External" /></Relationships>
</file>

<file path=word/_rels/footnotes.xml.rels><?xml version="1.0" encoding="UTF-8"?><Relationships xmlns="http://schemas.openxmlformats.org/package/2006/relationships"><Relationship Type="http://schemas.openxmlformats.org/officeDocument/2006/relationships/hyperlink" Id="rId95" Target="https://cran.r-project.org/web/packages/DTMCPack/index.html" TargetMode="External" /><Relationship Type="http://schemas.openxmlformats.org/officeDocument/2006/relationships/hyperlink" Id="rId79" Target="https://doi.org/10.1002/alz.12448" TargetMode="External" /><Relationship Type="http://schemas.openxmlformats.org/officeDocument/2006/relationships/hyperlink" Id="rId69" Target="https://doi.org/10.1002/dad2.70245" TargetMode="External" /><Relationship Type="http://schemas.openxmlformats.org/officeDocument/2006/relationships/hyperlink" Id="rId77" Target="https://doi.org/10.1002/sim.2437" TargetMode="External" /><Relationship Type="http://schemas.openxmlformats.org/officeDocument/2006/relationships/hyperlink" Id="rId71" Target="https://doi.org/10.1002/sim.8086" TargetMode="External" /><Relationship Type="http://schemas.openxmlformats.org/officeDocument/2006/relationships/hyperlink" Id="rId67" Target="https://doi.org/10.1016/S0140-6736(24)01296-0" TargetMode="External" /><Relationship Type="http://schemas.openxmlformats.org/officeDocument/2006/relationships/hyperlink" Id="rId61" Target="https://doi.org/10.1016/j.csda.2013.07.032" TargetMode="External" /><Relationship Type="http://schemas.openxmlformats.org/officeDocument/2006/relationships/hyperlink" Id="rId93" Target="https://doi.org/10.1016/j.csda.2014.06.014" TargetMode="External" /><Relationship Type="http://schemas.openxmlformats.org/officeDocument/2006/relationships/hyperlink" Id="rId101" Target="https://doi.org/10.1016/j.eswa.2009.06.063" TargetMode="External" /><Relationship Type="http://schemas.openxmlformats.org/officeDocument/2006/relationships/hyperlink" Id="rId63" Target="https://doi.org/10.1016/j.jalz.2009.02.007" TargetMode="External" /><Relationship Type="http://schemas.openxmlformats.org/officeDocument/2006/relationships/hyperlink" Id="rId73" Target="https://doi.org/10.1016/j.jalz.2012.11.007" TargetMode="External" /><Relationship Type="http://schemas.openxmlformats.org/officeDocument/2006/relationships/hyperlink" Id="rId57" Target="https://doi.org/10.1016/j.jbi.2023.104328" TargetMode="External" /><Relationship Type="http://schemas.openxmlformats.org/officeDocument/2006/relationships/hyperlink" Id="rId99" Target="https://doi.org/10.1017/S1041610212002220" TargetMode="External" /><Relationship Type="http://schemas.openxmlformats.org/officeDocument/2006/relationships/hyperlink" Id="rId81" Target="https://doi.org/10.1037/met0000695" TargetMode="External" /><Relationship Type="http://schemas.openxmlformats.org/officeDocument/2006/relationships/hyperlink" Id="rId97" Target="https://doi.org/10.1080/01621459.2019.1594831" TargetMode="External" /><Relationship Type="http://schemas.openxmlformats.org/officeDocument/2006/relationships/hyperlink" Id="rId55" Target="https://doi.org/10.1080/02664763.2024.2367150" TargetMode="External" /><Relationship Type="http://schemas.openxmlformats.org/officeDocument/2006/relationships/hyperlink" Id="rId59" Target="https://doi.org/10.1093/geronb/gbr048" TargetMode="External" /><Relationship Type="http://schemas.openxmlformats.org/officeDocument/2006/relationships/hyperlink" Id="rId83" Target="https://doi.org/10.1093/ije/dyu067" TargetMode="External" /><Relationship Type="http://schemas.openxmlformats.org/officeDocument/2006/relationships/hyperlink" Id="rId103" Target="https://doi.org/10.1109/icmlc.2010.5580952" TargetMode="External" /><Relationship Type="http://schemas.openxmlformats.org/officeDocument/2006/relationships/hyperlink" Id="rId65" Target="https://doi.org/10.18637/jss.v038.i08" TargetMode="External" /><Relationship Type="http://schemas.openxmlformats.org/officeDocument/2006/relationships/hyperlink" Id="rId89" Target="https://doi.org/10.18637/jss.v090.i02" TargetMode="External" /><Relationship Type="http://schemas.openxmlformats.org/officeDocument/2006/relationships/hyperlink" Id="rId85" Target="https://doi.org/10.2174/156720512803569046" TargetMode="External" /><Relationship Type="http://schemas.openxmlformats.org/officeDocument/2006/relationships/hyperlink" Id="rId87" Target="https://doi.org/10.32614/RJ-2017-036" TargetMode="External" /><Relationship Type="http://schemas.openxmlformats.org/officeDocument/2006/relationships/hyperlink" Id="rId75" Target="https://www.R-project.org/" TargetMode="External" /><Relationship Type="http://schemas.openxmlformats.org/officeDocument/2006/relationships/hyperlink" Id="rId91" Target="https://www.stats.ox.ac.uk/pub/MASS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123</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Goodness of fit diagnostics for Markov models</dc:title>
  <dc:creator>Cormac Monaghan; Idemauro Antonio Rodrigues de Lara; Rafael de Andrade Moral; Joanna McHugh Power</dc:creator>
  <cp:keywords/>
  <dcterms:created xsi:type="dcterms:W3CDTF">2026-01-07T12:28:51Z</dcterms:created>
  <dcterms:modified xsi:type="dcterms:W3CDTF">2026-01-07T12:28:51Z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files/references.bib</vt:lpwstr>
  </property>
  <property fmtid="{D5CDD505-2E9C-101B-9397-08002B2CF9AE}" pid="6" name="by-affiliation">
    <vt:lpwstr/>
  </property>
  <property fmtid="{D5CDD505-2E9C-101B-9397-08002B2CF9AE}" pid="7" name="by-author">
    <vt:lpwstr/>
  </property>
  <property fmtid="{D5CDD505-2E9C-101B-9397-08002B2CF9AE}" pid="8" name="csl">
    <vt:lpwstr>files/apa.csl</vt:lpwstr>
  </property>
  <property fmtid="{D5CDD505-2E9C-101B-9397-08002B2CF9AE}" pid="9" name="date">
    <vt:lpwstr>2025-11-27</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y fmtid="{D5CDD505-2E9C-101B-9397-08002B2CF9AE}" pid="15" name="wordcount">
    <vt:lpwstr>5000 words</vt:lpwstr>
  </property>
</Properties>
</file>