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677E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b/>
          <w:sz w:val="24"/>
          <w:szCs w:val="24"/>
        </w:rPr>
      </w:pPr>
      <w:r>
        <w:rPr>
          <w:b/>
          <w:sz w:val="24"/>
          <w:szCs w:val="24"/>
        </w:rPr>
        <w:t>Risk Management Analysis</w:t>
      </w:r>
    </w:p>
    <w:p w14:paraId="00000002" w14:textId="77777777" w:rsidR="0003677E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bookmarkStart w:id="0" w:name="_heading=h.xf5jqkr2svr0" w:colFirst="0" w:colLast="0"/>
      <w:bookmarkEnd w:id="0"/>
      <w:r>
        <w:rPr>
          <w:b/>
          <w:color w:val="000000"/>
          <w:sz w:val="22"/>
          <w:szCs w:val="22"/>
        </w:rPr>
        <w:t>Scenario 1: Hedging Market Risk</w:t>
      </w:r>
    </w:p>
    <w:p w14:paraId="016B1B17" w14:textId="77777777" w:rsidR="00DC3279" w:rsidRDefault="00DC3279" w:rsidP="00DC3279">
      <w:pPr>
        <w:pStyle w:val="NormalWeb"/>
      </w:pPr>
      <w:r>
        <w:t>Lock in today’s futures price to protect against expected price increases.</w:t>
      </w:r>
    </w:p>
    <w:p w14:paraId="04FAF536" w14:textId="77777777" w:rsidR="00DC3279" w:rsidRDefault="00DC3279" w:rsidP="00DC3279">
      <w:pPr>
        <w:pStyle w:val="NormalWeb"/>
        <w:numPr>
          <w:ilvl w:val="0"/>
          <w:numId w:val="4"/>
        </w:numPr>
      </w:pPr>
      <w:r>
        <w:t>Eliminates upside price risk</w:t>
      </w:r>
    </w:p>
    <w:p w14:paraId="2A9DC068" w14:textId="77777777" w:rsidR="00DC3279" w:rsidRDefault="00DC3279" w:rsidP="00DC3279">
      <w:pPr>
        <w:pStyle w:val="NormalWeb"/>
        <w:numPr>
          <w:ilvl w:val="0"/>
          <w:numId w:val="4"/>
        </w:numPr>
      </w:pPr>
      <w:r>
        <w:t>Provides cost certainty</w:t>
      </w:r>
    </w:p>
    <w:p w14:paraId="11BD4679" w14:textId="77777777" w:rsidR="00DC3279" w:rsidRDefault="00DC3279" w:rsidP="00DC3279">
      <w:pPr>
        <w:pStyle w:val="NormalWeb"/>
      </w:pPr>
      <w:r>
        <w:t>Buy call options on coffee futures.</w:t>
      </w:r>
    </w:p>
    <w:p w14:paraId="25454768" w14:textId="77777777" w:rsidR="00DC3279" w:rsidRDefault="00DC3279" w:rsidP="00DC3279">
      <w:pPr>
        <w:pStyle w:val="NormalWeb"/>
        <w:numPr>
          <w:ilvl w:val="0"/>
          <w:numId w:val="5"/>
        </w:numPr>
      </w:pPr>
      <w:r>
        <w:t>Protects against price increases</w:t>
      </w:r>
    </w:p>
    <w:p w14:paraId="6DD12424" w14:textId="77777777" w:rsidR="00DC3279" w:rsidRDefault="00DC3279" w:rsidP="00DC3279">
      <w:pPr>
        <w:pStyle w:val="NormalWeb"/>
        <w:numPr>
          <w:ilvl w:val="0"/>
          <w:numId w:val="5"/>
        </w:numPr>
      </w:pPr>
      <w:r>
        <w:t>Preserves benefit if prices fall</w:t>
      </w:r>
    </w:p>
    <w:p w14:paraId="247FDF84" w14:textId="3DF12842" w:rsidR="00DC3279" w:rsidRDefault="00DC3279" w:rsidP="00DC3279">
      <w:pPr>
        <w:pStyle w:val="NormalWeb"/>
        <w:numPr>
          <w:ilvl w:val="0"/>
          <w:numId w:val="5"/>
        </w:numPr>
      </w:pPr>
      <w:r>
        <w:t>Downside limited to option premium</w:t>
      </w:r>
    </w:p>
    <w:p w14:paraId="3D9EC0CF" w14:textId="77777777" w:rsidR="00DC3279" w:rsidRDefault="00DC3279" w:rsidP="00DC3279">
      <w:pPr>
        <w:pStyle w:val="NormalWeb"/>
      </w:pPr>
      <w:r>
        <w:t>Buy a call and sell a put to reduce premium cost.</w:t>
      </w:r>
    </w:p>
    <w:p w14:paraId="0E579646" w14:textId="77777777" w:rsidR="00DC3279" w:rsidRDefault="00DC3279" w:rsidP="00DC3279">
      <w:pPr>
        <w:pStyle w:val="NormalWeb"/>
        <w:numPr>
          <w:ilvl w:val="0"/>
          <w:numId w:val="6"/>
        </w:numPr>
      </w:pPr>
      <w:r>
        <w:t>Caps upside exposure</w:t>
      </w:r>
    </w:p>
    <w:p w14:paraId="512CC36F" w14:textId="77777777" w:rsidR="00DC3279" w:rsidRDefault="00DC3279" w:rsidP="00DC3279">
      <w:pPr>
        <w:pStyle w:val="NormalWeb"/>
        <w:numPr>
          <w:ilvl w:val="0"/>
          <w:numId w:val="6"/>
        </w:numPr>
      </w:pPr>
      <w:r>
        <w:t>Reduces hedge cost</w:t>
      </w:r>
    </w:p>
    <w:p w14:paraId="15B7D819" w14:textId="02DC5C19" w:rsidR="00DC3279" w:rsidRDefault="00DC3279" w:rsidP="00DC3279">
      <w:pPr>
        <w:pStyle w:val="NormalWeb"/>
        <w:numPr>
          <w:ilvl w:val="0"/>
          <w:numId w:val="6"/>
        </w:numPr>
      </w:pPr>
      <w:r>
        <w:t>Balanced risk profile</w:t>
      </w:r>
    </w:p>
    <w:p w14:paraId="00000005" w14:textId="77777777" w:rsidR="0003677E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Scenario 2: Credit Risk with a New Supplier</w:t>
      </w:r>
    </w:p>
    <w:p w14:paraId="27592232" w14:textId="77777777" w:rsidR="007150D8" w:rsidRDefault="007150D8" w:rsidP="007150D8">
      <w:pPr>
        <w:pStyle w:val="NormalWeb"/>
      </w:pPr>
      <w:bookmarkStart w:id="1" w:name="_heading=h.lz92tes066u3" w:colFirst="0" w:colLast="0"/>
      <w:bookmarkEnd w:id="1"/>
      <w:r>
        <w:t>Use a bank-issued letter of credit.</w:t>
      </w:r>
    </w:p>
    <w:p w14:paraId="21819263" w14:textId="77777777" w:rsidR="007150D8" w:rsidRDefault="007150D8" w:rsidP="007150D8">
      <w:pPr>
        <w:pStyle w:val="NormalWeb"/>
        <w:numPr>
          <w:ilvl w:val="0"/>
          <w:numId w:val="7"/>
        </w:numPr>
      </w:pPr>
      <w:r>
        <w:t>Transfers default risk to the bank</w:t>
      </w:r>
    </w:p>
    <w:p w14:paraId="02D9989D" w14:textId="77777777" w:rsidR="007150D8" w:rsidRDefault="007150D8" w:rsidP="007150D8">
      <w:pPr>
        <w:pStyle w:val="NormalWeb"/>
        <w:numPr>
          <w:ilvl w:val="0"/>
          <w:numId w:val="7"/>
        </w:numPr>
      </w:pPr>
      <w:r>
        <w:t>Common in international trade</w:t>
      </w:r>
    </w:p>
    <w:p w14:paraId="70C07ECC" w14:textId="77777777" w:rsidR="007150D8" w:rsidRDefault="007150D8" w:rsidP="007150D8">
      <w:pPr>
        <w:pStyle w:val="NormalWeb"/>
        <w:numPr>
          <w:ilvl w:val="0"/>
          <w:numId w:val="7"/>
        </w:numPr>
      </w:pPr>
      <w:r>
        <w:t>Reduces counterparty risk</w:t>
      </w:r>
    </w:p>
    <w:p w14:paraId="23CD480E" w14:textId="310F8A30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t>Require Collateral or Advance Guarantees</w:t>
      </w:r>
    </w:p>
    <w:p w14:paraId="155219BB" w14:textId="77777777" w:rsidR="007150D8" w:rsidRDefault="007150D8" w:rsidP="007150D8">
      <w:pPr>
        <w:pStyle w:val="NormalWeb"/>
        <w:numPr>
          <w:ilvl w:val="0"/>
          <w:numId w:val="8"/>
        </w:numPr>
      </w:pPr>
      <w:r>
        <w:t>Partial prepayment structure</w:t>
      </w:r>
    </w:p>
    <w:p w14:paraId="09B1C9D8" w14:textId="77777777" w:rsidR="007150D8" w:rsidRDefault="007150D8" w:rsidP="007150D8">
      <w:pPr>
        <w:pStyle w:val="NormalWeb"/>
        <w:numPr>
          <w:ilvl w:val="0"/>
          <w:numId w:val="8"/>
        </w:numPr>
      </w:pPr>
      <w:r>
        <w:t>Performance bonds</w:t>
      </w:r>
    </w:p>
    <w:p w14:paraId="04990BB6" w14:textId="77777777" w:rsidR="007150D8" w:rsidRDefault="007150D8" w:rsidP="007150D8">
      <w:pPr>
        <w:pStyle w:val="NormalWeb"/>
        <w:numPr>
          <w:ilvl w:val="0"/>
          <w:numId w:val="8"/>
        </w:numPr>
      </w:pPr>
      <w:r>
        <w:t>Trade credit insurance</w:t>
      </w:r>
    </w:p>
    <w:p w14:paraId="7E62E6FB" w14:textId="5C706CFC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t>Limit Exposure and Stagger Contracts</w:t>
      </w:r>
    </w:p>
    <w:p w14:paraId="33442F49" w14:textId="77777777" w:rsidR="007150D8" w:rsidRDefault="007150D8" w:rsidP="007150D8">
      <w:pPr>
        <w:pStyle w:val="NormalWeb"/>
        <w:numPr>
          <w:ilvl w:val="0"/>
          <w:numId w:val="9"/>
        </w:numPr>
      </w:pPr>
      <w:r>
        <w:t>Start with smaller contract size</w:t>
      </w:r>
    </w:p>
    <w:p w14:paraId="59D6BFFC" w14:textId="77777777" w:rsidR="007150D8" w:rsidRDefault="007150D8" w:rsidP="007150D8">
      <w:pPr>
        <w:pStyle w:val="NormalWeb"/>
        <w:numPr>
          <w:ilvl w:val="0"/>
          <w:numId w:val="9"/>
        </w:numPr>
      </w:pPr>
      <w:r>
        <w:t>Use short-duration agreements</w:t>
      </w:r>
    </w:p>
    <w:p w14:paraId="1E9016CB" w14:textId="77777777" w:rsidR="007150D8" w:rsidRDefault="007150D8" w:rsidP="007150D8">
      <w:pPr>
        <w:pStyle w:val="NormalWeb"/>
        <w:numPr>
          <w:ilvl w:val="0"/>
          <w:numId w:val="9"/>
        </w:numPr>
      </w:pPr>
      <w:r>
        <w:t>Gradually increase exposure if reliability proven</w:t>
      </w:r>
    </w:p>
    <w:p w14:paraId="00000009" w14:textId="77777777" w:rsidR="0003677E" w:rsidRDefault="0000000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Scenario 3: Operational Risk in Trade Execution</w:t>
      </w:r>
    </w:p>
    <w:p w14:paraId="4C34359A" w14:textId="0362E920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7150D8">
        <w:rPr>
          <w:rFonts w:ascii="Times New Roman" w:hAnsi="Times New Roman" w:cs="Times New Roman"/>
          <w:sz w:val="24"/>
          <w:szCs w:val="24"/>
        </w:rPr>
        <w:t>utomation of Trade Capture</w:t>
      </w:r>
    </w:p>
    <w:p w14:paraId="09F92233" w14:textId="77777777" w:rsidR="007150D8" w:rsidRDefault="007150D8" w:rsidP="007150D8">
      <w:pPr>
        <w:pStyle w:val="NormalWeb"/>
        <w:numPr>
          <w:ilvl w:val="0"/>
          <w:numId w:val="10"/>
        </w:numPr>
      </w:pPr>
      <w:r>
        <w:t>Implement electronic trading systems</w:t>
      </w:r>
    </w:p>
    <w:p w14:paraId="35A1BC6B" w14:textId="77777777" w:rsidR="007150D8" w:rsidRDefault="007150D8" w:rsidP="007150D8">
      <w:pPr>
        <w:pStyle w:val="NormalWeb"/>
        <w:numPr>
          <w:ilvl w:val="0"/>
          <w:numId w:val="10"/>
        </w:numPr>
      </w:pPr>
      <w:r>
        <w:t>Straight-through processing (STP)</w:t>
      </w:r>
    </w:p>
    <w:p w14:paraId="18C63010" w14:textId="77777777" w:rsidR="007150D8" w:rsidRDefault="007150D8" w:rsidP="007150D8">
      <w:pPr>
        <w:pStyle w:val="NormalWeb"/>
        <w:numPr>
          <w:ilvl w:val="0"/>
          <w:numId w:val="10"/>
        </w:numPr>
      </w:pPr>
      <w:r>
        <w:t>Reduce manual input</w:t>
      </w:r>
    </w:p>
    <w:p w14:paraId="062E8B77" w14:textId="72ADEB75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t>Segregation of Duties</w:t>
      </w:r>
    </w:p>
    <w:p w14:paraId="42A909CE" w14:textId="77777777" w:rsidR="007150D8" w:rsidRDefault="007150D8" w:rsidP="007150D8">
      <w:pPr>
        <w:pStyle w:val="NormalWeb"/>
        <w:numPr>
          <w:ilvl w:val="0"/>
          <w:numId w:val="11"/>
        </w:numPr>
      </w:pPr>
      <w:r>
        <w:t>Separate trade execution</w:t>
      </w:r>
    </w:p>
    <w:p w14:paraId="69E9F8CD" w14:textId="77777777" w:rsidR="007150D8" w:rsidRDefault="007150D8" w:rsidP="007150D8">
      <w:pPr>
        <w:pStyle w:val="NormalWeb"/>
        <w:numPr>
          <w:ilvl w:val="0"/>
          <w:numId w:val="11"/>
        </w:numPr>
      </w:pPr>
      <w:r>
        <w:t>Trade confirmation</w:t>
      </w:r>
    </w:p>
    <w:p w14:paraId="4FFACFED" w14:textId="77777777" w:rsidR="007150D8" w:rsidRDefault="007150D8" w:rsidP="007150D8">
      <w:pPr>
        <w:pStyle w:val="NormalWeb"/>
        <w:numPr>
          <w:ilvl w:val="0"/>
          <w:numId w:val="11"/>
        </w:numPr>
      </w:pPr>
      <w:r>
        <w:t>Settlement functions</w:t>
      </w:r>
    </w:p>
    <w:p w14:paraId="64078FD0" w14:textId="77777777" w:rsidR="007150D8" w:rsidRDefault="007150D8" w:rsidP="007150D8">
      <w:pPr>
        <w:pStyle w:val="NormalWeb"/>
      </w:pPr>
      <w:r>
        <w:t>Prevents fraud and internal errors.</w:t>
      </w:r>
    </w:p>
    <w:p w14:paraId="1124FACD" w14:textId="540F5A75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t>Real-Time Reconciliation and Controls</w:t>
      </w:r>
    </w:p>
    <w:p w14:paraId="52B654F3" w14:textId="77777777" w:rsidR="007150D8" w:rsidRDefault="007150D8" w:rsidP="007150D8">
      <w:pPr>
        <w:pStyle w:val="NormalWeb"/>
        <w:numPr>
          <w:ilvl w:val="0"/>
          <w:numId w:val="12"/>
        </w:numPr>
      </w:pPr>
      <w:r>
        <w:t>Automated reconciliation systems</w:t>
      </w:r>
    </w:p>
    <w:p w14:paraId="37E5DD3F" w14:textId="77777777" w:rsidR="007150D8" w:rsidRDefault="007150D8" w:rsidP="007150D8">
      <w:pPr>
        <w:pStyle w:val="NormalWeb"/>
        <w:numPr>
          <w:ilvl w:val="0"/>
          <w:numId w:val="12"/>
        </w:numPr>
      </w:pPr>
      <w:r>
        <w:t>Exception reporting</w:t>
      </w:r>
    </w:p>
    <w:p w14:paraId="0865941B" w14:textId="77777777" w:rsidR="007150D8" w:rsidRDefault="007150D8" w:rsidP="007150D8">
      <w:pPr>
        <w:pStyle w:val="NormalWeb"/>
        <w:numPr>
          <w:ilvl w:val="0"/>
          <w:numId w:val="12"/>
        </w:numPr>
      </w:pPr>
      <w:r>
        <w:t>Daily P&amp;L verification</w:t>
      </w:r>
    </w:p>
    <w:p w14:paraId="3BEF7799" w14:textId="6B0F5F4B" w:rsidR="007150D8" w:rsidRPr="007150D8" w:rsidRDefault="007150D8" w:rsidP="007150D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0D8">
        <w:rPr>
          <w:rFonts w:ascii="Times New Roman" w:hAnsi="Times New Roman" w:cs="Times New Roman"/>
          <w:sz w:val="24"/>
          <w:szCs w:val="24"/>
        </w:rPr>
        <w:t>Staff Training and Control Reviews</w:t>
      </w:r>
    </w:p>
    <w:p w14:paraId="6CCBED5D" w14:textId="77777777" w:rsidR="007150D8" w:rsidRDefault="007150D8" w:rsidP="007150D8">
      <w:pPr>
        <w:pStyle w:val="NormalWeb"/>
        <w:numPr>
          <w:ilvl w:val="0"/>
          <w:numId w:val="13"/>
        </w:numPr>
      </w:pPr>
      <w:r>
        <w:t>Regular compliance checks</w:t>
      </w:r>
    </w:p>
    <w:p w14:paraId="665DFF3F" w14:textId="77777777" w:rsidR="007150D8" w:rsidRDefault="007150D8" w:rsidP="007150D8">
      <w:pPr>
        <w:pStyle w:val="NormalWeb"/>
        <w:numPr>
          <w:ilvl w:val="0"/>
          <w:numId w:val="13"/>
        </w:numPr>
      </w:pPr>
      <w:r>
        <w:t>Operational audits</w:t>
      </w:r>
    </w:p>
    <w:p w14:paraId="3F15F478" w14:textId="77777777" w:rsidR="007150D8" w:rsidRDefault="007150D8" w:rsidP="007150D8">
      <w:pPr>
        <w:pStyle w:val="NormalWeb"/>
        <w:numPr>
          <w:ilvl w:val="0"/>
          <w:numId w:val="13"/>
        </w:numPr>
      </w:pPr>
      <w:r>
        <w:t>Scenario-based testing</w:t>
      </w:r>
    </w:p>
    <w:p w14:paraId="02A2E1C7" w14:textId="77777777" w:rsidR="00DC3279" w:rsidRDefault="00DC3279" w:rsidP="007150D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240"/>
        <w:rPr>
          <w:sz w:val="24"/>
          <w:szCs w:val="24"/>
        </w:rPr>
      </w:pPr>
    </w:p>
    <w:p w14:paraId="0000000D" w14:textId="77777777" w:rsidR="0003677E" w:rsidRDefault="0003677E" w:rsidP="00DC327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/>
        <w:ind w:left="360"/>
        <w:rPr>
          <w:sz w:val="24"/>
          <w:szCs w:val="24"/>
        </w:rPr>
      </w:pPr>
    </w:p>
    <w:p w14:paraId="0000000E" w14:textId="77777777" w:rsidR="0003677E" w:rsidRDefault="0003677E">
      <w:pPr>
        <w:rPr>
          <w:sz w:val="24"/>
          <w:szCs w:val="24"/>
        </w:rPr>
      </w:pPr>
    </w:p>
    <w:sectPr w:rsidR="000367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6B5"/>
    <w:multiLevelType w:val="multilevel"/>
    <w:tmpl w:val="0BBC7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FC1FD4"/>
    <w:multiLevelType w:val="multilevel"/>
    <w:tmpl w:val="938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077D"/>
    <w:multiLevelType w:val="multilevel"/>
    <w:tmpl w:val="F55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E1D59"/>
    <w:multiLevelType w:val="multilevel"/>
    <w:tmpl w:val="085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B58B6"/>
    <w:multiLevelType w:val="multilevel"/>
    <w:tmpl w:val="257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C4E73"/>
    <w:multiLevelType w:val="multilevel"/>
    <w:tmpl w:val="AEC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6BC7"/>
    <w:multiLevelType w:val="multilevel"/>
    <w:tmpl w:val="EF6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42AF3"/>
    <w:multiLevelType w:val="multilevel"/>
    <w:tmpl w:val="EBF6D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715A1F"/>
    <w:multiLevelType w:val="multilevel"/>
    <w:tmpl w:val="267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41EB0"/>
    <w:multiLevelType w:val="multilevel"/>
    <w:tmpl w:val="154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C4000"/>
    <w:multiLevelType w:val="multilevel"/>
    <w:tmpl w:val="1DF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43CA4"/>
    <w:multiLevelType w:val="multilevel"/>
    <w:tmpl w:val="4EB04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F4006C"/>
    <w:multiLevelType w:val="multilevel"/>
    <w:tmpl w:val="BC0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8685">
    <w:abstractNumId w:val="7"/>
  </w:num>
  <w:num w:numId="2" w16cid:durableId="1264071089">
    <w:abstractNumId w:val="0"/>
  </w:num>
  <w:num w:numId="3" w16cid:durableId="1327786664">
    <w:abstractNumId w:val="11"/>
  </w:num>
  <w:num w:numId="4" w16cid:durableId="450441092">
    <w:abstractNumId w:val="6"/>
  </w:num>
  <w:num w:numId="5" w16cid:durableId="1924144452">
    <w:abstractNumId w:val="9"/>
  </w:num>
  <w:num w:numId="6" w16cid:durableId="190343941">
    <w:abstractNumId w:val="8"/>
  </w:num>
  <w:num w:numId="7" w16cid:durableId="998197621">
    <w:abstractNumId w:val="12"/>
  </w:num>
  <w:num w:numId="8" w16cid:durableId="342973847">
    <w:abstractNumId w:val="5"/>
  </w:num>
  <w:num w:numId="9" w16cid:durableId="800341022">
    <w:abstractNumId w:val="3"/>
  </w:num>
  <w:num w:numId="10" w16cid:durableId="1142388032">
    <w:abstractNumId w:val="2"/>
  </w:num>
  <w:num w:numId="11" w16cid:durableId="1048339260">
    <w:abstractNumId w:val="10"/>
  </w:num>
  <w:num w:numId="12" w16cid:durableId="2143114592">
    <w:abstractNumId w:val="4"/>
  </w:num>
  <w:num w:numId="13" w16cid:durableId="194480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7E"/>
    <w:rsid w:val="0003677E"/>
    <w:rsid w:val="003216B2"/>
    <w:rsid w:val="00686225"/>
    <w:rsid w:val="007150D8"/>
    <w:rsid w:val="00862D52"/>
    <w:rsid w:val="009447C0"/>
    <w:rsid w:val="00DC3279"/>
    <w:rsid w:val="00E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A85BA"/>
  <w15:docId w15:val="{51FE78FE-E694-F44A-9FED-9AA9F273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C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lUoNXoPw0E1qN+0Vxke8tAj+A==">CgMxLjAyDmgueGY1anFrcjJzdnIwMg5oLm14MXR3bWJsaGc0ajIOaC5sejkydGVzMDY2dTM4AHIhMVB2MDYxNHNVZ3RETUtROG90TC1qSkwya2Jtd0xxMXQt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Charlie Ince</cp:lastModifiedBy>
  <cp:revision>2</cp:revision>
  <dcterms:created xsi:type="dcterms:W3CDTF">2026-02-28T09:19:00Z</dcterms:created>
  <dcterms:modified xsi:type="dcterms:W3CDTF">2026-02-28T09:19:00Z</dcterms:modified>
</cp:coreProperties>
</file>